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15" w:rsidRPr="008C0DEB" w:rsidRDefault="0036107B" w:rsidP="00E10835">
      <w:pPr>
        <w:pStyle w:val="TtulodaResoluo"/>
      </w:pPr>
      <w:bookmarkStart w:id="0" w:name="_GoBack"/>
      <w:bookmarkEnd w:id="0"/>
      <w:r w:rsidRPr="008C0DEB">
        <w:t xml:space="preserve">RESOLUÇÃO </w:t>
      </w:r>
      <w:r w:rsidR="08D50D37" w:rsidRPr="008C0DEB">
        <w:t>CVM N</w:t>
      </w:r>
      <w:r w:rsidR="00C470B0" w:rsidRPr="008C0DEB">
        <w:t xml:space="preserve">º </w:t>
      </w:r>
      <w:r w:rsidR="00010FA9">
        <w:t>27</w:t>
      </w:r>
      <w:r w:rsidR="08D50D37" w:rsidRPr="008C0DEB">
        <w:t xml:space="preserve">, DE </w:t>
      </w:r>
      <w:r w:rsidR="00010FA9">
        <w:t>8 DE ABRIL</w:t>
      </w:r>
      <w:r w:rsidR="008C0DEB" w:rsidRPr="008C0DEB">
        <w:t xml:space="preserve"> </w:t>
      </w:r>
      <w:r w:rsidR="08D50D37" w:rsidRPr="008C0DEB">
        <w:t>DE 202</w:t>
      </w:r>
      <w:r w:rsidR="008C0DEB" w:rsidRPr="008C0DEB">
        <w:t>1</w:t>
      </w:r>
    </w:p>
    <w:p w:rsidR="00314427" w:rsidRPr="00505375" w:rsidRDefault="00505375" w:rsidP="00141F34">
      <w:pPr>
        <w:spacing w:before="120" w:after="120" w:line="312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Dispensa a apresentação do boletim de subscrição em ofertas </w:t>
      </w:r>
      <w:r w:rsidR="004B61D4" w:rsidRPr="004B61D4">
        <w:rPr>
          <w:rFonts w:ascii="Calibri" w:hAnsi="Calibri"/>
          <w:sz w:val="24"/>
          <w:szCs w:val="24"/>
        </w:rPr>
        <w:t>públicas de distribuição</w:t>
      </w:r>
      <w:r w:rsidR="00855533">
        <w:rPr>
          <w:rFonts w:ascii="Calibri" w:hAnsi="Calibri"/>
          <w:sz w:val="24"/>
          <w:szCs w:val="24"/>
        </w:rPr>
        <w:t xml:space="preserve"> de valores mobiliários </w:t>
      </w:r>
      <w:r w:rsidR="004B61D4" w:rsidRPr="00141F34">
        <w:rPr>
          <w:rFonts w:ascii="Calibri" w:hAnsi="Calibri"/>
          <w:sz w:val="24"/>
          <w:szCs w:val="24"/>
        </w:rPr>
        <w:t>liquidadas</w:t>
      </w:r>
      <w:r w:rsidR="004B61D4" w:rsidRPr="004B61D4">
        <w:rPr>
          <w:rFonts w:ascii="Calibri" w:hAnsi="Calibri"/>
          <w:sz w:val="24"/>
          <w:szCs w:val="24"/>
        </w:rPr>
        <w:t xml:space="preserve"> por meio de sistema administrado por entidade administradora de mercados organizados de valores mobiliários</w:t>
      </w:r>
      <w:r>
        <w:rPr>
          <w:rFonts w:ascii="Calibri" w:hAnsi="Calibri"/>
          <w:sz w:val="24"/>
          <w:szCs w:val="24"/>
        </w:rPr>
        <w:t xml:space="preserve">, dispõe sobre a apresentação de documento de aceitação </w:t>
      </w:r>
      <w:r w:rsidR="00990F28">
        <w:rPr>
          <w:rFonts w:ascii="Calibri" w:hAnsi="Calibri"/>
          <w:sz w:val="24"/>
          <w:szCs w:val="24"/>
        </w:rPr>
        <w:t>no âmbito de</w:t>
      </w:r>
      <w:r>
        <w:rPr>
          <w:rFonts w:ascii="Calibri" w:hAnsi="Calibri"/>
          <w:sz w:val="24"/>
          <w:szCs w:val="24"/>
        </w:rPr>
        <w:t xml:space="preserve"> oferta</w:t>
      </w:r>
      <w:r w:rsidR="0039781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públicas e </w:t>
      </w:r>
      <w:r w:rsidR="004B61D4">
        <w:rPr>
          <w:rFonts w:ascii="Calibri" w:hAnsi="Calibri"/>
          <w:sz w:val="24"/>
          <w:szCs w:val="24"/>
        </w:rPr>
        <w:t xml:space="preserve">revoga a </w:t>
      </w:r>
      <w:r w:rsidR="008C0DEB">
        <w:rPr>
          <w:rFonts w:ascii="Calibri" w:hAnsi="Calibri"/>
          <w:sz w:val="24"/>
          <w:szCs w:val="24"/>
        </w:rPr>
        <w:t>Deliberação CVM nº 860, de 22 de julho de 2020</w:t>
      </w:r>
      <w:bookmarkStart w:id="1" w:name="_Hlk67485680"/>
      <w:r w:rsidR="008E378A" w:rsidRPr="008E550F">
        <w:rPr>
          <w:rFonts w:ascii="Calibri" w:hAnsi="Calibri"/>
          <w:sz w:val="24"/>
          <w:szCs w:val="24"/>
        </w:rPr>
        <w:t>.</w:t>
      </w:r>
      <w:bookmarkEnd w:id="1"/>
    </w:p>
    <w:p w:rsidR="008C0DEB" w:rsidRPr="00141F34" w:rsidRDefault="008C0DEB" w:rsidP="00141F34">
      <w:pPr>
        <w:spacing w:before="120" w:after="120" w:line="312" w:lineRule="auto"/>
        <w:ind w:firstLine="567"/>
        <w:jc w:val="both"/>
        <w:rPr>
          <w:rFonts w:ascii="Calibri" w:hAnsi="Calibri"/>
          <w:color w:val="0D0D0D"/>
          <w:spacing w:val="2"/>
          <w:sz w:val="24"/>
          <w:szCs w:val="24"/>
        </w:rPr>
      </w:pPr>
      <w:r w:rsidRPr="00141F34">
        <w:rPr>
          <w:rFonts w:ascii="Calibri" w:hAnsi="Calibri"/>
          <w:color w:val="0D0D0D"/>
          <w:spacing w:val="2"/>
          <w:sz w:val="24"/>
          <w:szCs w:val="24"/>
        </w:rPr>
        <w:t xml:space="preserve">O </w:t>
      </w:r>
      <w:r w:rsidRPr="00141F34">
        <w:rPr>
          <w:rFonts w:ascii="Calibri" w:hAnsi="Calibri"/>
          <w:b/>
          <w:bCs/>
          <w:color w:val="0D0D0D"/>
          <w:spacing w:val="2"/>
          <w:sz w:val="24"/>
          <w:szCs w:val="24"/>
        </w:rPr>
        <w:t>PRESIDENTE DA COMISSÃO DE VALORES MOBILIÁRIOS – CVM</w:t>
      </w:r>
      <w:r w:rsidRPr="00141F34">
        <w:rPr>
          <w:rFonts w:ascii="Calibri" w:hAnsi="Calibri"/>
          <w:color w:val="0D0D0D"/>
          <w:spacing w:val="2"/>
          <w:sz w:val="24"/>
          <w:szCs w:val="24"/>
        </w:rPr>
        <w:t xml:space="preserve">, com base no art. 19, § 5º, inciso II, da Lei nº 6.385, de 7 de </w:t>
      </w:r>
      <w:r w:rsidRPr="00AD7B7F">
        <w:rPr>
          <w:rFonts w:ascii="Calibri" w:eastAsia="Calibri" w:hAnsi="Calibri" w:cs="Calibri"/>
          <w:sz w:val="24"/>
          <w:szCs w:val="24"/>
          <w:lang w:eastAsia="en-US"/>
        </w:rPr>
        <w:t>dezembro</w:t>
      </w:r>
      <w:r w:rsidRPr="00141F34">
        <w:rPr>
          <w:rFonts w:ascii="Calibri" w:hAnsi="Calibri"/>
          <w:color w:val="0D0D0D"/>
          <w:spacing w:val="2"/>
          <w:sz w:val="24"/>
          <w:szCs w:val="24"/>
        </w:rPr>
        <w:t xml:space="preserve"> de 1976, torna público que o Colegiado, em reunião realizada em </w:t>
      </w:r>
      <w:r w:rsidR="002C31E3" w:rsidRPr="00141F34">
        <w:rPr>
          <w:rFonts w:ascii="Calibri" w:hAnsi="Calibri"/>
          <w:color w:val="0D0D0D"/>
          <w:spacing w:val="2"/>
          <w:sz w:val="24"/>
          <w:szCs w:val="24"/>
        </w:rPr>
        <w:t>24 de março</w:t>
      </w:r>
      <w:r w:rsidR="008D31F7" w:rsidRPr="00141F34">
        <w:rPr>
          <w:rFonts w:ascii="Calibri" w:hAnsi="Calibri"/>
          <w:sz w:val="24"/>
          <w:szCs w:val="24"/>
        </w:rPr>
        <w:t xml:space="preserve"> </w:t>
      </w:r>
      <w:r w:rsidRPr="00141F34">
        <w:rPr>
          <w:rFonts w:ascii="Calibri" w:hAnsi="Calibri"/>
          <w:color w:val="0D0D0D"/>
          <w:spacing w:val="2"/>
          <w:sz w:val="24"/>
          <w:szCs w:val="24"/>
        </w:rPr>
        <w:t>de 202</w:t>
      </w:r>
      <w:r w:rsidR="008D31F7" w:rsidRPr="00141F34">
        <w:rPr>
          <w:rFonts w:ascii="Calibri" w:hAnsi="Calibri"/>
          <w:color w:val="0D0D0D"/>
          <w:spacing w:val="2"/>
          <w:sz w:val="24"/>
          <w:szCs w:val="24"/>
        </w:rPr>
        <w:t>1</w:t>
      </w:r>
      <w:r w:rsidRPr="00141F34">
        <w:rPr>
          <w:rFonts w:ascii="Calibri" w:hAnsi="Calibri"/>
          <w:color w:val="0D0D0D"/>
          <w:spacing w:val="2"/>
          <w:sz w:val="24"/>
          <w:szCs w:val="24"/>
        </w:rPr>
        <w:t>, considerando que:</w:t>
      </w:r>
    </w:p>
    <w:p w:rsidR="00314427" w:rsidRPr="005B487C" w:rsidRDefault="00FC56C8">
      <w:pPr>
        <w:spacing w:before="120" w:after="120" w:line="312" w:lineRule="auto"/>
        <w:ind w:firstLine="567"/>
        <w:jc w:val="both"/>
        <w:rPr>
          <w:rFonts w:ascii="Calibri" w:hAnsi="Calibri"/>
          <w:sz w:val="24"/>
          <w:szCs w:val="24"/>
        </w:rPr>
      </w:pPr>
      <w:r w:rsidRPr="008C0DEB">
        <w:rPr>
          <w:rFonts w:ascii="Calibri" w:hAnsi="Calibri"/>
          <w:color w:val="0D0D0D"/>
          <w:spacing w:val="2"/>
          <w:sz w:val="24"/>
          <w:szCs w:val="24"/>
        </w:rPr>
        <w:t xml:space="preserve">a) </w:t>
      </w:r>
      <w:r w:rsidR="008D31F7" w:rsidRPr="008D31F7">
        <w:rPr>
          <w:rFonts w:ascii="Calibri" w:hAnsi="Calibri"/>
          <w:sz w:val="24"/>
          <w:szCs w:val="24"/>
        </w:rPr>
        <w:t xml:space="preserve">a Lei </w:t>
      </w:r>
      <w:r w:rsidR="0070630B">
        <w:rPr>
          <w:rFonts w:ascii="Calibri" w:hAnsi="Calibri"/>
          <w:sz w:val="24"/>
          <w:szCs w:val="24"/>
        </w:rPr>
        <w:t xml:space="preserve">nº </w:t>
      </w:r>
      <w:r w:rsidR="008D31F7" w:rsidRPr="008D31F7">
        <w:rPr>
          <w:rFonts w:ascii="Calibri" w:hAnsi="Calibri"/>
          <w:sz w:val="24"/>
          <w:szCs w:val="24"/>
        </w:rPr>
        <w:t xml:space="preserve">13.874, de 20 de setembro de 2019, </w:t>
      </w:r>
      <w:r w:rsidR="008D31F7">
        <w:rPr>
          <w:rFonts w:ascii="Calibri" w:hAnsi="Calibri"/>
          <w:sz w:val="24"/>
          <w:szCs w:val="24"/>
        </w:rPr>
        <w:t xml:space="preserve">alterou a redação do </w:t>
      </w:r>
      <w:r w:rsidR="008D31F7" w:rsidRPr="008D31F7">
        <w:rPr>
          <w:rFonts w:ascii="Calibri" w:hAnsi="Calibri"/>
          <w:sz w:val="24"/>
          <w:szCs w:val="24"/>
        </w:rPr>
        <w:t>§</w:t>
      </w:r>
      <w:r w:rsidR="00473B6E">
        <w:rPr>
          <w:rFonts w:ascii="Calibri" w:hAnsi="Calibri"/>
          <w:sz w:val="24"/>
          <w:szCs w:val="24"/>
        </w:rPr>
        <w:t xml:space="preserve"> </w:t>
      </w:r>
      <w:r w:rsidR="008D31F7" w:rsidRPr="008D31F7">
        <w:rPr>
          <w:rFonts w:ascii="Calibri" w:hAnsi="Calibri"/>
          <w:sz w:val="24"/>
          <w:szCs w:val="24"/>
        </w:rPr>
        <w:t>2</w:t>
      </w:r>
      <w:r w:rsidR="008D31F7">
        <w:rPr>
          <w:rFonts w:ascii="Calibri" w:hAnsi="Calibri"/>
          <w:sz w:val="24"/>
          <w:szCs w:val="24"/>
        </w:rPr>
        <w:t xml:space="preserve">º do </w:t>
      </w:r>
      <w:r w:rsidR="008D31F7" w:rsidRPr="008D31F7">
        <w:rPr>
          <w:rFonts w:ascii="Calibri" w:hAnsi="Calibri"/>
          <w:sz w:val="24"/>
          <w:szCs w:val="24"/>
        </w:rPr>
        <w:t>art. 8</w:t>
      </w:r>
      <w:r w:rsidR="00C436DE">
        <w:rPr>
          <w:rFonts w:ascii="Calibri" w:hAnsi="Calibri"/>
          <w:sz w:val="24"/>
          <w:szCs w:val="24"/>
        </w:rPr>
        <w:t>5</w:t>
      </w:r>
      <w:r w:rsidR="008D31F7" w:rsidRPr="008D31F7">
        <w:rPr>
          <w:rFonts w:ascii="Calibri" w:hAnsi="Calibri"/>
          <w:sz w:val="24"/>
          <w:szCs w:val="24"/>
        </w:rPr>
        <w:t xml:space="preserve"> da Lei </w:t>
      </w:r>
      <w:r w:rsidR="0070630B">
        <w:rPr>
          <w:rFonts w:ascii="Calibri" w:hAnsi="Calibri"/>
          <w:sz w:val="24"/>
          <w:szCs w:val="24"/>
        </w:rPr>
        <w:t xml:space="preserve">nº </w:t>
      </w:r>
      <w:r w:rsidR="008D31F7" w:rsidRPr="008D31F7">
        <w:rPr>
          <w:rFonts w:ascii="Calibri" w:hAnsi="Calibri"/>
          <w:sz w:val="24"/>
          <w:szCs w:val="24"/>
        </w:rPr>
        <w:t xml:space="preserve">6.404, de 15 de dezembro de </w:t>
      </w:r>
      <w:r w:rsidR="008D31F7" w:rsidRPr="00141F34">
        <w:rPr>
          <w:rFonts w:ascii="Calibri" w:hAnsi="Calibri"/>
          <w:color w:val="0D0D0D"/>
          <w:spacing w:val="2"/>
          <w:sz w:val="24"/>
          <w:szCs w:val="24"/>
        </w:rPr>
        <w:t>1976</w:t>
      </w:r>
      <w:r w:rsidR="008D31F7" w:rsidRPr="008D31F7">
        <w:rPr>
          <w:rFonts w:ascii="Calibri" w:hAnsi="Calibri"/>
          <w:sz w:val="24"/>
          <w:szCs w:val="24"/>
        </w:rPr>
        <w:t>,</w:t>
      </w:r>
      <w:r w:rsidR="008D31F7">
        <w:rPr>
          <w:rFonts w:ascii="Calibri" w:hAnsi="Calibri"/>
          <w:sz w:val="24"/>
          <w:szCs w:val="24"/>
        </w:rPr>
        <w:t xml:space="preserve"> que passou a</w:t>
      </w:r>
      <w:r w:rsidR="000F16D3">
        <w:rPr>
          <w:rFonts w:ascii="Calibri" w:hAnsi="Calibri"/>
          <w:sz w:val="24"/>
          <w:szCs w:val="24"/>
        </w:rPr>
        <w:t xml:space="preserve"> </w:t>
      </w:r>
      <w:r w:rsidR="005F21F5">
        <w:rPr>
          <w:rFonts w:ascii="Calibri" w:hAnsi="Calibri"/>
          <w:sz w:val="24"/>
          <w:szCs w:val="24"/>
        </w:rPr>
        <w:t xml:space="preserve">prever </w:t>
      </w:r>
      <w:r w:rsidR="005F21F5" w:rsidRPr="00C07592">
        <w:rPr>
          <w:rFonts w:ascii="Calibri" w:hAnsi="Calibri"/>
          <w:sz w:val="24"/>
          <w:szCs w:val="24"/>
        </w:rPr>
        <w:t>que “</w:t>
      </w:r>
      <w:r w:rsidR="005F21F5" w:rsidRPr="00141F34">
        <w:rPr>
          <w:rFonts w:ascii="Calibri" w:hAnsi="Calibri"/>
          <w:sz w:val="24"/>
          <w:szCs w:val="24"/>
        </w:rPr>
        <w:t xml:space="preserve">será dispensada a assinatura de lista ou de boletim a que se refere o </w:t>
      </w:r>
      <w:r w:rsidR="005F21F5" w:rsidRPr="00E10835">
        <w:rPr>
          <w:rFonts w:ascii="Calibri" w:hAnsi="Calibri"/>
          <w:b/>
          <w:bCs/>
          <w:sz w:val="24"/>
          <w:szCs w:val="24"/>
        </w:rPr>
        <w:t>caput</w:t>
      </w:r>
      <w:r w:rsidR="005F21F5" w:rsidRPr="00E10835">
        <w:rPr>
          <w:rFonts w:ascii="Calibri" w:hAnsi="Calibri"/>
          <w:sz w:val="24"/>
          <w:szCs w:val="24"/>
        </w:rPr>
        <w:t xml:space="preserve"> deste artigo na hipótese de oferta pública cuja liquidação ocorra por meio de sistema administrado por entidade administradora de mercados organizados de valores mobiliários</w:t>
      </w:r>
      <w:r w:rsidR="005F21F5" w:rsidRPr="00C07592">
        <w:rPr>
          <w:rFonts w:ascii="Calibri" w:hAnsi="Calibri"/>
          <w:sz w:val="24"/>
          <w:szCs w:val="24"/>
        </w:rPr>
        <w:t>.”</w:t>
      </w:r>
      <w:r w:rsidR="005F21F5">
        <w:rPr>
          <w:rFonts w:ascii="Calibri" w:hAnsi="Calibri"/>
          <w:sz w:val="24"/>
          <w:szCs w:val="24"/>
        </w:rPr>
        <w:t>;</w:t>
      </w:r>
    </w:p>
    <w:p w:rsidR="005F21F5" w:rsidRPr="00E10835" w:rsidRDefault="00FC56C8" w:rsidP="004D106B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C677D">
        <w:rPr>
          <w:rFonts w:ascii="Calibri" w:hAnsi="Calibri" w:cs="Calibri"/>
          <w:sz w:val="24"/>
          <w:szCs w:val="24"/>
        </w:rPr>
        <w:t xml:space="preserve">b) </w:t>
      </w:r>
      <w:r w:rsidR="005F21F5" w:rsidRPr="00DC677D">
        <w:rPr>
          <w:rFonts w:ascii="Calibri" w:hAnsi="Calibri" w:cs="Calibri"/>
          <w:sz w:val="24"/>
          <w:szCs w:val="24"/>
        </w:rPr>
        <w:t>a</w:t>
      </w:r>
      <w:r w:rsidR="005F21F5" w:rsidRPr="00E10835">
        <w:rPr>
          <w:rFonts w:ascii="Calibri" w:hAnsi="Calibri" w:cs="Calibri"/>
          <w:sz w:val="24"/>
          <w:szCs w:val="24"/>
        </w:rPr>
        <w:t xml:space="preserve"> Instrução CVM nº 400, de 29 de dezembro de 2003, exige, como um dos documentos para o registro da oferta pública, a apresentação d</w:t>
      </w:r>
      <w:r w:rsidR="0070630B" w:rsidRPr="00E10835">
        <w:rPr>
          <w:rFonts w:ascii="Calibri" w:hAnsi="Calibri" w:cs="Calibri"/>
          <w:sz w:val="24"/>
          <w:szCs w:val="24"/>
        </w:rPr>
        <w:t>e</w:t>
      </w:r>
      <w:r w:rsidR="005F21F5" w:rsidRPr="00E10835">
        <w:rPr>
          <w:rFonts w:ascii="Calibri" w:hAnsi="Calibri" w:cs="Calibri"/>
          <w:sz w:val="24"/>
          <w:szCs w:val="24"/>
        </w:rPr>
        <w:t xml:space="preserve"> modelo de boletim de subscrição ou recibo de aquisição, nos termos do </w:t>
      </w:r>
      <w:r w:rsidR="004D106B" w:rsidRPr="00AD7B7F">
        <w:rPr>
          <w:rFonts w:ascii="Calibri" w:hAnsi="Calibri" w:cs="Calibri"/>
          <w:sz w:val="24"/>
          <w:szCs w:val="24"/>
        </w:rPr>
        <w:t xml:space="preserve">seu </w:t>
      </w:r>
      <w:r w:rsidR="005F21F5" w:rsidRPr="00DC677D">
        <w:rPr>
          <w:rFonts w:ascii="Calibri" w:hAnsi="Calibri" w:cs="Calibri"/>
          <w:sz w:val="24"/>
          <w:szCs w:val="24"/>
        </w:rPr>
        <w:t>Anexo II, item 4</w:t>
      </w:r>
      <w:r w:rsidR="005F21F5" w:rsidRPr="00E10835">
        <w:rPr>
          <w:rFonts w:ascii="Calibri" w:hAnsi="Calibri" w:cs="Calibri"/>
          <w:sz w:val="24"/>
          <w:szCs w:val="24"/>
        </w:rPr>
        <w:t>;</w:t>
      </w:r>
    </w:p>
    <w:p w:rsidR="00CA4CE2" w:rsidRDefault="004B61D4" w:rsidP="005315C3">
      <w:pPr>
        <w:spacing w:before="120" w:after="120" w:line="312" w:lineRule="auto"/>
        <w:ind w:firstLine="567"/>
        <w:jc w:val="both"/>
        <w:rPr>
          <w:rFonts w:ascii="Calibri" w:hAnsi="Calibri"/>
          <w:sz w:val="24"/>
          <w:szCs w:val="24"/>
        </w:rPr>
      </w:pPr>
      <w:r w:rsidRPr="005315C3">
        <w:rPr>
          <w:rFonts w:ascii="Calibri" w:hAnsi="Calibri"/>
          <w:sz w:val="24"/>
          <w:szCs w:val="24"/>
        </w:rPr>
        <w:t>c</w:t>
      </w:r>
      <w:r w:rsidR="00DC3445" w:rsidRPr="005315C3">
        <w:rPr>
          <w:rFonts w:ascii="Calibri" w:hAnsi="Calibri"/>
          <w:sz w:val="24"/>
          <w:szCs w:val="24"/>
        </w:rPr>
        <w:t>)</w:t>
      </w:r>
      <w:r w:rsidR="00505375" w:rsidRPr="00505375">
        <w:rPr>
          <w:rFonts w:ascii="Calibri" w:hAnsi="Calibri"/>
          <w:sz w:val="24"/>
          <w:szCs w:val="24"/>
        </w:rPr>
        <w:t xml:space="preserve"> </w:t>
      </w:r>
      <w:r w:rsidR="00505375">
        <w:rPr>
          <w:rFonts w:ascii="Calibri" w:hAnsi="Calibri"/>
          <w:sz w:val="24"/>
          <w:szCs w:val="24"/>
        </w:rPr>
        <w:t xml:space="preserve">o Colegiado da CVM editou a Deliberação </w:t>
      </w:r>
      <w:r w:rsidR="00505375" w:rsidRPr="005F21F5">
        <w:rPr>
          <w:rFonts w:ascii="Calibri" w:hAnsi="Calibri"/>
          <w:sz w:val="24"/>
          <w:szCs w:val="24"/>
        </w:rPr>
        <w:t xml:space="preserve">CVM </w:t>
      </w:r>
      <w:r w:rsidR="00505375">
        <w:rPr>
          <w:rFonts w:ascii="Calibri" w:hAnsi="Calibri"/>
          <w:sz w:val="24"/>
          <w:szCs w:val="24"/>
        </w:rPr>
        <w:t>n</w:t>
      </w:r>
      <w:r w:rsidR="00505375" w:rsidRPr="005F21F5">
        <w:rPr>
          <w:rFonts w:ascii="Calibri" w:hAnsi="Calibri"/>
          <w:sz w:val="24"/>
          <w:szCs w:val="24"/>
        </w:rPr>
        <w:t xml:space="preserve">º 860, </w:t>
      </w:r>
      <w:r w:rsidR="00505375">
        <w:rPr>
          <w:rFonts w:ascii="Calibri" w:hAnsi="Calibri"/>
          <w:sz w:val="24"/>
          <w:szCs w:val="24"/>
        </w:rPr>
        <w:t>de</w:t>
      </w:r>
      <w:r w:rsidR="00505375" w:rsidRPr="005F21F5">
        <w:rPr>
          <w:rFonts w:ascii="Calibri" w:hAnsi="Calibri"/>
          <w:sz w:val="24"/>
          <w:szCs w:val="24"/>
        </w:rPr>
        <w:t xml:space="preserve"> 22 </w:t>
      </w:r>
      <w:r w:rsidR="00505375">
        <w:rPr>
          <w:rFonts w:ascii="Calibri" w:hAnsi="Calibri"/>
          <w:sz w:val="24"/>
          <w:szCs w:val="24"/>
        </w:rPr>
        <w:t>de</w:t>
      </w:r>
      <w:r w:rsidR="00505375" w:rsidRPr="005F21F5">
        <w:rPr>
          <w:rFonts w:ascii="Calibri" w:hAnsi="Calibri"/>
          <w:sz w:val="24"/>
          <w:szCs w:val="24"/>
        </w:rPr>
        <w:t xml:space="preserve"> </w:t>
      </w:r>
      <w:r w:rsidR="00505375">
        <w:rPr>
          <w:rFonts w:ascii="Calibri" w:hAnsi="Calibri"/>
          <w:sz w:val="24"/>
          <w:szCs w:val="24"/>
        </w:rPr>
        <w:t xml:space="preserve">julho de </w:t>
      </w:r>
      <w:r w:rsidR="00505375" w:rsidRPr="005F21F5">
        <w:rPr>
          <w:rFonts w:ascii="Calibri" w:hAnsi="Calibri"/>
          <w:sz w:val="24"/>
          <w:szCs w:val="24"/>
        </w:rPr>
        <w:t>2020</w:t>
      </w:r>
      <w:r w:rsidR="00505375">
        <w:rPr>
          <w:rFonts w:ascii="Calibri" w:hAnsi="Calibri"/>
          <w:sz w:val="24"/>
          <w:szCs w:val="24"/>
        </w:rPr>
        <w:t xml:space="preserve">, por meio da qual foi delegada </w:t>
      </w:r>
      <w:r w:rsidR="00505375" w:rsidRPr="005F21F5">
        <w:rPr>
          <w:rFonts w:ascii="Calibri" w:hAnsi="Calibri"/>
          <w:sz w:val="24"/>
          <w:szCs w:val="24"/>
        </w:rPr>
        <w:t>competência ao Superintendente de Registro de Valores Mobiliários - SRE para dispensar a apresentação d</w:t>
      </w:r>
      <w:r w:rsidR="00855533">
        <w:rPr>
          <w:rFonts w:ascii="Calibri" w:hAnsi="Calibri"/>
          <w:sz w:val="24"/>
          <w:szCs w:val="24"/>
        </w:rPr>
        <w:t>e</w:t>
      </w:r>
      <w:r w:rsidR="00505375" w:rsidRPr="005F21F5">
        <w:rPr>
          <w:rFonts w:ascii="Calibri" w:hAnsi="Calibri"/>
          <w:sz w:val="24"/>
          <w:szCs w:val="24"/>
        </w:rPr>
        <w:t xml:space="preserve"> boletim de subscrição no âmbito das ofertas públicas de distribuição</w:t>
      </w:r>
      <w:r w:rsidR="00505375">
        <w:rPr>
          <w:rFonts w:ascii="Calibri" w:hAnsi="Calibri"/>
          <w:sz w:val="24"/>
          <w:szCs w:val="24"/>
        </w:rPr>
        <w:t xml:space="preserve">, desde que fosse </w:t>
      </w:r>
      <w:r w:rsidR="00855533">
        <w:rPr>
          <w:rFonts w:ascii="Calibri" w:hAnsi="Calibri"/>
          <w:sz w:val="24"/>
          <w:szCs w:val="24"/>
        </w:rPr>
        <w:t>formalizado</w:t>
      </w:r>
      <w:r w:rsidR="00505375">
        <w:rPr>
          <w:rFonts w:ascii="Calibri" w:hAnsi="Calibri"/>
          <w:sz w:val="24"/>
          <w:szCs w:val="24"/>
        </w:rPr>
        <w:t xml:space="preserve"> documento de aceitação </w:t>
      </w:r>
      <w:r w:rsidR="00CA4CE2">
        <w:rPr>
          <w:rFonts w:ascii="Calibri" w:hAnsi="Calibri"/>
          <w:sz w:val="24"/>
          <w:szCs w:val="24"/>
        </w:rPr>
        <w:t>da oferta pelo investidor, que deveria conter determinadas informações;</w:t>
      </w:r>
    </w:p>
    <w:p w:rsidR="00CA2083" w:rsidRPr="00725E35" w:rsidRDefault="00CA4CE2" w:rsidP="005315C3">
      <w:pPr>
        <w:spacing w:before="120" w:after="120" w:line="312" w:lineRule="auto"/>
        <w:ind w:firstLine="567"/>
        <w:jc w:val="both"/>
        <w:rPr>
          <w:rFonts w:ascii="Calibri" w:hAnsi="Calibri"/>
          <w:sz w:val="24"/>
          <w:szCs w:val="24"/>
        </w:rPr>
      </w:pPr>
      <w:r w:rsidRPr="00725E35">
        <w:rPr>
          <w:rFonts w:ascii="Calibri" w:hAnsi="Calibri"/>
          <w:sz w:val="24"/>
          <w:szCs w:val="24"/>
        </w:rPr>
        <w:t>d)</w:t>
      </w:r>
      <w:r w:rsidR="00DC3445" w:rsidRPr="00725E35">
        <w:rPr>
          <w:rFonts w:ascii="Calibri" w:hAnsi="Calibri"/>
          <w:sz w:val="24"/>
          <w:szCs w:val="24"/>
        </w:rPr>
        <w:t xml:space="preserve"> </w:t>
      </w:r>
      <w:r w:rsidR="0070630B">
        <w:rPr>
          <w:rFonts w:ascii="Calibri" w:hAnsi="Calibri"/>
          <w:sz w:val="24"/>
          <w:szCs w:val="24"/>
        </w:rPr>
        <w:t xml:space="preserve">foi divulgado, </w:t>
      </w:r>
      <w:r w:rsidR="00505375" w:rsidRPr="00725E35">
        <w:rPr>
          <w:rFonts w:ascii="Calibri" w:hAnsi="Calibri"/>
          <w:sz w:val="24"/>
          <w:szCs w:val="24"/>
        </w:rPr>
        <w:t>em 10 de março de 2021, Edital de Audiência Pública SDM Nº 02/21</w:t>
      </w:r>
      <w:r w:rsidR="0070630B">
        <w:rPr>
          <w:rFonts w:ascii="Calibri" w:hAnsi="Calibri"/>
          <w:sz w:val="24"/>
          <w:szCs w:val="24"/>
        </w:rPr>
        <w:t xml:space="preserve"> no qual foram apresentadas</w:t>
      </w:r>
      <w:r w:rsidR="00505375" w:rsidRPr="00725E35">
        <w:rPr>
          <w:rFonts w:ascii="Calibri" w:hAnsi="Calibri"/>
          <w:sz w:val="24"/>
          <w:szCs w:val="24"/>
        </w:rPr>
        <w:t xml:space="preserve"> </w:t>
      </w:r>
      <w:r w:rsidR="00CA2083" w:rsidRPr="00725E35">
        <w:rPr>
          <w:rFonts w:ascii="Calibri" w:hAnsi="Calibri"/>
          <w:sz w:val="24"/>
          <w:szCs w:val="24"/>
        </w:rPr>
        <w:t>minuta</w:t>
      </w:r>
      <w:r w:rsidR="00040598" w:rsidRPr="00725E35">
        <w:rPr>
          <w:rFonts w:ascii="Calibri" w:hAnsi="Calibri"/>
          <w:sz w:val="24"/>
          <w:szCs w:val="24"/>
        </w:rPr>
        <w:t xml:space="preserve">s </w:t>
      </w:r>
      <w:r w:rsidR="0070630B">
        <w:rPr>
          <w:rFonts w:ascii="Calibri" w:hAnsi="Calibri"/>
          <w:sz w:val="24"/>
          <w:szCs w:val="24"/>
        </w:rPr>
        <w:t xml:space="preserve">de </w:t>
      </w:r>
      <w:r w:rsidR="00C436DE">
        <w:rPr>
          <w:rFonts w:ascii="Calibri" w:hAnsi="Calibri"/>
          <w:sz w:val="24"/>
          <w:szCs w:val="24"/>
        </w:rPr>
        <w:t xml:space="preserve">três </w:t>
      </w:r>
      <w:r w:rsidR="0070630B">
        <w:rPr>
          <w:rFonts w:ascii="Calibri" w:hAnsi="Calibri"/>
          <w:sz w:val="24"/>
          <w:szCs w:val="24"/>
        </w:rPr>
        <w:t xml:space="preserve">normas </w:t>
      </w:r>
      <w:r w:rsidR="00040598" w:rsidRPr="00725E35">
        <w:rPr>
          <w:rFonts w:ascii="Calibri" w:hAnsi="Calibri"/>
          <w:sz w:val="24"/>
          <w:szCs w:val="24"/>
        </w:rPr>
        <w:t>relacionadas ao</w:t>
      </w:r>
      <w:r w:rsidRPr="00725E35">
        <w:rPr>
          <w:rFonts w:ascii="Calibri" w:hAnsi="Calibri"/>
          <w:sz w:val="24"/>
          <w:szCs w:val="24"/>
        </w:rPr>
        <w:t xml:space="preserve"> </w:t>
      </w:r>
      <w:r w:rsidR="00505375" w:rsidRPr="00725E35">
        <w:rPr>
          <w:rFonts w:ascii="Calibri" w:hAnsi="Calibri"/>
          <w:sz w:val="24"/>
          <w:szCs w:val="24"/>
        </w:rPr>
        <w:t>novo arcabouço regulatório das ofertas públicas</w:t>
      </w:r>
      <w:r w:rsidRPr="00725E35">
        <w:rPr>
          <w:rFonts w:ascii="Calibri" w:hAnsi="Calibri"/>
          <w:sz w:val="24"/>
          <w:szCs w:val="24"/>
        </w:rPr>
        <w:t xml:space="preserve">, </w:t>
      </w:r>
      <w:r w:rsidR="00265754" w:rsidRPr="00725E35">
        <w:rPr>
          <w:rFonts w:ascii="Calibri" w:hAnsi="Calibri"/>
          <w:sz w:val="24"/>
          <w:szCs w:val="24"/>
        </w:rPr>
        <w:t xml:space="preserve">tendo sido </w:t>
      </w:r>
      <w:r w:rsidR="00040598" w:rsidRPr="00725E35">
        <w:rPr>
          <w:rFonts w:ascii="Calibri" w:hAnsi="Calibri"/>
          <w:sz w:val="24"/>
          <w:szCs w:val="24"/>
        </w:rPr>
        <w:t>proposta</w:t>
      </w:r>
      <w:r w:rsidR="00C436DE">
        <w:rPr>
          <w:rFonts w:ascii="Calibri" w:hAnsi="Calibri"/>
          <w:sz w:val="24"/>
          <w:szCs w:val="24"/>
        </w:rPr>
        <w:t xml:space="preserve"> a</w:t>
      </w:r>
      <w:r w:rsidR="00265754" w:rsidRPr="00725E35">
        <w:rPr>
          <w:rFonts w:ascii="Calibri" w:hAnsi="Calibri"/>
          <w:sz w:val="24"/>
          <w:szCs w:val="24"/>
        </w:rPr>
        <w:t xml:space="preserve"> dispensa </w:t>
      </w:r>
      <w:r w:rsidR="0070630B">
        <w:rPr>
          <w:rFonts w:ascii="Calibri" w:hAnsi="Calibri"/>
          <w:sz w:val="24"/>
          <w:szCs w:val="24"/>
        </w:rPr>
        <w:t xml:space="preserve">do </w:t>
      </w:r>
      <w:r w:rsidR="00CA2083" w:rsidRPr="00725E35">
        <w:rPr>
          <w:rFonts w:ascii="Calibri" w:hAnsi="Calibri"/>
          <w:sz w:val="24"/>
          <w:szCs w:val="24"/>
        </w:rPr>
        <w:t>documento de aceitação no caso ofertas destinadas exclusivamente a investidores profissionais;</w:t>
      </w:r>
      <w:r w:rsidR="00537112">
        <w:rPr>
          <w:rFonts w:ascii="Calibri" w:hAnsi="Calibri"/>
          <w:sz w:val="24"/>
          <w:szCs w:val="24"/>
        </w:rPr>
        <w:t xml:space="preserve"> e</w:t>
      </w:r>
    </w:p>
    <w:p w:rsidR="00DC3445" w:rsidRPr="005315C3" w:rsidRDefault="00CA2083" w:rsidP="005315C3">
      <w:pPr>
        <w:spacing w:before="120" w:after="120" w:line="312" w:lineRule="auto"/>
        <w:ind w:firstLine="567"/>
        <w:jc w:val="both"/>
        <w:rPr>
          <w:rFonts w:ascii="Calibri" w:hAnsi="Calibri"/>
          <w:sz w:val="24"/>
          <w:szCs w:val="24"/>
        </w:rPr>
      </w:pPr>
      <w:r w:rsidRPr="00040598">
        <w:rPr>
          <w:rFonts w:ascii="Calibri" w:hAnsi="Calibri"/>
          <w:sz w:val="24"/>
          <w:szCs w:val="24"/>
        </w:rPr>
        <w:t>e) em razão da proposta</w:t>
      </w:r>
      <w:r w:rsidR="00040598" w:rsidRPr="00040598">
        <w:rPr>
          <w:rFonts w:ascii="Calibri" w:hAnsi="Calibri"/>
          <w:sz w:val="24"/>
          <w:szCs w:val="24"/>
        </w:rPr>
        <w:t xml:space="preserve"> referida no item “d” acima, a CVM entende </w:t>
      </w:r>
      <w:r w:rsidR="00C436DE">
        <w:rPr>
          <w:rFonts w:ascii="Calibri" w:hAnsi="Calibri"/>
          <w:sz w:val="24"/>
          <w:szCs w:val="24"/>
        </w:rPr>
        <w:t>ser</w:t>
      </w:r>
      <w:r w:rsidR="00040598" w:rsidRPr="00040598">
        <w:rPr>
          <w:rFonts w:ascii="Calibri" w:hAnsi="Calibri"/>
          <w:sz w:val="24"/>
          <w:szCs w:val="24"/>
        </w:rPr>
        <w:t xml:space="preserve"> </w:t>
      </w:r>
      <w:r w:rsidR="00C436DE">
        <w:rPr>
          <w:rFonts w:ascii="Calibri" w:hAnsi="Calibri"/>
          <w:sz w:val="24"/>
          <w:szCs w:val="24"/>
        </w:rPr>
        <w:t xml:space="preserve">pertinente e oportuno </w:t>
      </w:r>
      <w:r w:rsidR="00040598" w:rsidRPr="00040598">
        <w:rPr>
          <w:rFonts w:ascii="Calibri" w:hAnsi="Calibri"/>
          <w:sz w:val="24"/>
          <w:szCs w:val="24"/>
        </w:rPr>
        <w:t>dispensar, em caráter experimental</w:t>
      </w:r>
      <w:r w:rsidR="0070630B">
        <w:rPr>
          <w:rFonts w:ascii="Calibri" w:hAnsi="Calibri"/>
          <w:sz w:val="24"/>
          <w:szCs w:val="24"/>
        </w:rPr>
        <w:t xml:space="preserve"> e temporário</w:t>
      </w:r>
      <w:r w:rsidR="00040598" w:rsidRPr="00040598">
        <w:rPr>
          <w:rFonts w:ascii="Calibri" w:hAnsi="Calibri"/>
          <w:sz w:val="24"/>
          <w:szCs w:val="24"/>
        </w:rPr>
        <w:t xml:space="preserve">, a apresentação do documento de aceitação no caso </w:t>
      </w:r>
      <w:r w:rsidR="00040598" w:rsidRPr="00040598">
        <w:rPr>
          <w:rFonts w:ascii="Calibri" w:hAnsi="Calibri"/>
          <w:sz w:val="24"/>
          <w:szCs w:val="24"/>
        </w:rPr>
        <w:lastRenderedPageBreak/>
        <w:t>de investidores institucionais, o que propiciar</w:t>
      </w:r>
      <w:r w:rsidR="00C436DE">
        <w:rPr>
          <w:rFonts w:ascii="Calibri" w:hAnsi="Calibri"/>
          <w:sz w:val="24"/>
          <w:szCs w:val="24"/>
        </w:rPr>
        <w:t>á</w:t>
      </w:r>
      <w:r w:rsidR="00040598" w:rsidRPr="00040598">
        <w:rPr>
          <w:rFonts w:ascii="Calibri" w:hAnsi="Calibri"/>
          <w:sz w:val="24"/>
          <w:szCs w:val="24"/>
        </w:rPr>
        <w:t xml:space="preserve"> à Autarquia </w:t>
      </w:r>
      <w:bookmarkStart w:id="2" w:name="_Hlk66724006"/>
      <w:r w:rsidR="00E7435B" w:rsidRPr="00040598">
        <w:rPr>
          <w:rFonts w:ascii="Calibri" w:hAnsi="Calibri"/>
          <w:sz w:val="24"/>
          <w:szCs w:val="24"/>
        </w:rPr>
        <w:t xml:space="preserve">verificar </w:t>
      </w:r>
      <w:r w:rsidR="00040598" w:rsidRPr="00040598">
        <w:rPr>
          <w:rFonts w:ascii="Calibri" w:hAnsi="Calibri"/>
          <w:sz w:val="24"/>
          <w:szCs w:val="24"/>
        </w:rPr>
        <w:t>os</w:t>
      </w:r>
      <w:r w:rsidR="00E7435B" w:rsidRPr="00040598">
        <w:rPr>
          <w:rFonts w:ascii="Calibri" w:hAnsi="Calibri"/>
          <w:sz w:val="24"/>
          <w:szCs w:val="24"/>
        </w:rPr>
        <w:t xml:space="preserve"> benefícios </w:t>
      </w:r>
      <w:r w:rsidR="00040598" w:rsidRPr="00040598">
        <w:rPr>
          <w:rFonts w:ascii="Calibri" w:hAnsi="Calibri"/>
          <w:sz w:val="24"/>
          <w:szCs w:val="24"/>
        </w:rPr>
        <w:t xml:space="preserve">dessa flexibilização </w:t>
      </w:r>
      <w:r w:rsidR="00E7435B" w:rsidRPr="00040598">
        <w:rPr>
          <w:rFonts w:ascii="Calibri" w:hAnsi="Calibri"/>
          <w:sz w:val="24"/>
          <w:szCs w:val="24"/>
        </w:rPr>
        <w:t>e antecipar eventuais questões relacionadas à sua implementação</w:t>
      </w:r>
      <w:r w:rsidR="00DC3445" w:rsidRPr="00040598">
        <w:rPr>
          <w:rFonts w:ascii="Calibri" w:hAnsi="Calibri"/>
          <w:sz w:val="24"/>
          <w:szCs w:val="24"/>
        </w:rPr>
        <w:t>;</w:t>
      </w:r>
      <w:r w:rsidR="00DC3445" w:rsidRPr="005315C3">
        <w:rPr>
          <w:rFonts w:ascii="Calibri" w:hAnsi="Calibri"/>
          <w:sz w:val="24"/>
          <w:szCs w:val="24"/>
        </w:rPr>
        <w:t xml:space="preserve"> </w:t>
      </w:r>
      <w:bookmarkEnd w:id="2"/>
    </w:p>
    <w:p w:rsidR="00314427" w:rsidRPr="005B487C" w:rsidRDefault="00566342">
      <w:pPr>
        <w:pStyle w:val="SDM"/>
        <w:spacing w:before="120" w:after="120" w:line="312" w:lineRule="auto"/>
        <w:ind w:firstLine="567"/>
        <w:rPr>
          <w:rFonts w:ascii="Calibri" w:hAnsi="Calibri"/>
          <w:b/>
          <w:bCs/>
          <w:snapToGrid w:val="0"/>
        </w:rPr>
      </w:pPr>
      <w:bookmarkStart w:id="3" w:name="_Hlk67485647"/>
      <w:r w:rsidRPr="005B487C">
        <w:rPr>
          <w:rFonts w:ascii="Calibri" w:hAnsi="Calibri"/>
          <w:b/>
          <w:bCs/>
          <w:snapToGrid w:val="0"/>
        </w:rPr>
        <w:t>APROVOU</w:t>
      </w:r>
      <w:r w:rsidR="002365F4" w:rsidRPr="005B487C">
        <w:rPr>
          <w:rFonts w:ascii="Calibri" w:hAnsi="Calibri"/>
          <w:snapToGrid w:val="0"/>
        </w:rPr>
        <w:t xml:space="preserve"> a seguinte Resolução</w:t>
      </w:r>
      <w:r w:rsidR="00616DE9" w:rsidRPr="00953968">
        <w:rPr>
          <w:rFonts w:ascii="Calibri" w:hAnsi="Calibri"/>
          <w:snapToGrid w:val="0"/>
        </w:rPr>
        <w:t>:</w:t>
      </w:r>
    </w:p>
    <w:p w:rsidR="004B39A4" w:rsidRDefault="00515558" w:rsidP="00B407CC">
      <w:pPr>
        <w:pStyle w:val="SDM"/>
        <w:spacing w:before="120" w:after="120" w:line="312" w:lineRule="auto"/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Art. 1º  </w:t>
      </w:r>
      <w:r w:rsidR="004B39A4" w:rsidRPr="008E550F">
        <w:rPr>
          <w:rFonts w:ascii="Calibri" w:hAnsi="Calibri"/>
        </w:rPr>
        <w:t>Fica dispensada</w:t>
      </w:r>
      <w:r w:rsidR="004B39A4">
        <w:rPr>
          <w:rFonts w:ascii="Calibri" w:hAnsi="Calibri"/>
        </w:rPr>
        <w:t xml:space="preserve"> </w:t>
      </w:r>
      <w:r w:rsidR="004B39A4" w:rsidRPr="008E550F">
        <w:rPr>
          <w:rFonts w:ascii="Calibri" w:hAnsi="Calibri"/>
        </w:rPr>
        <w:t xml:space="preserve">a </w:t>
      </w:r>
      <w:r w:rsidR="004B39A4">
        <w:rPr>
          <w:rFonts w:ascii="Calibri" w:hAnsi="Calibri"/>
        </w:rPr>
        <w:t>apresentação</w:t>
      </w:r>
      <w:r w:rsidR="004B39A4" w:rsidRPr="008E550F">
        <w:rPr>
          <w:rFonts w:ascii="Calibri" w:hAnsi="Calibri"/>
        </w:rPr>
        <w:t xml:space="preserve"> de </w:t>
      </w:r>
      <w:r w:rsidR="00B407CC">
        <w:rPr>
          <w:rFonts w:ascii="Calibri" w:hAnsi="Calibri"/>
        </w:rPr>
        <w:t xml:space="preserve">boletim de subscrição </w:t>
      </w:r>
      <w:r w:rsidR="00855533">
        <w:rPr>
          <w:rFonts w:ascii="Calibri" w:hAnsi="Calibri"/>
        </w:rPr>
        <w:t xml:space="preserve">ou recibo de aquisição </w:t>
      </w:r>
      <w:r w:rsidR="00346258">
        <w:rPr>
          <w:rFonts w:ascii="Calibri" w:hAnsi="Calibri"/>
        </w:rPr>
        <w:t xml:space="preserve">no âmbito </w:t>
      </w:r>
      <w:r w:rsidR="00B407CC">
        <w:rPr>
          <w:rFonts w:ascii="Calibri" w:hAnsi="Calibri"/>
        </w:rPr>
        <w:t>d</w:t>
      </w:r>
      <w:r w:rsidR="00114A30">
        <w:rPr>
          <w:rFonts w:ascii="Calibri" w:hAnsi="Calibri"/>
        </w:rPr>
        <w:t>e</w:t>
      </w:r>
      <w:r w:rsidR="00B407CC">
        <w:rPr>
          <w:rFonts w:ascii="Calibri" w:hAnsi="Calibri"/>
        </w:rPr>
        <w:t xml:space="preserve"> </w:t>
      </w:r>
      <w:r w:rsidR="00346258">
        <w:rPr>
          <w:rFonts w:ascii="Calibri" w:hAnsi="Calibri"/>
        </w:rPr>
        <w:t>pedido de registro de oferta pública de distribuição de valores mobiliários</w:t>
      </w:r>
      <w:r w:rsidR="00B407CC">
        <w:rPr>
          <w:rFonts w:ascii="Calibri" w:hAnsi="Calibri"/>
        </w:rPr>
        <w:t>, exigido</w:t>
      </w:r>
      <w:r w:rsidR="00855533">
        <w:rPr>
          <w:rFonts w:ascii="Calibri" w:hAnsi="Calibri"/>
        </w:rPr>
        <w:t>s</w:t>
      </w:r>
      <w:r w:rsidR="00B407CC">
        <w:rPr>
          <w:rFonts w:ascii="Calibri" w:hAnsi="Calibri"/>
        </w:rPr>
        <w:t xml:space="preserve"> nos termos do item 4, Anexo II, da Instrução CVM 400, </w:t>
      </w:r>
      <w:r w:rsidR="00C436DE">
        <w:rPr>
          <w:rFonts w:ascii="Calibri" w:hAnsi="Calibri"/>
        </w:rPr>
        <w:t xml:space="preserve">de 2003, </w:t>
      </w:r>
      <w:r w:rsidR="00B407CC">
        <w:rPr>
          <w:rFonts w:ascii="Calibri" w:hAnsi="Calibri"/>
        </w:rPr>
        <w:t xml:space="preserve">no caso de ofertas </w:t>
      </w:r>
      <w:r w:rsidR="00990F28">
        <w:rPr>
          <w:rFonts w:ascii="Calibri" w:hAnsi="Calibri"/>
        </w:rPr>
        <w:t xml:space="preserve">públicas </w:t>
      </w:r>
      <w:r w:rsidR="00B407CC">
        <w:rPr>
          <w:rFonts w:ascii="Calibri" w:hAnsi="Calibri"/>
        </w:rPr>
        <w:t xml:space="preserve">liquidadas </w:t>
      </w:r>
      <w:r w:rsidR="004B39A4" w:rsidRPr="004B39A4">
        <w:rPr>
          <w:rFonts w:ascii="Calibri" w:hAnsi="Calibri"/>
        </w:rPr>
        <w:t>por meio de sistema administrado por entidade administradora de mercados organizados de valores mobiliários</w:t>
      </w:r>
      <w:r w:rsidR="004B39A4">
        <w:rPr>
          <w:rFonts w:ascii="Calibri" w:hAnsi="Calibri"/>
        </w:rPr>
        <w:t xml:space="preserve">, </w:t>
      </w:r>
      <w:r w:rsidR="00CA2083">
        <w:rPr>
          <w:rFonts w:ascii="Calibri" w:hAnsi="Calibri"/>
        </w:rPr>
        <w:t xml:space="preserve">nos termos previstos no </w:t>
      </w:r>
      <w:r w:rsidR="00CA2083">
        <w:rPr>
          <w:rFonts w:ascii="Calibri" w:hAnsi="Calibri" w:cs="Calibri"/>
        </w:rPr>
        <w:t>§</w:t>
      </w:r>
      <w:r w:rsidR="008E0F54">
        <w:rPr>
          <w:rFonts w:ascii="Calibri" w:hAnsi="Calibri" w:cs="Calibri"/>
        </w:rPr>
        <w:t xml:space="preserve"> </w:t>
      </w:r>
      <w:r w:rsidR="00CA2083">
        <w:rPr>
          <w:rFonts w:ascii="Calibri" w:hAnsi="Calibri"/>
        </w:rPr>
        <w:t>2º do art. 85 da Lei nº 6.404</w:t>
      </w:r>
      <w:r w:rsidR="00C436DE">
        <w:rPr>
          <w:rFonts w:ascii="Calibri" w:hAnsi="Calibri"/>
        </w:rPr>
        <w:t xml:space="preserve">, </w:t>
      </w:r>
      <w:r w:rsidR="00C436DE" w:rsidRPr="008D31F7">
        <w:rPr>
          <w:rFonts w:ascii="Calibri" w:hAnsi="Calibri"/>
        </w:rPr>
        <w:t>de 1976</w:t>
      </w:r>
      <w:r w:rsidR="00C436DE">
        <w:rPr>
          <w:rFonts w:ascii="Calibri" w:hAnsi="Calibri"/>
        </w:rPr>
        <w:t>,</w:t>
      </w:r>
      <w:r w:rsidR="00CA2083">
        <w:rPr>
          <w:rFonts w:ascii="Calibri" w:hAnsi="Calibri"/>
        </w:rPr>
        <w:t xml:space="preserve"> </w:t>
      </w:r>
      <w:r w:rsidR="00B407CC">
        <w:rPr>
          <w:rFonts w:ascii="Calibri" w:hAnsi="Calibri"/>
        </w:rPr>
        <w:t>observado</w:t>
      </w:r>
      <w:r w:rsidR="004B39A4">
        <w:rPr>
          <w:rFonts w:ascii="Calibri" w:hAnsi="Calibri"/>
        </w:rPr>
        <w:t xml:space="preserve"> o disposto no art. 2º desta Resolução. </w:t>
      </w:r>
    </w:p>
    <w:p w:rsidR="00114A30" w:rsidRDefault="004B39A4" w:rsidP="00515558">
      <w:pPr>
        <w:pStyle w:val="SDM"/>
        <w:spacing w:before="120" w:after="120" w:line="312" w:lineRule="auto"/>
        <w:ind w:firstLine="567"/>
        <w:rPr>
          <w:rFonts w:ascii="Calibri" w:hAnsi="Calibri"/>
        </w:rPr>
      </w:pPr>
      <w:r w:rsidRPr="00515558">
        <w:rPr>
          <w:rFonts w:ascii="Calibri" w:hAnsi="Calibri"/>
        </w:rPr>
        <w:t>Art. 2</w:t>
      </w:r>
      <w:r w:rsidRPr="005B487C">
        <w:rPr>
          <w:rFonts w:ascii="Calibri" w:hAnsi="Calibri"/>
        </w:rPr>
        <w:t>º</w:t>
      </w:r>
      <w:r w:rsidRPr="00515558">
        <w:rPr>
          <w:rFonts w:ascii="Calibri" w:hAnsi="Calibri"/>
        </w:rPr>
        <w:t xml:space="preserve"> </w:t>
      </w:r>
      <w:r w:rsidR="00515558" w:rsidRPr="00515558">
        <w:rPr>
          <w:rFonts w:ascii="Calibri" w:hAnsi="Calibri"/>
        </w:rPr>
        <w:t xml:space="preserve"> </w:t>
      </w:r>
      <w:r w:rsidR="00B407CC" w:rsidRPr="00515558">
        <w:rPr>
          <w:rFonts w:ascii="Calibri" w:hAnsi="Calibri"/>
        </w:rPr>
        <w:t>N</w:t>
      </w:r>
      <w:r w:rsidR="00515558" w:rsidRPr="00515558">
        <w:rPr>
          <w:rFonts w:ascii="Calibri" w:hAnsi="Calibri"/>
        </w:rPr>
        <w:t>as ofertas em que for utilizada a dispensa prevista no art. 1º,</w:t>
      </w:r>
      <w:r w:rsidRPr="008E550F">
        <w:rPr>
          <w:rFonts w:ascii="Calibri" w:hAnsi="Calibri"/>
        </w:rPr>
        <w:t xml:space="preserve"> </w:t>
      </w:r>
      <w:r w:rsidR="00515558">
        <w:rPr>
          <w:rFonts w:ascii="Calibri" w:hAnsi="Calibri"/>
        </w:rPr>
        <w:t xml:space="preserve">o intermediário deve </w:t>
      </w:r>
      <w:r w:rsidR="00515558" w:rsidRPr="00515558">
        <w:rPr>
          <w:rFonts w:ascii="Calibri" w:hAnsi="Calibri"/>
        </w:rPr>
        <w:t>adotar procedimentos que julgue necessários</w:t>
      </w:r>
      <w:r w:rsidR="00515558">
        <w:rPr>
          <w:rFonts w:ascii="Calibri" w:hAnsi="Calibri"/>
        </w:rPr>
        <w:t xml:space="preserve"> a fim de</w:t>
      </w:r>
      <w:r w:rsidR="00515558" w:rsidRPr="00515558">
        <w:rPr>
          <w:rFonts w:ascii="Calibri" w:hAnsi="Calibri"/>
        </w:rPr>
        <w:t xml:space="preserve"> </w:t>
      </w:r>
      <w:r w:rsidR="00515558">
        <w:rPr>
          <w:rFonts w:ascii="Calibri" w:hAnsi="Calibri"/>
        </w:rPr>
        <w:t xml:space="preserve">formalizar </w:t>
      </w:r>
      <w:r w:rsidR="00515558" w:rsidRPr="00515558">
        <w:rPr>
          <w:rFonts w:ascii="Calibri" w:hAnsi="Calibri"/>
        </w:rPr>
        <w:t>documento de aceitação da oferta, que deve</w:t>
      </w:r>
      <w:r w:rsidR="00114A30">
        <w:rPr>
          <w:rFonts w:ascii="Calibri" w:hAnsi="Calibri"/>
        </w:rPr>
        <w:t xml:space="preserve"> conter as seguintes informações, </w:t>
      </w:r>
      <w:r w:rsidR="00725E35">
        <w:rPr>
          <w:rFonts w:ascii="Calibri" w:hAnsi="Calibri"/>
        </w:rPr>
        <w:t>conforme</w:t>
      </w:r>
      <w:r w:rsidR="00114A30">
        <w:rPr>
          <w:rFonts w:ascii="Calibri" w:hAnsi="Calibri"/>
        </w:rPr>
        <w:t xml:space="preserve"> aplicáveis</w:t>
      </w:r>
      <w:r w:rsidR="00515558" w:rsidRPr="00515558">
        <w:rPr>
          <w:rFonts w:ascii="Calibri" w:hAnsi="Calibri"/>
        </w:rPr>
        <w:t xml:space="preserve">: </w:t>
      </w:r>
    </w:p>
    <w:p w:rsidR="00114A30" w:rsidRDefault="00114A30" w:rsidP="00114A30">
      <w:pPr>
        <w:pStyle w:val="SDM"/>
        <w:spacing w:before="120" w:after="120" w:line="312" w:lineRule="auto"/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 </w:t>
      </w:r>
      <w:r w:rsidR="0092539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515558" w:rsidRPr="00515558">
        <w:rPr>
          <w:rFonts w:ascii="Calibri" w:hAnsi="Calibri"/>
        </w:rPr>
        <w:t>condições</w:t>
      </w:r>
      <w:r w:rsidR="0092539A">
        <w:rPr>
          <w:rFonts w:ascii="Calibri" w:hAnsi="Calibri"/>
        </w:rPr>
        <w:t xml:space="preserve"> </w:t>
      </w:r>
      <w:r>
        <w:rPr>
          <w:rFonts w:ascii="Calibri" w:hAnsi="Calibri"/>
        </w:rPr>
        <w:t>de</w:t>
      </w:r>
      <w:r w:rsidR="00515558" w:rsidRPr="00515558">
        <w:rPr>
          <w:rFonts w:ascii="Calibri" w:hAnsi="Calibri"/>
        </w:rPr>
        <w:t xml:space="preserve"> integralização, subscrição ou aquisição de sobras; </w:t>
      </w:r>
    </w:p>
    <w:p w:rsidR="0092539A" w:rsidRDefault="00114A30" w:rsidP="00114A30">
      <w:pPr>
        <w:pStyle w:val="SDM"/>
        <w:spacing w:before="120" w:after="120" w:line="312" w:lineRule="auto"/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II </w:t>
      </w:r>
      <w:r w:rsidR="0092539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92539A" w:rsidRPr="0092539A">
        <w:rPr>
          <w:rFonts w:ascii="Calibri" w:hAnsi="Calibri"/>
        </w:rPr>
        <w:t>condições aplicáveis caso a oferta conte com a possibilidade de distribuição parcial</w:t>
      </w:r>
      <w:r w:rsidR="00515558" w:rsidRPr="00515558">
        <w:rPr>
          <w:rFonts w:ascii="Calibri" w:hAnsi="Calibri"/>
        </w:rPr>
        <w:t xml:space="preserve">; </w:t>
      </w:r>
    </w:p>
    <w:p w:rsidR="0092539A" w:rsidRDefault="0092539A" w:rsidP="00114A30">
      <w:pPr>
        <w:pStyle w:val="SDM"/>
        <w:spacing w:before="120" w:after="120" w:line="312" w:lineRule="auto"/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III </w:t>
      </w:r>
      <w:r w:rsidR="008E0F5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515558" w:rsidRPr="00515558">
        <w:rPr>
          <w:rFonts w:ascii="Calibri" w:hAnsi="Calibri"/>
        </w:rPr>
        <w:t>identificação</w:t>
      </w:r>
      <w:r w:rsidR="008E0F54">
        <w:rPr>
          <w:rFonts w:ascii="Calibri" w:hAnsi="Calibri"/>
        </w:rPr>
        <w:t xml:space="preserve"> </w:t>
      </w:r>
      <w:r w:rsidR="00515558" w:rsidRPr="00515558">
        <w:rPr>
          <w:rFonts w:ascii="Calibri" w:hAnsi="Calibri"/>
        </w:rPr>
        <w:t xml:space="preserve">da condição de investidor vinculado à oferta; e </w:t>
      </w:r>
    </w:p>
    <w:p w:rsidR="00515558" w:rsidRDefault="0092539A" w:rsidP="00114A30">
      <w:pPr>
        <w:pStyle w:val="SDM"/>
        <w:spacing w:before="120" w:after="120" w:line="312" w:lineRule="auto"/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IV </w:t>
      </w:r>
      <w:r w:rsidR="008E0F5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515558" w:rsidRPr="00515558">
        <w:rPr>
          <w:rFonts w:ascii="Calibri" w:hAnsi="Calibri"/>
        </w:rPr>
        <w:t>termo</w:t>
      </w:r>
      <w:r w:rsidR="008E0F54">
        <w:rPr>
          <w:rFonts w:ascii="Calibri" w:hAnsi="Calibri"/>
        </w:rPr>
        <w:t xml:space="preserve"> </w:t>
      </w:r>
      <w:r w:rsidR="00515558" w:rsidRPr="00515558">
        <w:rPr>
          <w:rFonts w:ascii="Calibri" w:hAnsi="Calibri"/>
        </w:rPr>
        <w:t>de obtenção de cópia do prospecto preliminar ou definiti</w:t>
      </w:r>
      <w:r w:rsidR="00515558">
        <w:rPr>
          <w:rFonts w:ascii="Calibri" w:hAnsi="Calibri"/>
        </w:rPr>
        <w:t xml:space="preserve">vo. </w:t>
      </w:r>
    </w:p>
    <w:p w:rsidR="00314427" w:rsidRPr="008E550F" w:rsidRDefault="00515558" w:rsidP="00515558">
      <w:pPr>
        <w:pStyle w:val="SDM"/>
        <w:spacing w:before="120" w:after="120" w:line="312" w:lineRule="auto"/>
        <w:ind w:firstLine="567"/>
        <w:rPr>
          <w:rFonts w:ascii="Calibri" w:hAnsi="Calibri"/>
        </w:rPr>
      </w:pPr>
      <w:r>
        <w:rPr>
          <w:rFonts w:ascii="Calibri" w:hAnsi="Calibri" w:cs="Calibri"/>
        </w:rPr>
        <w:t>§</w:t>
      </w:r>
      <w:r w:rsidR="00990F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1º </w:t>
      </w:r>
      <w:r w:rsidR="008E0F54">
        <w:rPr>
          <w:rFonts w:ascii="Calibri" w:hAnsi="Calibri"/>
        </w:rPr>
        <w:t xml:space="preserve"> </w:t>
      </w:r>
      <w:r w:rsidR="00592413" w:rsidRPr="008E550F">
        <w:rPr>
          <w:rFonts w:ascii="Calibri" w:hAnsi="Calibri"/>
        </w:rPr>
        <w:t xml:space="preserve">Fica </w:t>
      </w:r>
      <w:r w:rsidR="00A1245E" w:rsidRPr="008E550F">
        <w:rPr>
          <w:rFonts w:ascii="Calibri" w:hAnsi="Calibri"/>
        </w:rPr>
        <w:t>dispensada</w:t>
      </w:r>
      <w:r w:rsidR="00592413" w:rsidRPr="008E550F">
        <w:rPr>
          <w:rFonts w:ascii="Calibri" w:hAnsi="Calibri"/>
        </w:rPr>
        <w:t>, em caráter experimental</w:t>
      </w:r>
      <w:r w:rsidR="00A1245E" w:rsidRPr="008E550F">
        <w:rPr>
          <w:rFonts w:ascii="Calibri" w:hAnsi="Calibri"/>
        </w:rPr>
        <w:t xml:space="preserve">, a </w:t>
      </w:r>
      <w:r w:rsidR="00B352D4">
        <w:rPr>
          <w:rFonts w:ascii="Calibri" w:hAnsi="Calibri"/>
        </w:rPr>
        <w:t>apresentação</w:t>
      </w:r>
      <w:r w:rsidR="00B352D4" w:rsidRPr="008E550F">
        <w:rPr>
          <w:rFonts w:ascii="Calibri" w:hAnsi="Calibri"/>
        </w:rPr>
        <w:t xml:space="preserve"> </w:t>
      </w:r>
      <w:r w:rsidR="00A1245E" w:rsidRPr="008E550F">
        <w:rPr>
          <w:rFonts w:ascii="Calibri" w:hAnsi="Calibri"/>
        </w:rPr>
        <w:t>d</w:t>
      </w:r>
      <w:r w:rsidR="00CA2083">
        <w:rPr>
          <w:rFonts w:ascii="Calibri" w:hAnsi="Calibri"/>
        </w:rPr>
        <w:t>o</w:t>
      </w:r>
      <w:r w:rsidR="00A1245E" w:rsidRPr="008E550F">
        <w:rPr>
          <w:rFonts w:ascii="Calibri" w:hAnsi="Calibri"/>
        </w:rPr>
        <w:t xml:space="preserve"> documento de aceitação </w:t>
      </w:r>
      <w:r w:rsidR="00B26469">
        <w:rPr>
          <w:rFonts w:ascii="Calibri" w:hAnsi="Calibri"/>
        </w:rPr>
        <w:t xml:space="preserve">de que trata </w:t>
      </w:r>
      <w:r>
        <w:rPr>
          <w:rFonts w:ascii="Calibri" w:hAnsi="Calibri"/>
        </w:rPr>
        <w:t xml:space="preserve">o </w:t>
      </w:r>
      <w:r w:rsidRPr="00CA2083">
        <w:rPr>
          <w:rFonts w:ascii="Calibri" w:hAnsi="Calibri"/>
          <w:b/>
          <w:bCs/>
        </w:rPr>
        <w:t>caput</w:t>
      </w:r>
      <w:r>
        <w:rPr>
          <w:rFonts w:ascii="Calibri" w:hAnsi="Calibri"/>
        </w:rPr>
        <w:t xml:space="preserve"> </w:t>
      </w:r>
      <w:r w:rsidR="00B26469">
        <w:rPr>
          <w:rFonts w:ascii="Calibri" w:hAnsi="Calibri"/>
        </w:rPr>
        <w:t xml:space="preserve">deste artigo </w:t>
      </w:r>
      <w:r w:rsidR="00505375">
        <w:rPr>
          <w:rFonts w:ascii="Calibri" w:hAnsi="Calibri"/>
        </w:rPr>
        <w:t xml:space="preserve">no caso de </w:t>
      </w:r>
      <w:r w:rsidR="00A1245E" w:rsidRPr="008E550F">
        <w:rPr>
          <w:rFonts w:ascii="Calibri" w:hAnsi="Calibri"/>
        </w:rPr>
        <w:t>investidor</w:t>
      </w:r>
      <w:r w:rsidR="00513C44" w:rsidRPr="008E550F">
        <w:rPr>
          <w:rFonts w:ascii="Calibri" w:hAnsi="Calibri"/>
        </w:rPr>
        <w:t>es</w:t>
      </w:r>
      <w:r w:rsidR="00A1245E" w:rsidRPr="008E550F">
        <w:rPr>
          <w:rFonts w:ascii="Calibri" w:hAnsi="Calibri"/>
        </w:rPr>
        <w:t xml:space="preserve"> instituciona</w:t>
      </w:r>
      <w:r w:rsidR="00513C44" w:rsidRPr="008E550F">
        <w:rPr>
          <w:rFonts w:ascii="Calibri" w:hAnsi="Calibri"/>
        </w:rPr>
        <w:t xml:space="preserve">is. </w:t>
      </w:r>
    </w:p>
    <w:p w:rsidR="000E5F65" w:rsidRPr="000E5F65" w:rsidRDefault="00515558" w:rsidP="000E5F65">
      <w:pPr>
        <w:pStyle w:val="SDM"/>
        <w:spacing w:before="120" w:after="120" w:line="312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>§</w:t>
      </w:r>
      <w:r w:rsidR="00990F28"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2º </w:t>
      </w:r>
      <w:r w:rsidR="008E0F54">
        <w:rPr>
          <w:rFonts w:ascii="Calibri" w:hAnsi="Calibri"/>
        </w:rPr>
        <w:t xml:space="preserve"> </w:t>
      </w:r>
      <w:r w:rsidR="000E5F65" w:rsidRPr="008E550F">
        <w:rPr>
          <w:rFonts w:ascii="Calibri" w:hAnsi="Calibri"/>
        </w:rPr>
        <w:t>Considera-se investidor institucional</w:t>
      </w:r>
      <w:r w:rsidR="000E5F65" w:rsidRPr="000E5F65">
        <w:rPr>
          <w:rFonts w:ascii="Calibri" w:hAnsi="Calibri"/>
        </w:rPr>
        <w:t xml:space="preserve"> </w:t>
      </w:r>
      <w:r w:rsidR="00CA2083">
        <w:rPr>
          <w:rFonts w:ascii="Calibri" w:eastAsia="Calibri" w:hAnsi="Calibri" w:cs="Calibri"/>
          <w:color w:val="000000"/>
        </w:rPr>
        <w:t xml:space="preserve">para fins do </w:t>
      </w:r>
      <w:r w:rsidR="00CA2083">
        <w:rPr>
          <w:rFonts w:ascii="Calibri" w:hAnsi="Calibri" w:cs="Calibri"/>
        </w:rPr>
        <w:t>§</w:t>
      </w:r>
      <w:r w:rsidR="0057595D">
        <w:rPr>
          <w:rFonts w:ascii="Calibri" w:hAnsi="Calibri" w:cs="Calibri"/>
        </w:rPr>
        <w:t xml:space="preserve"> </w:t>
      </w:r>
      <w:r w:rsidR="00CA2083">
        <w:rPr>
          <w:rFonts w:ascii="Calibri" w:hAnsi="Calibri"/>
        </w:rPr>
        <w:t xml:space="preserve">1º </w:t>
      </w:r>
      <w:r w:rsidR="000E5F65" w:rsidRPr="000E5F65">
        <w:rPr>
          <w:rFonts w:ascii="Calibri" w:eastAsia="Calibri" w:hAnsi="Calibri" w:cs="Calibri"/>
          <w:color w:val="000000"/>
        </w:rPr>
        <w:t xml:space="preserve">categoria que abrange exclusivamente os seguintes investidores: </w:t>
      </w:r>
    </w:p>
    <w:p w:rsidR="000E5F65" w:rsidRPr="000E5F65" w:rsidRDefault="00D578B9" w:rsidP="000E5F65">
      <w:pPr>
        <w:pStyle w:val="SDM"/>
        <w:spacing w:before="120" w:after="120" w:line="312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</w:t>
      </w:r>
      <w:r w:rsidR="008E0F54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instituições</w:t>
      </w:r>
      <w:r w:rsidR="008E0F54"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financeiras e demais instituições autorizadas a funcionar pelo Banco Central do Brasil;</w:t>
      </w:r>
    </w:p>
    <w:p w:rsidR="000E5F65" w:rsidRPr="000E5F65" w:rsidRDefault="00D578B9" w:rsidP="000E5F65">
      <w:pPr>
        <w:pStyle w:val="SDM"/>
        <w:spacing w:before="120" w:after="120" w:line="312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II </w:t>
      </w:r>
      <w:r w:rsidR="008E0F54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companhias</w:t>
      </w:r>
      <w:r w:rsidR="008E0F54"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 xml:space="preserve">seguradoras e sociedades de capitalização; </w:t>
      </w:r>
    </w:p>
    <w:p w:rsidR="000E5F65" w:rsidRPr="000E5F65" w:rsidRDefault="00BF0B24" w:rsidP="000E5F65">
      <w:pPr>
        <w:pStyle w:val="SDM"/>
        <w:spacing w:before="120" w:after="120" w:line="312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III </w:t>
      </w:r>
      <w:r w:rsidR="008E0F54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entidades</w:t>
      </w:r>
      <w:r w:rsidR="008E0F54"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 xml:space="preserve">abertas e fechadas de previdência complementar; </w:t>
      </w:r>
    </w:p>
    <w:p w:rsidR="000E5F65" w:rsidRPr="000E5F65" w:rsidRDefault="00BF0B24" w:rsidP="000E5F65">
      <w:pPr>
        <w:pStyle w:val="SDM"/>
        <w:spacing w:before="120" w:after="120" w:line="312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IV </w:t>
      </w:r>
      <w:r w:rsidR="008E0F54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fundos</w:t>
      </w:r>
      <w:r w:rsidR="008E0F54"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 xml:space="preserve">patrimoniais; </w:t>
      </w:r>
    </w:p>
    <w:p w:rsidR="000E5F65" w:rsidRPr="000E5F65" w:rsidRDefault="00BF0B24" w:rsidP="000E5F65">
      <w:pPr>
        <w:pStyle w:val="SDM"/>
        <w:spacing w:before="120" w:after="120" w:line="312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</w:t>
      </w:r>
      <w:r w:rsidR="008E0F54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fundos</w:t>
      </w:r>
      <w:r w:rsidR="008E0F54"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de investimento registrados na CVM;</w:t>
      </w:r>
    </w:p>
    <w:p w:rsidR="000E5F65" w:rsidRPr="000E5F65" w:rsidRDefault="00BF0B24" w:rsidP="000E5F65">
      <w:pPr>
        <w:pStyle w:val="SDM"/>
        <w:spacing w:before="120" w:after="120" w:line="312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 </w:t>
      </w:r>
      <w:r w:rsidR="008E0F54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clubes</w:t>
      </w:r>
      <w:r w:rsidR="008E0F54"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 xml:space="preserve">de investimento, desde que tenham a carteira gerida por administrador de carteira de valores mobiliários autorizado pela CVM; e </w:t>
      </w:r>
    </w:p>
    <w:p w:rsidR="000E5F65" w:rsidRPr="000E5F65" w:rsidRDefault="00BF0B24" w:rsidP="000E5F65">
      <w:pPr>
        <w:pStyle w:val="SDM"/>
        <w:spacing w:before="120" w:after="120" w:line="312" w:lineRule="auto"/>
        <w:ind w:firstLine="567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VII </w:t>
      </w:r>
      <w:r w:rsidR="008E0F54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investidores</w:t>
      </w:r>
      <w:r w:rsidR="008E0F54">
        <w:rPr>
          <w:rFonts w:ascii="Calibri" w:eastAsia="Calibri" w:hAnsi="Calibri" w:cs="Calibri"/>
          <w:color w:val="000000"/>
        </w:rPr>
        <w:t xml:space="preserve"> </w:t>
      </w:r>
      <w:r w:rsidR="000E5F65" w:rsidRPr="000E5F65">
        <w:rPr>
          <w:rFonts w:ascii="Calibri" w:eastAsia="Calibri" w:hAnsi="Calibri" w:cs="Calibri"/>
          <w:color w:val="000000"/>
        </w:rPr>
        <w:t>não residentes com qualificação análoga às das categorias elencadas n</w:t>
      </w:r>
      <w:r w:rsidR="00953968">
        <w:rPr>
          <w:rFonts w:ascii="Calibri" w:eastAsia="Calibri" w:hAnsi="Calibri" w:cs="Calibri"/>
          <w:color w:val="000000"/>
        </w:rPr>
        <w:t>os</w:t>
      </w:r>
      <w:r w:rsidR="000E5F65" w:rsidRPr="000E5F65">
        <w:rPr>
          <w:rFonts w:ascii="Calibri" w:eastAsia="Calibri" w:hAnsi="Calibri" w:cs="Calibri"/>
          <w:color w:val="000000"/>
        </w:rPr>
        <w:t xml:space="preserve"> </w:t>
      </w:r>
      <w:r w:rsidR="00953968">
        <w:rPr>
          <w:rFonts w:ascii="Calibri" w:eastAsia="Calibri" w:hAnsi="Calibri" w:cs="Calibri"/>
          <w:color w:val="000000"/>
        </w:rPr>
        <w:t>incisos I a VI</w:t>
      </w:r>
      <w:r w:rsidR="000E5F65" w:rsidRPr="000E5F65">
        <w:rPr>
          <w:rFonts w:ascii="Calibri" w:eastAsia="Calibri" w:hAnsi="Calibri" w:cs="Calibri"/>
          <w:color w:val="000000"/>
        </w:rPr>
        <w:t xml:space="preserve"> deste </w:t>
      </w:r>
      <w:r w:rsidR="00953968">
        <w:rPr>
          <w:rFonts w:ascii="Calibri" w:eastAsia="Calibri" w:hAnsi="Calibri" w:cs="Calibri"/>
          <w:color w:val="000000"/>
        </w:rPr>
        <w:t>parágrafo</w:t>
      </w:r>
      <w:r w:rsidR="000E5F65" w:rsidRPr="000E5F65">
        <w:rPr>
          <w:rFonts w:ascii="Calibri" w:eastAsia="Calibri" w:hAnsi="Calibri" w:cs="Calibri"/>
          <w:color w:val="000000"/>
        </w:rPr>
        <w:t xml:space="preserve"> nos seus respectivos países de origem</w:t>
      </w:r>
      <w:r w:rsidR="000E5F65">
        <w:rPr>
          <w:rFonts w:ascii="Calibri" w:eastAsia="Calibri" w:hAnsi="Calibri" w:cs="Calibri"/>
          <w:color w:val="000000"/>
        </w:rPr>
        <w:t>.</w:t>
      </w:r>
    </w:p>
    <w:bookmarkEnd w:id="3"/>
    <w:p w:rsidR="000F16D3" w:rsidRDefault="00505375" w:rsidP="000F16D3">
      <w:pPr>
        <w:pStyle w:val="SDM"/>
        <w:spacing w:before="120" w:after="120" w:line="312" w:lineRule="auto"/>
        <w:ind w:firstLine="567"/>
        <w:rPr>
          <w:rFonts w:ascii="Calibri" w:hAnsi="Calibri"/>
          <w:color w:val="0D0D0D"/>
          <w:spacing w:val="2"/>
        </w:rPr>
      </w:pPr>
      <w:r w:rsidRPr="00515558">
        <w:rPr>
          <w:rFonts w:ascii="Calibri" w:hAnsi="Calibri"/>
        </w:rPr>
        <w:t xml:space="preserve">Art. </w:t>
      </w:r>
      <w:r>
        <w:rPr>
          <w:rFonts w:ascii="Calibri" w:hAnsi="Calibri"/>
        </w:rPr>
        <w:t>3</w:t>
      </w:r>
      <w:r w:rsidRPr="005B487C">
        <w:rPr>
          <w:rFonts w:ascii="Calibri" w:hAnsi="Calibri"/>
        </w:rPr>
        <w:t>º</w:t>
      </w:r>
      <w:r>
        <w:rPr>
          <w:rFonts w:ascii="Calibri" w:hAnsi="Calibri"/>
          <w:snapToGrid w:val="0"/>
        </w:rPr>
        <w:t xml:space="preserve">  </w:t>
      </w:r>
      <w:r w:rsidR="000F16D3" w:rsidRPr="005B487C">
        <w:rPr>
          <w:rFonts w:ascii="Calibri" w:hAnsi="Calibri"/>
          <w:snapToGrid w:val="0"/>
        </w:rPr>
        <w:t xml:space="preserve">As medidas </w:t>
      </w:r>
      <w:r w:rsidR="000F16D3">
        <w:rPr>
          <w:rFonts w:ascii="Calibri" w:hAnsi="Calibri"/>
          <w:snapToGrid w:val="0"/>
        </w:rPr>
        <w:t>aqui previstas</w:t>
      </w:r>
      <w:r w:rsidR="000F16D3" w:rsidRPr="005B487C">
        <w:rPr>
          <w:rFonts w:ascii="Calibri" w:hAnsi="Calibri"/>
          <w:snapToGrid w:val="0"/>
        </w:rPr>
        <w:t xml:space="preserve"> aplicam</w:t>
      </w:r>
      <w:r w:rsidR="00AA3A27">
        <w:rPr>
          <w:rFonts w:ascii="Calibri" w:hAnsi="Calibri"/>
          <w:snapToGrid w:val="0"/>
        </w:rPr>
        <w:t>-se</w:t>
      </w:r>
      <w:r w:rsidR="000F16D3" w:rsidRPr="005B487C">
        <w:rPr>
          <w:rFonts w:ascii="Calibri" w:hAnsi="Calibri"/>
          <w:snapToGrid w:val="0"/>
        </w:rPr>
        <w:t xml:space="preserve"> </w:t>
      </w:r>
      <w:r w:rsidR="000F16D3">
        <w:rPr>
          <w:rFonts w:ascii="Calibri" w:hAnsi="Calibri"/>
          <w:snapToGrid w:val="0"/>
        </w:rPr>
        <w:t>aos pedidos de registro de</w:t>
      </w:r>
      <w:r w:rsidR="000F16D3" w:rsidRPr="005B487C">
        <w:rPr>
          <w:rFonts w:ascii="Calibri" w:hAnsi="Calibri"/>
          <w:snapToGrid w:val="0"/>
        </w:rPr>
        <w:t xml:space="preserve"> ofertas</w:t>
      </w:r>
      <w:r w:rsidR="000F16D3">
        <w:rPr>
          <w:rFonts w:ascii="Calibri" w:hAnsi="Calibri"/>
          <w:snapToGrid w:val="0"/>
        </w:rPr>
        <w:t xml:space="preserve"> públicas</w:t>
      </w:r>
      <w:r w:rsidR="000F16D3" w:rsidRPr="005B487C">
        <w:rPr>
          <w:rFonts w:ascii="Calibri" w:hAnsi="Calibri"/>
          <w:snapToGrid w:val="0"/>
        </w:rPr>
        <w:t xml:space="preserve"> </w:t>
      </w:r>
      <w:r w:rsidR="000F16D3">
        <w:rPr>
          <w:rFonts w:ascii="Calibri" w:hAnsi="Calibri"/>
          <w:snapToGrid w:val="0"/>
        </w:rPr>
        <w:t xml:space="preserve">protocolados </w:t>
      </w:r>
      <w:r w:rsidR="008E550F">
        <w:rPr>
          <w:rFonts w:ascii="Calibri" w:hAnsi="Calibri"/>
          <w:snapToGrid w:val="0"/>
        </w:rPr>
        <w:t>a partir do</w:t>
      </w:r>
      <w:r w:rsidR="000F16D3">
        <w:rPr>
          <w:rFonts w:ascii="Calibri" w:hAnsi="Calibri"/>
          <w:snapToGrid w:val="0"/>
        </w:rPr>
        <w:t xml:space="preserve"> início da vigência desta Resolução</w:t>
      </w:r>
      <w:r w:rsidR="00953968">
        <w:rPr>
          <w:rFonts w:ascii="Calibri" w:hAnsi="Calibri"/>
          <w:color w:val="0D0D0D"/>
          <w:spacing w:val="2"/>
        </w:rPr>
        <w:t>.</w:t>
      </w:r>
    </w:p>
    <w:p w:rsidR="00505375" w:rsidRDefault="00033911" w:rsidP="00505375">
      <w:pPr>
        <w:pStyle w:val="SDM"/>
        <w:spacing w:before="120" w:after="120" w:line="312" w:lineRule="auto"/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Art. </w:t>
      </w:r>
      <w:r w:rsidR="00397811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º</w:t>
      </w:r>
      <w:r w:rsidR="003978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505375" w:rsidRPr="00505375">
        <w:rPr>
          <w:rFonts w:ascii="Calibri" w:eastAsia="Calibri" w:hAnsi="Calibri" w:cs="Calibri"/>
        </w:rPr>
        <w:t xml:space="preserve">Fica revogada a </w:t>
      </w:r>
      <w:r w:rsidR="00505375">
        <w:rPr>
          <w:rFonts w:ascii="Calibri" w:eastAsia="Calibri" w:hAnsi="Calibri" w:cs="Calibri"/>
        </w:rPr>
        <w:t xml:space="preserve">Deliberação CVM </w:t>
      </w:r>
      <w:r w:rsidR="00505375" w:rsidRPr="00505375">
        <w:rPr>
          <w:rFonts w:ascii="Calibri" w:eastAsia="Calibri" w:hAnsi="Calibri" w:cs="Calibri"/>
        </w:rPr>
        <w:t xml:space="preserve">nº </w:t>
      </w:r>
      <w:r w:rsidR="00505375">
        <w:rPr>
          <w:rFonts w:ascii="Calibri" w:eastAsia="Calibri" w:hAnsi="Calibri" w:cs="Calibri"/>
        </w:rPr>
        <w:t>860</w:t>
      </w:r>
      <w:r w:rsidR="00505375" w:rsidRPr="00505375">
        <w:rPr>
          <w:rFonts w:ascii="Calibri" w:eastAsia="Calibri" w:hAnsi="Calibri" w:cs="Calibri"/>
        </w:rPr>
        <w:t xml:space="preserve">, de </w:t>
      </w:r>
      <w:r w:rsidR="00505375">
        <w:rPr>
          <w:rFonts w:ascii="Calibri" w:eastAsia="Calibri" w:hAnsi="Calibri" w:cs="Calibri"/>
        </w:rPr>
        <w:t>2020.</w:t>
      </w:r>
    </w:p>
    <w:p w:rsidR="00033911" w:rsidRDefault="00505375" w:rsidP="00033911">
      <w:pPr>
        <w:pStyle w:val="SDM"/>
        <w:spacing w:before="120" w:after="120" w:line="312" w:lineRule="auto"/>
        <w:ind w:firstLine="567"/>
        <w:rPr>
          <w:rFonts w:ascii="Calibri" w:hAnsi="Calibri"/>
          <w:snapToGrid w:val="0"/>
        </w:rPr>
      </w:pPr>
      <w:r>
        <w:rPr>
          <w:rFonts w:ascii="Calibri" w:eastAsia="Calibri" w:hAnsi="Calibri" w:cs="Calibri"/>
        </w:rPr>
        <w:t xml:space="preserve">Art. </w:t>
      </w:r>
      <w:r w:rsidR="00397811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º</w:t>
      </w:r>
      <w:r w:rsidR="003978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033911">
        <w:rPr>
          <w:rFonts w:ascii="Calibri" w:eastAsia="Calibri" w:hAnsi="Calibri" w:cs="Calibri"/>
        </w:rPr>
        <w:t xml:space="preserve">Esta Resolução entra em vigor em </w:t>
      </w:r>
      <w:r w:rsidR="00E10835">
        <w:rPr>
          <w:rFonts w:ascii="Calibri" w:eastAsia="Calibri" w:hAnsi="Calibri" w:cs="Calibri"/>
        </w:rPr>
        <w:t>3</w:t>
      </w:r>
      <w:r w:rsidR="00033911">
        <w:rPr>
          <w:rFonts w:ascii="Calibri" w:eastAsia="Calibri" w:hAnsi="Calibri" w:cs="Calibri"/>
        </w:rPr>
        <w:t xml:space="preserve"> de maio de 2021.</w:t>
      </w:r>
      <w:r w:rsidR="00033911">
        <w:rPr>
          <w:rFonts w:ascii="Calibri" w:hAnsi="Calibri"/>
          <w:snapToGrid w:val="0"/>
        </w:rPr>
        <w:t xml:space="preserve"> </w:t>
      </w:r>
    </w:p>
    <w:p w:rsidR="001B5316" w:rsidRPr="005B487C" w:rsidRDefault="001B5316" w:rsidP="00AD657C">
      <w:pPr>
        <w:pStyle w:val="SDM"/>
        <w:spacing w:line="312" w:lineRule="auto"/>
        <w:ind w:firstLine="708"/>
        <w:rPr>
          <w:rFonts w:ascii="Calibri" w:eastAsia="Calibri" w:hAnsi="Calibri" w:cs="Calibri"/>
          <w:color w:val="000000"/>
          <w:lang w:eastAsia="en-US"/>
        </w:rPr>
      </w:pPr>
    </w:p>
    <w:p w:rsidR="004C2810" w:rsidRPr="005B487C" w:rsidRDefault="002365F4" w:rsidP="00385713">
      <w:pPr>
        <w:pStyle w:val="SDM"/>
        <w:spacing w:line="312" w:lineRule="auto"/>
        <w:ind w:firstLine="709"/>
        <w:jc w:val="center"/>
        <w:rPr>
          <w:rFonts w:ascii="Calibri" w:hAnsi="Calibri"/>
          <w:i/>
        </w:rPr>
      </w:pPr>
      <w:r w:rsidRPr="005B487C">
        <w:rPr>
          <w:rFonts w:ascii="Calibri" w:hAnsi="Calibri"/>
          <w:i/>
        </w:rPr>
        <w:t>Assinado eletronicamente por</w:t>
      </w:r>
    </w:p>
    <w:p w:rsidR="004C2810" w:rsidRPr="005B487C" w:rsidRDefault="004C2810" w:rsidP="00385713">
      <w:pPr>
        <w:pStyle w:val="SDM"/>
        <w:spacing w:line="312" w:lineRule="auto"/>
        <w:ind w:firstLine="709"/>
        <w:jc w:val="center"/>
        <w:outlineLvl w:val="0"/>
        <w:rPr>
          <w:rFonts w:ascii="Calibri" w:hAnsi="Calibri"/>
          <w:b/>
          <w:bCs/>
          <w:snapToGrid w:val="0"/>
        </w:rPr>
      </w:pPr>
      <w:r w:rsidRPr="005B487C">
        <w:rPr>
          <w:rFonts w:ascii="Calibri" w:hAnsi="Calibri"/>
          <w:b/>
          <w:bCs/>
          <w:snapToGrid w:val="0"/>
        </w:rPr>
        <w:t>MARCELO BARBOSA</w:t>
      </w:r>
    </w:p>
    <w:p w:rsidR="00C61BDB" w:rsidRPr="005B487C" w:rsidRDefault="002365F4">
      <w:pPr>
        <w:spacing w:line="312" w:lineRule="auto"/>
        <w:ind w:firstLine="709"/>
        <w:jc w:val="center"/>
        <w:rPr>
          <w:rFonts w:ascii="Calibri" w:hAnsi="Calibri"/>
          <w:snapToGrid w:val="0"/>
          <w:sz w:val="24"/>
          <w:szCs w:val="24"/>
        </w:rPr>
      </w:pPr>
      <w:r w:rsidRPr="005B487C">
        <w:rPr>
          <w:rFonts w:ascii="Calibri" w:hAnsi="Calibri"/>
          <w:snapToGrid w:val="0"/>
          <w:sz w:val="24"/>
          <w:szCs w:val="24"/>
        </w:rPr>
        <w:t>Presidente</w:t>
      </w:r>
    </w:p>
    <w:sectPr w:rsidR="00C61BDB" w:rsidRPr="005B487C" w:rsidSect="000F0A00">
      <w:headerReference w:type="default" r:id="rId10"/>
      <w:footerReference w:type="default" r:id="rId11"/>
      <w:headerReference w:type="first" r:id="rId12"/>
      <w:pgSz w:w="11906" w:h="16838"/>
      <w:pgMar w:top="255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17" w:rsidRDefault="005A0517" w:rsidP="0044571E">
      <w:r>
        <w:separator/>
      </w:r>
    </w:p>
  </w:endnote>
  <w:endnote w:type="continuationSeparator" w:id="0">
    <w:p w:rsidR="005A0517" w:rsidRDefault="005A0517" w:rsidP="0044571E">
      <w:r>
        <w:continuationSeparator/>
      </w:r>
    </w:p>
  </w:endnote>
  <w:endnote w:type="continuationNotice" w:id="1">
    <w:p w:rsidR="005A0517" w:rsidRDefault="005A0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51" w:rsidRDefault="008E422D">
    <w:pPr>
      <w:pStyle w:val="Rodap"/>
      <w:jc w:val="right"/>
    </w:pPr>
    <w:r>
      <w:fldChar w:fldCharType="begin"/>
    </w:r>
    <w:r w:rsidR="002424DE">
      <w:instrText>PAGE   \* MERGEFORMAT</w:instrText>
    </w:r>
    <w:r>
      <w:fldChar w:fldCharType="separate"/>
    </w:r>
    <w:r w:rsidR="00AB75D2">
      <w:rPr>
        <w:noProof/>
      </w:rPr>
      <w:t>3</w:t>
    </w:r>
    <w:r>
      <w:rPr>
        <w:noProof/>
      </w:rPr>
      <w:fldChar w:fldCharType="end"/>
    </w:r>
  </w:p>
  <w:p w:rsidR="00396C51" w:rsidRDefault="00396C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17" w:rsidRDefault="005A0517" w:rsidP="0044571E">
      <w:r>
        <w:separator/>
      </w:r>
    </w:p>
  </w:footnote>
  <w:footnote w:type="continuationSeparator" w:id="0">
    <w:p w:rsidR="005A0517" w:rsidRDefault="005A0517" w:rsidP="0044571E">
      <w:r>
        <w:continuationSeparator/>
      </w:r>
    </w:p>
  </w:footnote>
  <w:footnote w:type="continuationNotice" w:id="1">
    <w:p w:rsidR="005A0517" w:rsidRDefault="005A0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51" w:rsidRDefault="00914FAE" w:rsidP="00E81B87">
    <w:pPr>
      <w:pStyle w:val="Cabealho"/>
      <w:jc w:val="center"/>
    </w:pPr>
    <w:r w:rsidRPr="0052746A">
      <w:rPr>
        <w:noProof/>
      </w:rPr>
      <w:drawing>
        <wp:inline distT="0" distB="0" distL="0" distR="0">
          <wp:extent cx="652145" cy="617855"/>
          <wp:effectExtent l="0" t="0" r="0" b="0"/>
          <wp:docPr id="1" name="Imagem 3" descr="planalto_presidencia_simbolosnacionais_brasa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lanalto_presidencia_simbolosnacionais_brasa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C51" w:rsidRPr="001D51DF" w:rsidRDefault="00396C51" w:rsidP="00E81B87">
    <w:pPr>
      <w:jc w:val="center"/>
      <w:rPr>
        <w:b/>
      </w:rPr>
    </w:pPr>
    <w:r w:rsidRPr="001D51DF">
      <w:rPr>
        <w:b/>
      </w:rPr>
      <w:t>COMISSÃO DE VALORES MOBILIÁRIOS</w:t>
    </w:r>
  </w:p>
  <w:p w:rsidR="00396C51" w:rsidRDefault="00396C51" w:rsidP="00E81B87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Rua Sete de Setembro, 111/2-5º e 23-34º Andares, Centro, Rio de Janeiro/RJ – CEP: 20050-901 – Brasil - Tel.: (21) 3554-8686</w:t>
    </w:r>
  </w:p>
  <w:p w:rsidR="00396C51" w:rsidRDefault="00396C51" w:rsidP="00E81B87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Rua Cincinato Braga, 340/2º, 3º e 4º Andares, Bela Vista, São Paulo/ SP – CEP: 01333-010 – Brasil - Tel.: (11) 2146-2000</w:t>
    </w:r>
  </w:p>
  <w:p w:rsidR="00396C51" w:rsidRDefault="00396C51" w:rsidP="00E81B87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SCN Q.02 – Bl. A – Ed. Corporate Financial Center, S.404/4º Andar, Brasília/DF – CEP: 70712-900 – Brasil -Tel.: (61) 3327-2030/2031</w:t>
    </w:r>
  </w:p>
  <w:p w:rsidR="00396C51" w:rsidRDefault="00396C51" w:rsidP="00E81B87">
    <w:pPr>
      <w:jc w:val="center"/>
    </w:pPr>
  </w:p>
  <w:p w:rsidR="00396C51" w:rsidRPr="005B487C" w:rsidRDefault="002365F4" w:rsidP="00255D05">
    <w:pPr>
      <w:tabs>
        <w:tab w:val="left" w:pos="5103"/>
      </w:tabs>
      <w:spacing w:line="312" w:lineRule="auto"/>
      <w:jc w:val="both"/>
      <w:rPr>
        <w:rFonts w:ascii="Calibri" w:hAnsi="Calibri" w:cs="Calibri"/>
        <w:bCs/>
      </w:rPr>
    </w:pPr>
    <w:r w:rsidRPr="005B487C">
      <w:rPr>
        <w:rFonts w:ascii="Calibri" w:hAnsi="Calibri" w:cs="Calibri"/>
        <w:bCs/>
      </w:rPr>
      <w:t>RESOLUÇÃO CVM N</w:t>
    </w:r>
    <w:r w:rsidRPr="005B487C">
      <w:rPr>
        <w:rFonts w:ascii="Calibri" w:hAnsi="Calibri" w:cs="Calibri"/>
        <w:bCs/>
        <w:u w:val="single"/>
        <w:vertAlign w:val="superscript"/>
      </w:rPr>
      <w:t>o</w:t>
    </w:r>
    <w:r w:rsidRPr="005B487C">
      <w:rPr>
        <w:rFonts w:ascii="Calibri" w:hAnsi="Calibri" w:cs="Calibri"/>
        <w:bCs/>
      </w:rPr>
      <w:t xml:space="preserve"> </w:t>
    </w:r>
    <w:r w:rsidR="00010FA9">
      <w:rPr>
        <w:rFonts w:ascii="Calibri" w:hAnsi="Calibri" w:cs="Calibri"/>
        <w:bCs/>
      </w:rPr>
      <w:t>27</w:t>
    </w:r>
    <w:r w:rsidR="00B367BA" w:rsidRPr="005B487C">
      <w:rPr>
        <w:rFonts w:ascii="Calibri" w:hAnsi="Calibri" w:cs="Calibri"/>
        <w:bCs/>
      </w:rPr>
      <w:t>,</w:t>
    </w:r>
    <w:r w:rsidRPr="005B487C">
      <w:rPr>
        <w:rFonts w:ascii="Calibri" w:hAnsi="Calibri" w:cs="Calibri"/>
        <w:bCs/>
      </w:rPr>
      <w:t xml:space="preserve"> DE </w:t>
    </w:r>
    <w:r w:rsidR="00010FA9">
      <w:rPr>
        <w:rFonts w:ascii="Calibri" w:hAnsi="Calibri" w:cs="Calibri"/>
        <w:bCs/>
      </w:rPr>
      <w:t>8 DE ABRIL DE</w:t>
    </w:r>
    <w:r w:rsidRPr="005B487C">
      <w:rPr>
        <w:rFonts w:ascii="Calibri" w:hAnsi="Calibri" w:cs="Calibri"/>
        <w:bCs/>
      </w:rPr>
      <w:t xml:space="preserve"> 202</w:t>
    </w:r>
    <w:r w:rsidR="000E5F65">
      <w:rPr>
        <w:rFonts w:ascii="Calibri" w:hAnsi="Calibri" w:cs="Calibri"/>
        <w:bCs/>
      </w:rPr>
      <w:t>1</w:t>
    </w:r>
  </w:p>
  <w:p w:rsidR="00396C51" w:rsidRPr="00101F0F" w:rsidRDefault="00396C51" w:rsidP="00255D05">
    <w:pPr>
      <w:jc w:val="both"/>
      <w:rPr>
        <w:rFonts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F7" w:rsidRDefault="00914FAE" w:rsidP="00B10CF7">
    <w:pPr>
      <w:pStyle w:val="Cabealho"/>
      <w:jc w:val="center"/>
    </w:pPr>
    <w:r w:rsidRPr="0052746A">
      <w:rPr>
        <w:noProof/>
      </w:rPr>
      <w:drawing>
        <wp:inline distT="0" distB="0" distL="0" distR="0">
          <wp:extent cx="652145" cy="617855"/>
          <wp:effectExtent l="0" t="0" r="0" b="0"/>
          <wp:docPr id="2" name="Imagem 1" descr="planalto_presidencia_simbolosnacionais_brasa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CF7" w:rsidRPr="005B487C" w:rsidRDefault="002365F4" w:rsidP="08D50D37">
    <w:pPr>
      <w:jc w:val="center"/>
      <w:rPr>
        <w:rFonts w:ascii="Calibri" w:hAnsi="Calibri" w:cs="Calibri"/>
        <w:b/>
        <w:bCs/>
      </w:rPr>
    </w:pPr>
    <w:r w:rsidRPr="005B487C">
      <w:rPr>
        <w:rFonts w:ascii="Calibri" w:hAnsi="Calibri" w:cs="Calibri"/>
        <w:b/>
        <w:bCs/>
      </w:rPr>
      <w:t>COMISSÃO DE VALORES MOBILIÁRIOS</w:t>
    </w:r>
  </w:p>
  <w:p w:rsidR="00B10CF7" w:rsidRPr="005B487C" w:rsidRDefault="002365F4" w:rsidP="00B10CF7">
    <w:pP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</w:rPr>
    </w:pPr>
    <w:r w:rsidRPr="005B487C">
      <w:rPr>
        <w:rFonts w:ascii="Calibri" w:hAnsi="Calibri" w:cs="Calibri"/>
        <w:sz w:val="16"/>
        <w:szCs w:val="16"/>
      </w:rPr>
      <w:t>Rua Sete de Setembro, 111/2-5º e 23-34º Andares, Centro, Rio de Janeiro/RJ – CEP: 20050-901 – Brasil - Tel.: (21) 3554-8686</w:t>
    </w:r>
  </w:p>
  <w:p w:rsidR="00B10CF7" w:rsidRPr="005B487C" w:rsidRDefault="002365F4" w:rsidP="00B10CF7">
    <w:pP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</w:rPr>
    </w:pPr>
    <w:r w:rsidRPr="005B487C">
      <w:rPr>
        <w:rFonts w:ascii="Calibri" w:hAnsi="Calibri" w:cs="Calibri"/>
        <w:sz w:val="16"/>
        <w:szCs w:val="16"/>
      </w:rPr>
      <w:t>Rua Cincinato Braga, 340/2º, 3º e 4º Andares, Bela Vista, São Paulo/ SP – CEP: 01333-010 – Brasil - Tel.: (11) 2146-2000</w:t>
    </w:r>
  </w:p>
  <w:p w:rsidR="00B10CF7" w:rsidRPr="005B487C" w:rsidRDefault="002365F4" w:rsidP="00B10CF7">
    <w:pP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</w:rPr>
    </w:pPr>
    <w:r w:rsidRPr="005B487C">
      <w:rPr>
        <w:rFonts w:ascii="Calibri" w:hAnsi="Calibri" w:cs="Calibri"/>
        <w:sz w:val="16"/>
        <w:szCs w:val="16"/>
      </w:rPr>
      <w:t>SCN Q.02 – Bl. A – Ed. Corporate Financial Center, S.404/4º Andar, Brasília/DF – CEP: 70712-900 – Brasil -Tel.: (61) 3327-2030/2031</w:t>
    </w:r>
  </w:p>
  <w:p w:rsidR="001B11CD" w:rsidRDefault="001B11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721BB9"/>
    <w:multiLevelType w:val="hybridMultilevel"/>
    <w:tmpl w:val="5A1B074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F37A85"/>
    <w:multiLevelType w:val="hybridMultilevel"/>
    <w:tmpl w:val="48662E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AF21A4"/>
    <w:multiLevelType w:val="hybridMultilevel"/>
    <w:tmpl w:val="2386F4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AD82FD"/>
    <w:multiLevelType w:val="hybridMultilevel"/>
    <w:tmpl w:val="4E55C69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8F7D48"/>
    <w:multiLevelType w:val="hybridMultilevel"/>
    <w:tmpl w:val="B9EE778C"/>
    <w:lvl w:ilvl="0" w:tplc="27D09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2977FC"/>
    <w:multiLevelType w:val="hybridMultilevel"/>
    <w:tmpl w:val="8034F0A2"/>
    <w:lvl w:ilvl="0" w:tplc="ACBC2C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BD6A89"/>
    <w:multiLevelType w:val="hybridMultilevel"/>
    <w:tmpl w:val="AEC667C0"/>
    <w:lvl w:ilvl="0" w:tplc="2D407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2C7BD7"/>
    <w:multiLevelType w:val="hybridMultilevel"/>
    <w:tmpl w:val="C8F2A7D0"/>
    <w:lvl w:ilvl="0" w:tplc="011CF7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291364"/>
    <w:multiLevelType w:val="hybridMultilevel"/>
    <w:tmpl w:val="90C8C65A"/>
    <w:lvl w:ilvl="0" w:tplc="0416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74846"/>
    <w:multiLevelType w:val="hybridMultilevel"/>
    <w:tmpl w:val="48545388"/>
    <w:lvl w:ilvl="0" w:tplc="287A52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6886"/>
    <w:multiLevelType w:val="hybridMultilevel"/>
    <w:tmpl w:val="B3A467A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D24E49"/>
    <w:multiLevelType w:val="hybridMultilevel"/>
    <w:tmpl w:val="3F6A4948"/>
    <w:lvl w:ilvl="0" w:tplc="EACAD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165AFA"/>
    <w:multiLevelType w:val="hybridMultilevel"/>
    <w:tmpl w:val="FC60CCC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B44A91"/>
    <w:multiLevelType w:val="hybridMultilevel"/>
    <w:tmpl w:val="561754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635F9A"/>
    <w:multiLevelType w:val="hybridMultilevel"/>
    <w:tmpl w:val="AEC667C0"/>
    <w:lvl w:ilvl="0" w:tplc="2D407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6031E4"/>
    <w:multiLevelType w:val="hybridMultilevel"/>
    <w:tmpl w:val="43B020F0"/>
    <w:lvl w:ilvl="0" w:tplc="9FBED0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26E22C"/>
    <w:multiLevelType w:val="hybridMultilevel"/>
    <w:tmpl w:val="7C0B11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74C418A"/>
    <w:multiLevelType w:val="hybridMultilevel"/>
    <w:tmpl w:val="6E960FC8"/>
    <w:lvl w:ilvl="0" w:tplc="E33E4C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771FE2"/>
    <w:multiLevelType w:val="hybridMultilevel"/>
    <w:tmpl w:val="3F6A4948"/>
    <w:lvl w:ilvl="0" w:tplc="EACAD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70594D"/>
    <w:multiLevelType w:val="hybridMultilevel"/>
    <w:tmpl w:val="51DCE900"/>
    <w:lvl w:ilvl="0" w:tplc="9E081746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9"/>
  </w:num>
  <w:num w:numId="5">
    <w:abstractNumId w:val="15"/>
  </w:num>
  <w:num w:numId="6">
    <w:abstractNumId w:val="7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8"/>
  </w:num>
  <w:num w:numId="15">
    <w:abstractNumId w:val="3"/>
  </w:num>
  <w:num w:numId="16">
    <w:abstractNumId w:val="16"/>
  </w:num>
  <w:num w:numId="17">
    <w:abstractNumId w:val="2"/>
  </w:num>
  <w:num w:numId="18">
    <w:abstractNumId w:val="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5"/>
    <w:rsid w:val="0000051D"/>
    <w:rsid w:val="00002745"/>
    <w:rsid w:val="000028E9"/>
    <w:rsid w:val="000037B9"/>
    <w:rsid w:val="00007D13"/>
    <w:rsid w:val="00010726"/>
    <w:rsid w:val="00010FA9"/>
    <w:rsid w:val="00014E23"/>
    <w:rsid w:val="00015389"/>
    <w:rsid w:val="000157B2"/>
    <w:rsid w:val="0001785A"/>
    <w:rsid w:val="00017949"/>
    <w:rsid w:val="00017DBD"/>
    <w:rsid w:val="00020511"/>
    <w:rsid w:val="00023234"/>
    <w:rsid w:val="00023AD4"/>
    <w:rsid w:val="00025B59"/>
    <w:rsid w:val="00026531"/>
    <w:rsid w:val="000276B8"/>
    <w:rsid w:val="00030324"/>
    <w:rsid w:val="0003294F"/>
    <w:rsid w:val="00033911"/>
    <w:rsid w:val="00033DA1"/>
    <w:rsid w:val="00036052"/>
    <w:rsid w:val="00036259"/>
    <w:rsid w:val="00037B5E"/>
    <w:rsid w:val="00037BD0"/>
    <w:rsid w:val="00037C57"/>
    <w:rsid w:val="00040598"/>
    <w:rsid w:val="00043E95"/>
    <w:rsid w:val="00044E86"/>
    <w:rsid w:val="00044E93"/>
    <w:rsid w:val="0004522D"/>
    <w:rsid w:val="00045316"/>
    <w:rsid w:val="000467F5"/>
    <w:rsid w:val="00047251"/>
    <w:rsid w:val="000544F3"/>
    <w:rsid w:val="00054886"/>
    <w:rsid w:val="00056E93"/>
    <w:rsid w:val="00060EDE"/>
    <w:rsid w:val="0006452A"/>
    <w:rsid w:val="00066839"/>
    <w:rsid w:val="0006705D"/>
    <w:rsid w:val="00070A7A"/>
    <w:rsid w:val="00073126"/>
    <w:rsid w:val="00073CB9"/>
    <w:rsid w:val="00074366"/>
    <w:rsid w:val="0007533B"/>
    <w:rsid w:val="000759DC"/>
    <w:rsid w:val="00076ECF"/>
    <w:rsid w:val="00081BA7"/>
    <w:rsid w:val="00082047"/>
    <w:rsid w:val="00083513"/>
    <w:rsid w:val="00083B65"/>
    <w:rsid w:val="00083DFB"/>
    <w:rsid w:val="000846A1"/>
    <w:rsid w:val="000862F2"/>
    <w:rsid w:val="00087A5B"/>
    <w:rsid w:val="000915DA"/>
    <w:rsid w:val="00092941"/>
    <w:rsid w:val="000967EC"/>
    <w:rsid w:val="000972F7"/>
    <w:rsid w:val="000A20D2"/>
    <w:rsid w:val="000A36FA"/>
    <w:rsid w:val="000A37AC"/>
    <w:rsid w:val="000A4596"/>
    <w:rsid w:val="000A5261"/>
    <w:rsid w:val="000A6CE3"/>
    <w:rsid w:val="000B06C1"/>
    <w:rsid w:val="000B25DB"/>
    <w:rsid w:val="000B61A9"/>
    <w:rsid w:val="000B7728"/>
    <w:rsid w:val="000C035F"/>
    <w:rsid w:val="000C25C2"/>
    <w:rsid w:val="000C4F68"/>
    <w:rsid w:val="000C63B4"/>
    <w:rsid w:val="000C6D2D"/>
    <w:rsid w:val="000D36CC"/>
    <w:rsid w:val="000D5BF8"/>
    <w:rsid w:val="000D758A"/>
    <w:rsid w:val="000E1E9B"/>
    <w:rsid w:val="000E4FB8"/>
    <w:rsid w:val="000E56AC"/>
    <w:rsid w:val="000E5F65"/>
    <w:rsid w:val="000F00B4"/>
    <w:rsid w:val="000F0A00"/>
    <w:rsid w:val="000F11D5"/>
    <w:rsid w:val="000F16D3"/>
    <w:rsid w:val="000F24EC"/>
    <w:rsid w:val="000F2D5C"/>
    <w:rsid w:val="000F36F6"/>
    <w:rsid w:val="000F48EF"/>
    <w:rsid w:val="000F6821"/>
    <w:rsid w:val="000F6838"/>
    <w:rsid w:val="000F6C72"/>
    <w:rsid w:val="000F72B3"/>
    <w:rsid w:val="00100548"/>
    <w:rsid w:val="0010282E"/>
    <w:rsid w:val="001053F0"/>
    <w:rsid w:val="001059FA"/>
    <w:rsid w:val="001113B8"/>
    <w:rsid w:val="001119E1"/>
    <w:rsid w:val="001128D6"/>
    <w:rsid w:val="0011299B"/>
    <w:rsid w:val="001132EE"/>
    <w:rsid w:val="001142C6"/>
    <w:rsid w:val="00114A30"/>
    <w:rsid w:val="001204AB"/>
    <w:rsid w:val="00122CDE"/>
    <w:rsid w:val="00123870"/>
    <w:rsid w:val="00124284"/>
    <w:rsid w:val="001256B6"/>
    <w:rsid w:val="001274EF"/>
    <w:rsid w:val="00127FD0"/>
    <w:rsid w:val="00131213"/>
    <w:rsid w:val="00131AD3"/>
    <w:rsid w:val="001321F0"/>
    <w:rsid w:val="00132F07"/>
    <w:rsid w:val="00133A89"/>
    <w:rsid w:val="00133B90"/>
    <w:rsid w:val="00133BEB"/>
    <w:rsid w:val="00140FD9"/>
    <w:rsid w:val="00141F34"/>
    <w:rsid w:val="00143D9C"/>
    <w:rsid w:val="00143EEE"/>
    <w:rsid w:val="00143FD5"/>
    <w:rsid w:val="001476C1"/>
    <w:rsid w:val="00152C96"/>
    <w:rsid w:val="00152E69"/>
    <w:rsid w:val="00153100"/>
    <w:rsid w:val="00153377"/>
    <w:rsid w:val="001537C5"/>
    <w:rsid w:val="0015392E"/>
    <w:rsid w:val="0015622B"/>
    <w:rsid w:val="0015700C"/>
    <w:rsid w:val="00157CEC"/>
    <w:rsid w:val="001608DD"/>
    <w:rsid w:val="0016137C"/>
    <w:rsid w:val="00161874"/>
    <w:rsid w:val="00162464"/>
    <w:rsid w:val="001643CD"/>
    <w:rsid w:val="00170928"/>
    <w:rsid w:val="00172828"/>
    <w:rsid w:val="00172972"/>
    <w:rsid w:val="00173FB3"/>
    <w:rsid w:val="001741FF"/>
    <w:rsid w:val="0017478E"/>
    <w:rsid w:val="00175000"/>
    <w:rsid w:val="001755F0"/>
    <w:rsid w:val="00175E6B"/>
    <w:rsid w:val="00175FA5"/>
    <w:rsid w:val="0018065B"/>
    <w:rsid w:val="001821B1"/>
    <w:rsid w:val="001828FA"/>
    <w:rsid w:val="00183274"/>
    <w:rsid w:val="001835B4"/>
    <w:rsid w:val="00184DB6"/>
    <w:rsid w:val="0018565A"/>
    <w:rsid w:val="001871C8"/>
    <w:rsid w:val="00190C84"/>
    <w:rsid w:val="001910EF"/>
    <w:rsid w:val="00193C24"/>
    <w:rsid w:val="00194849"/>
    <w:rsid w:val="00196AC2"/>
    <w:rsid w:val="00196B49"/>
    <w:rsid w:val="00197277"/>
    <w:rsid w:val="001A0338"/>
    <w:rsid w:val="001A0BF0"/>
    <w:rsid w:val="001A30FF"/>
    <w:rsid w:val="001A4055"/>
    <w:rsid w:val="001A5DF5"/>
    <w:rsid w:val="001A5F10"/>
    <w:rsid w:val="001B08F0"/>
    <w:rsid w:val="001B11CD"/>
    <w:rsid w:val="001B2729"/>
    <w:rsid w:val="001B2A06"/>
    <w:rsid w:val="001B5316"/>
    <w:rsid w:val="001B6983"/>
    <w:rsid w:val="001B6D3D"/>
    <w:rsid w:val="001B6E19"/>
    <w:rsid w:val="001B7ADE"/>
    <w:rsid w:val="001C192E"/>
    <w:rsid w:val="001C2A1F"/>
    <w:rsid w:val="001C3A0A"/>
    <w:rsid w:val="001C49DA"/>
    <w:rsid w:val="001C4C33"/>
    <w:rsid w:val="001C5CD4"/>
    <w:rsid w:val="001C7B51"/>
    <w:rsid w:val="001D01BC"/>
    <w:rsid w:val="001D0B04"/>
    <w:rsid w:val="001D3B54"/>
    <w:rsid w:val="001D498B"/>
    <w:rsid w:val="001D6771"/>
    <w:rsid w:val="001D731A"/>
    <w:rsid w:val="001E2A20"/>
    <w:rsid w:val="001E2B89"/>
    <w:rsid w:val="001E345E"/>
    <w:rsid w:val="001E410E"/>
    <w:rsid w:val="001E7039"/>
    <w:rsid w:val="001E72BF"/>
    <w:rsid w:val="001F2CDF"/>
    <w:rsid w:val="001F3A49"/>
    <w:rsid w:val="001F4BD6"/>
    <w:rsid w:val="001F4F47"/>
    <w:rsid w:val="001F75FC"/>
    <w:rsid w:val="00201232"/>
    <w:rsid w:val="002032D0"/>
    <w:rsid w:val="002035AA"/>
    <w:rsid w:val="002064DD"/>
    <w:rsid w:val="0020697D"/>
    <w:rsid w:val="00207BD2"/>
    <w:rsid w:val="002104BD"/>
    <w:rsid w:val="00210D74"/>
    <w:rsid w:val="0021114D"/>
    <w:rsid w:val="00211ED6"/>
    <w:rsid w:val="00211F78"/>
    <w:rsid w:val="002136CB"/>
    <w:rsid w:val="002143EC"/>
    <w:rsid w:val="00216474"/>
    <w:rsid w:val="00216D0E"/>
    <w:rsid w:val="00224056"/>
    <w:rsid w:val="002268F4"/>
    <w:rsid w:val="002269FF"/>
    <w:rsid w:val="00226A5E"/>
    <w:rsid w:val="00227555"/>
    <w:rsid w:val="00227DF1"/>
    <w:rsid w:val="002307A4"/>
    <w:rsid w:val="00231570"/>
    <w:rsid w:val="00231963"/>
    <w:rsid w:val="00232CD9"/>
    <w:rsid w:val="00233509"/>
    <w:rsid w:val="002365F4"/>
    <w:rsid w:val="0024214F"/>
    <w:rsid w:val="002424DE"/>
    <w:rsid w:val="0025410B"/>
    <w:rsid w:val="0025505C"/>
    <w:rsid w:val="00255D05"/>
    <w:rsid w:val="002561A8"/>
    <w:rsid w:val="00260DB9"/>
    <w:rsid w:val="00262D57"/>
    <w:rsid w:val="002631B8"/>
    <w:rsid w:val="00264F08"/>
    <w:rsid w:val="00265339"/>
    <w:rsid w:val="00265754"/>
    <w:rsid w:val="00265AA7"/>
    <w:rsid w:val="00267286"/>
    <w:rsid w:val="00270A08"/>
    <w:rsid w:val="00270B96"/>
    <w:rsid w:val="00271299"/>
    <w:rsid w:val="00272090"/>
    <w:rsid w:val="00272FC7"/>
    <w:rsid w:val="0027559F"/>
    <w:rsid w:val="002767F9"/>
    <w:rsid w:val="00276BA6"/>
    <w:rsid w:val="00282C5E"/>
    <w:rsid w:val="00283455"/>
    <w:rsid w:val="002835E2"/>
    <w:rsid w:val="0028744B"/>
    <w:rsid w:val="00287928"/>
    <w:rsid w:val="00293430"/>
    <w:rsid w:val="0029348A"/>
    <w:rsid w:val="002960DF"/>
    <w:rsid w:val="002974FD"/>
    <w:rsid w:val="00297801"/>
    <w:rsid w:val="002A0057"/>
    <w:rsid w:val="002A45EA"/>
    <w:rsid w:val="002A4C7B"/>
    <w:rsid w:val="002A4CF0"/>
    <w:rsid w:val="002A51D6"/>
    <w:rsid w:val="002A51E0"/>
    <w:rsid w:val="002A59A7"/>
    <w:rsid w:val="002A6371"/>
    <w:rsid w:val="002A6883"/>
    <w:rsid w:val="002A74A9"/>
    <w:rsid w:val="002B0121"/>
    <w:rsid w:val="002B06C4"/>
    <w:rsid w:val="002B3AD8"/>
    <w:rsid w:val="002B470F"/>
    <w:rsid w:val="002B4F8D"/>
    <w:rsid w:val="002B542F"/>
    <w:rsid w:val="002B5EBE"/>
    <w:rsid w:val="002B6150"/>
    <w:rsid w:val="002B67A9"/>
    <w:rsid w:val="002B760D"/>
    <w:rsid w:val="002C31E3"/>
    <w:rsid w:val="002C4A21"/>
    <w:rsid w:val="002C4F1A"/>
    <w:rsid w:val="002D1C42"/>
    <w:rsid w:val="002D1C76"/>
    <w:rsid w:val="002D238B"/>
    <w:rsid w:val="002D38DA"/>
    <w:rsid w:val="002D3EC8"/>
    <w:rsid w:val="002D6977"/>
    <w:rsid w:val="002E1C1B"/>
    <w:rsid w:val="002E2D42"/>
    <w:rsid w:val="002E35F5"/>
    <w:rsid w:val="002E45AE"/>
    <w:rsid w:val="002E4E42"/>
    <w:rsid w:val="002E570D"/>
    <w:rsid w:val="002E57BC"/>
    <w:rsid w:val="002E5F78"/>
    <w:rsid w:val="002E61E2"/>
    <w:rsid w:val="002E64BB"/>
    <w:rsid w:val="002F18BC"/>
    <w:rsid w:val="002F1CC2"/>
    <w:rsid w:val="002F23FA"/>
    <w:rsid w:val="002F414D"/>
    <w:rsid w:val="002F6AD5"/>
    <w:rsid w:val="002F7067"/>
    <w:rsid w:val="003019EA"/>
    <w:rsid w:val="00301A91"/>
    <w:rsid w:val="00303710"/>
    <w:rsid w:val="00305C4D"/>
    <w:rsid w:val="00305EF6"/>
    <w:rsid w:val="003078B3"/>
    <w:rsid w:val="003124D0"/>
    <w:rsid w:val="00313947"/>
    <w:rsid w:val="00314427"/>
    <w:rsid w:val="003147EB"/>
    <w:rsid w:val="00320849"/>
    <w:rsid w:val="00321850"/>
    <w:rsid w:val="00326856"/>
    <w:rsid w:val="0032750D"/>
    <w:rsid w:val="003309E2"/>
    <w:rsid w:val="00331EC1"/>
    <w:rsid w:val="0033302A"/>
    <w:rsid w:val="0033324E"/>
    <w:rsid w:val="00335023"/>
    <w:rsid w:val="003361D1"/>
    <w:rsid w:val="0033695E"/>
    <w:rsid w:val="00341EA0"/>
    <w:rsid w:val="0034255D"/>
    <w:rsid w:val="00343847"/>
    <w:rsid w:val="00346258"/>
    <w:rsid w:val="003506C9"/>
    <w:rsid w:val="003533AB"/>
    <w:rsid w:val="003557D5"/>
    <w:rsid w:val="0035613B"/>
    <w:rsid w:val="0035788D"/>
    <w:rsid w:val="0036107B"/>
    <w:rsid w:val="003625FB"/>
    <w:rsid w:val="00362FA4"/>
    <w:rsid w:val="00365737"/>
    <w:rsid w:val="003658A2"/>
    <w:rsid w:val="003668F7"/>
    <w:rsid w:val="00372C31"/>
    <w:rsid w:val="003734C4"/>
    <w:rsid w:val="00373750"/>
    <w:rsid w:val="003740BB"/>
    <w:rsid w:val="00375ED1"/>
    <w:rsid w:val="00375FF1"/>
    <w:rsid w:val="00377C11"/>
    <w:rsid w:val="00380599"/>
    <w:rsid w:val="003811FE"/>
    <w:rsid w:val="00383C7E"/>
    <w:rsid w:val="00385713"/>
    <w:rsid w:val="00385842"/>
    <w:rsid w:val="00385FB0"/>
    <w:rsid w:val="0038739C"/>
    <w:rsid w:val="0038781E"/>
    <w:rsid w:val="0039408A"/>
    <w:rsid w:val="003956C2"/>
    <w:rsid w:val="00395F87"/>
    <w:rsid w:val="00396C51"/>
    <w:rsid w:val="00397811"/>
    <w:rsid w:val="00397ABD"/>
    <w:rsid w:val="003A143B"/>
    <w:rsid w:val="003A17CD"/>
    <w:rsid w:val="003A3829"/>
    <w:rsid w:val="003A458B"/>
    <w:rsid w:val="003A4EE6"/>
    <w:rsid w:val="003A4F87"/>
    <w:rsid w:val="003A7249"/>
    <w:rsid w:val="003B127B"/>
    <w:rsid w:val="003B2A15"/>
    <w:rsid w:val="003B394F"/>
    <w:rsid w:val="003B7CC4"/>
    <w:rsid w:val="003B7E20"/>
    <w:rsid w:val="003C0E15"/>
    <w:rsid w:val="003C206C"/>
    <w:rsid w:val="003C406F"/>
    <w:rsid w:val="003C7061"/>
    <w:rsid w:val="003C734D"/>
    <w:rsid w:val="003D0222"/>
    <w:rsid w:val="003D0BF4"/>
    <w:rsid w:val="003D1D29"/>
    <w:rsid w:val="003D39A1"/>
    <w:rsid w:val="003D3B23"/>
    <w:rsid w:val="003D4A01"/>
    <w:rsid w:val="003E215C"/>
    <w:rsid w:val="003E4AB3"/>
    <w:rsid w:val="003E763B"/>
    <w:rsid w:val="003E79E7"/>
    <w:rsid w:val="003F0296"/>
    <w:rsid w:val="003F077D"/>
    <w:rsid w:val="003F1E56"/>
    <w:rsid w:val="003F21C1"/>
    <w:rsid w:val="003F314B"/>
    <w:rsid w:val="003F4064"/>
    <w:rsid w:val="003F52C6"/>
    <w:rsid w:val="003F6035"/>
    <w:rsid w:val="003F6B6D"/>
    <w:rsid w:val="00400D0A"/>
    <w:rsid w:val="00401E71"/>
    <w:rsid w:val="00401E9D"/>
    <w:rsid w:val="00402ED6"/>
    <w:rsid w:val="0040487E"/>
    <w:rsid w:val="004056A3"/>
    <w:rsid w:val="00405880"/>
    <w:rsid w:val="0040588A"/>
    <w:rsid w:val="00405D44"/>
    <w:rsid w:val="00405F5D"/>
    <w:rsid w:val="0040768B"/>
    <w:rsid w:val="0041234F"/>
    <w:rsid w:val="004139F3"/>
    <w:rsid w:val="00413CAF"/>
    <w:rsid w:val="00414F1E"/>
    <w:rsid w:val="00415A34"/>
    <w:rsid w:val="00415CD9"/>
    <w:rsid w:val="00421D32"/>
    <w:rsid w:val="00421E9B"/>
    <w:rsid w:val="004229F7"/>
    <w:rsid w:val="0042569C"/>
    <w:rsid w:val="00430ADD"/>
    <w:rsid w:val="00432C38"/>
    <w:rsid w:val="004349E4"/>
    <w:rsid w:val="0043738F"/>
    <w:rsid w:val="004403F5"/>
    <w:rsid w:val="0044087A"/>
    <w:rsid w:val="00440ADD"/>
    <w:rsid w:val="00440F69"/>
    <w:rsid w:val="00442DFC"/>
    <w:rsid w:val="00443A00"/>
    <w:rsid w:val="00443CED"/>
    <w:rsid w:val="00445271"/>
    <w:rsid w:val="0044571E"/>
    <w:rsid w:val="004459F2"/>
    <w:rsid w:val="004509F7"/>
    <w:rsid w:val="004518CA"/>
    <w:rsid w:val="0045279F"/>
    <w:rsid w:val="00453432"/>
    <w:rsid w:val="00460023"/>
    <w:rsid w:val="004635A5"/>
    <w:rsid w:val="00465F69"/>
    <w:rsid w:val="004713EF"/>
    <w:rsid w:val="00472BED"/>
    <w:rsid w:val="00473B6E"/>
    <w:rsid w:val="00473BC1"/>
    <w:rsid w:val="0047413D"/>
    <w:rsid w:val="00475CFE"/>
    <w:rsid w:val="0047651B"/>
    <w:rsid w:val="00477D16"/>
    <w:rsid w:val="0048122E"/>
    <w:rsid w:val="00481EFE"/>
    <w:rsid w:val="004825FE"/>
    <w:rsid w:val="004846F6"/>
    <w:rsid w:val="00486B5E"/>
    <w:rsid w:val="00486B9E"/>
    <w:rsid w:val="00486F1E"/>
    <w:rsid w:val="00493EBE"/>
    <w:rsid w:val="00494A6B"/>
    <w:rsid w:val="00496C77"/>
    <w:rsid w:val="004973F2"/>
    <w:rsid w:val="00497F66"/>
    <w:rsid w:val="004A0EC3"/>
    <w:rsid w:val="004A2583"/>
    <w:rsid w:val="004A38D8"/>
    <w:rsid w:val="004A4062"/>
    <w:rsid w:val="004A63C8"/>
    <w:rsid w:val="004A791F"/>
    <w:rsid w:val="004B0C5B"/>
    <w:rsid w:val="004B39A4"/>
    <w:rsid w:val="004B61D4"/>
    <w:rsid w:val="004B62E4"/>
    <w:rsid w:val="004B65CB"/>
    <w:rsid w:val="004B7D16"/>
    <w:rsid w:val="004C07C7"/>
    <w:rsid w:val="004C0D88"/>
    <w:rsid w:val="004C2063"/>
    <w:rsid w:val="004C2810"/>
    <w:rsid w:val="004C348D"/>
    <w:rsid w:val="004C34B3"/>
    <w:rsid w:val="004C3976"/>
    <w:rsid w:val="004C5B6A"/>
    <w:rsid w:val="004C7AEC"/>
    <w:rsid w:val="004C7C09"/>
    <w:rsid w:val="004C7FDF"/>
    <w:rsid w:val="004D0A4F"/>
    <w:rsid w:val="004D0C83"/>
    <w:rsid w:val="004D106B"/>
    <w:rsid w:val="004D22B2"/>
    <w:rsid w:val="004D3DDD"/>
    <w:rsid w:val="004D4DA8"/>
    <w:rsid w:val="004D4DEF"/>
    <w:rsid w:val="004E0096"/>
    <w:rsid w:val="004E0DFE"/>
    <w:rsid w:val="004E3226"/>
    <w:rsid w:val="004E3AB7"/>
    <w:rsid w:val="004E68A3"/>
    <w:rsid w:val="004F12FB"/>
    <w:rsid w:val="004F426E"/>
    <w:rsid w:val="004F49A4"/>
    <w:rsid w:val="004F59F5"/>
    <w:rsid w:val="004F5ACD"/>
    <w:rsid w:val="004F602A"/>
    <w:rsid w:val="00500C94"/>
    <w:rsid w:val="00500EDC"/>
    <w:rsid w:val="005012DD"/>
    <w:rsid w:val="0050257C"/>
    <w:rsid w:val="00503AE5"/>
    <w:rsid w:val="00503C8C"/>
    <w:rsid w:val="005045CF"/>
    <w:rsid w:val="00505375"/>
    <w:rsid w:val="0050581F"/>
    <w:rsid w:val="00506A98"/>
    <w:rsid w:val="00511A9E"/>
    <w:rsid w:val="00512AAF"/>
    <w:rsid w:val="0051310D"/>
    <w:rsid w:val="00513C44"/>
    <w:rsid w:val="0051474B"/>
    <w:rsid w:val="00515558"/>
    <w:rsid w:val="00515A97"/>
    <w:rsid w:val="00517757"/>
    <w:rsid w:val="005222B9"/>
    <w:rsid w:val="00523953"/>
    <w:rsid w:val="00524D07"/>
    <w:rsid w:val="00524EE7"/>
    <w:rsid w:val="00525CCC"/>
    <w:rsid w:val="0052635D"/>
    <w:rsid w:val="005273C4"/>
    <w:rsid w:val="00527D89"/>
    <w:rsid w:val="005315C3"/>
    <w:rsid w:val="005346EB"/>
    <w:rsid w:val="00536114"/>
    <w:rsid w:val="0053614A"/>
    <w:rsid w:val="00537029"/>
    <w:rsid w:val="00537112"/>
    <w:rsid w:val="00537D6D"/>
    <w:rsid w:val="0054216F"/>
    <w:rsid w:val="005424A7"/>
    <w:rsid w:val="005436AD"/>
    <w:rsid w:val="00544024"/>
    <w:rsid w:val="005444C4"/>
    <w:rsid w:val="00544FA3"/>
    <w:rsid w:val="00546455"/>
    <w:rsid w:val="00546B5D"/>
    <w:rsid w:val="00547811"/>
    <w:rsid w:val="00550424"/>
    <w:rsid w:val="00551E48"/>
    <w:rsid w:val="0055277F"/>
    <w:rsid w:val="0055358E"/>
    <w:rsid w:val="00553898"/>
    <w:rsid w:val="005547A0"/>
    <w:rsid w:val="00556E37"/>
    <w:rsid w:val="00560406"/>
    <w:rsid w:val="005604A6"/>
    <w:rsid w:val="00560BB7"/>
    <w:rsid w:val="00565449"/>
    <w:rsid w:val="00565467"/>
    <w:rsid w:val="00565DF1"/>
    <w:rsid w:val="00566342"/>
    <w:rsid w:val="005672DC"/>
    <w:rsid w:val="00567B32"/>
    <w:rsid w:val="00567BAF"/>
    <w:rsid w:val="005728EE"/>
    <w:rsid w:val="0057352D"/>
    <w:rsid w:val="00574EC1"/>
    <w:rsid w:val="005754B6"/>
    <w:rsid w:val="005755B4"/>
    <w:rsid w:val="0057595D"/>
    <w:rsid w:val="005761A3"/>
    <w:rsid w:val="0057740B"/>
    <w:rsid w:val="0058218E"/>
    <w:rsid w:val="00582489"/>
    <w:rsid w:val="00583863"/>
    <w:rsid w:val="005838C4"/>
    <w:rsid w:val="0058489D"/>
    <w:rsid w:val="00585039"/>
    <w:rsid w:val="00585C43"/>
    <w:rsid w:val="00586AE8"/>
    <w:rsid w:val="00586BEF"/>
    <w:rsid w:val="00587585"/>
    <w:rsid w:val="00591710"/>
    <w:rsid w:val="005919ED"/>
    <w:rsid w:val="00592413"/>
    <w:rsid w:val="00593734"/>
    <w:rsid w:val="00595EC1"/>
    <w:rsid w:val="00596588"/>
    <w:rsid w:val="005A0517"/>
    <w:rsid w:val="005A2884"/>
    <w:rsid w:val="005A5811"/>
    <w:rsid w:val="005A7478"/>
    <w:rsid w:val="005A78CD"/>
    <w:rsid w:val="005B00D7"/>
    <w:rsid w:val="005B3A31"/>
    <w:rsid w:val="005B487C"/>
    <w:rsid w:val="005B664F"/>
    <w:rsid w:val="005B6890"/>
    <w:rsid w:val="005B6F94"/>
    <w:rsid w:val="005C2E42"/>
    <w:rsid w:val="005C4763"/>
    <w:rsid w:val="005C4B48"/>
    <w:rsid w:val="005C4DED"/>
    <w:rsid w:val="005C5290"/>
    <w:rsid w:val="005C72DC"/>
    <w:rsid w:val="005D2EF1"/>
    <w:rsid w:val="005D33BD"/>
    <w:rsid w:val="005D4103"/>
    <w:rsid w:val="005D6C38"/>
    <w:rsid w:val="005E17CB"/>
    <w:rsid w:val="005E6154"/>
    <w:rsid w:val="005E6988"/>
    <w:rsid w:val="005F1272"/>
    <w:rsid w:val="005F21F5"/>
    <w:rsid w:val="005F34FA"/>
    <w:rsid w:val="005F3B08"/>
    <w:rsid w:val="005F3FB1"/>
    <w:rsid w:val="005F4046"/>
    <w:rsid w:val="005F45D1"/>
    <w:rsid w:val="005F6449"/>
    <w:rsid w:val="005F67BE"/>
    <w:rsid w:val="005F7E71"/>
    <w:rsid w:val="00600654"/>
    <w:rsid w:val="0060205B"/>
    <w:rsid w:val="00613752"/>
    <w:rsid w:val="006158B0"/>
    <w:rsid w:val="006158B8"/>
    <w:rsid w:val="00616DE9"/>
    <w:rsid w:val="00617BC1"/>
    <w:rsid w:val="00621236"/>
    <w:rsid w:val="00622D50"/>
    <w:rsid w:val="00622D55"/>
    <w:rsid w:val="006240F2"/>
    <w:rsid w:val="0062528C"/>
    <w:rsid w:val="0062692E"/>
    <w:rsid w:val="006346C2"/>
    <w:rsid w:val="0063574E"/>
    <w:rsid w:val="00637149"/>
    <w:rsid w:val="006407DD"/>
    <w:rsid w:val="006410C3"/>
    <w:rsid w:val="006411BB"/>
    <w:rsid w:val="00641939"/>
    <w:rsid w:val="006427F5"/>
    <w:rsid w:val="00642876"/>
    <w:rsid w:val="00642FCE"/>
    <w:rsid w:val="00643048"/>
    <w:rsid w:val="00645BFE"/>
    <w:rsid w:val="00646928"/>
    <w:rsid w:val="00646E45"/>
    <w:rsid w:val="006477A5"/>
    <w:rsid w:val="00650CFB"/>
    <w:rsid w:val="00653BFF"/>
    <w:rsid w:val="00654EF7"/>
    <w:rsid w:val="00656D32"/>
    <w:rsid w:val="006572BA"/>
    <w:rsid w:val="00661969"/>
    <w:rsid w:val="00662949"/>
    <w:rsid w:val="00664722"/>
    <w:rsid w:val="00665519"/>
    <w:rsid w:val="00673626"/>
    <w:rsid w:val="006750E1"/>
    <w:rsid w:val="006756E2"/>
    <w:rsid w:val="00676304"/>
    <w:rsid w:val="0067714E"/>
    <w:rsid w:val="00677421"/>
    <w:rsid w:val="00680563"/>
    <w:rsid w:val="00680FAA"/>
    <w:rsid w:val="00681368"/>
    <w:rsid w:val="00682A5B"/>
    <w:rsid w:val="00683B33"/>
    <w:rsid w:val="00690049"/>
    <w:rsid w:val="00690ACF"/>
    <w:rsid w:val="00693929"/>
    <w:rsid w:val="00694DFF"/>
    <w:rsid w:val="00696A3A"/>
    <w:rsid w:val="006A063A"/>
    <w:rsid w:val="006A105A"/>
    <w:rsid w:val="006A1E38"/>
    <w:rsid w:val="006A3825"/>
    <w:rsid w:val="006A4585"/>
    <w:rsid w:val="006A515C"/>
    <w:rsid w:val="006B0641"/>
    <w:rsid w:val="006B07B6"/>
    <w:rsid w:val="006B19C3"/>
    <w:rsid w:val="006B3931"/>
    <w:rsid w:val="006B3F2F"/>
    <w:rsid w:val="006B3FAA"/>
    <w:rsid w:val="006B787C"/>
    <w:rsid w:val="006B7CEA"/>
    <w:rsid w:val="006C038F"/>
    <w:rsid w:val="006C42A6"/>
    <w:rsid w:val="006C623F"/>
    <w:rsid w:val="006C639F"/>
    <w:rsid w:val="006C681C"/>
    <w:rsid w:val="006C6C76"/>
    <w:rsid w:val="006C8A48"/>
    <w:rsid w:val="006D3943"/>
    <w:rsid w:val="006D532A"/>
    <w:rsid w:val="006D68DB"/>
    <w:rsid w:val="006E26B3"/>
    <w:rsid w:val="006E30EC"/>
    <w:rsid w:val="006E460D"/>
    <w:rsid w:val="006E589F"/>
    <w:rsid w:val="006E654E"/>
    <w:rsid w:val="006E67C0"/>
    <w:rsid w:val="006E7681"/>
    <w:rsid w:val="006F1088"/>
    <w:rsid w:val="006F186B"/>
    <w:rsid w:val="006F37C0"/>
    <w:rsid w:val="006F538A"/>
    <w:rsid w:val="006F5DB2"/>
    <w:rsid w:val="006F72C1"/>
    <w:rsid w:val="006F778D"/>
    <w:rsid w:val="007011ED"/>
    <w:rsid w:val="00701F1C"/>
    <w:rsid w:val="007056B3"/>
    <w:rsid w:val="00705CA8"/>
    <w:rsid w:val="0070630B"/>
    <w:rsid w:val="00707EF6"/>
    <w:rsid w:val="007102BC"/>
    <w:rsid w:val="00710797"/>
    <w:rsid w:val="00712FA0"/>
    <w:rsid w:val="0071548F"/>
    <w:rsid w:val="007171DB"/>
    <w:rsid w:val="00720248"/>
    <w:rsid w:val="007203C4"/>
    <w:rsid w:val="00722326"/>
    <w:rsid w:val="00722955"/>
    <w:rsid w:val="00725E35"/>
    <w:rsid w:val="00726BAE"/>
    <w:rsid w:val="007271B0"/>
    <w:rsid w:val="0072791F"/>
    <w:rsid w:val="0073343A"/>
    <w:rsid w:val="007335AE"/>
    <w:rsid w:val="00734B1F"/>
    <w:rsid w:val="00734D12"/>
    <w:rsid w:val="0073617A"/>
    <w:rsid w:val="0073711D"/>
    <w:rsid w:val="0073799F"/>
    <w:rsid w:val="00737E66"/>
    <w:rsid w:val="00741240"/>
    <w:rsid w:val="00743255"/>
    <w:rsid w:val="00744251"/>
    <w:rsid w:val="00747BC8"/>
    <w:rsid w:val="00751850"/>
    <w:rsid w:val="00751F7A"/>
    <w:rsid w:val="0075215A"/>
    <w:rsid w:val="00755070"/>
    <w:rsid w:val="00755A4C"/>
    <w:rsid w:val="00756EBE"/>
    <w:rsid w:val="00760571"/>
    <w:rsid w:val="007639A1"/>
    <w:rsid w:val="00763BB2"/>
    <w:rsid w:val="00764C5E"/>
    <w:rsid w:val="00764EA4"/>
    <w:rsid w:val="00767D3F"/>
    <w:rsid w:val="00770DDB"/>
    <w:rsid w:val="00771EE4"/>
    <w:rsid w:val="00777BEB"/>
    <w:rsid w:val="00783F53"/>
    <w:rsid w:val="00784AE4"/>
    <w:rsid w:val="00785F4E"/>
    <w:rsid w:val="007877BC"/>
    <w:rsid w:val="00791158"/>
    <w:rsid w:val="00792151"/>
    <w:rsid w:val="0079451B"/>
    <w:rsid w:val="00797082"/>
    <w:rsid w:val="007A17B6"/>
    <w:rsid w:val="007A180F"/>
    <w:rsid w:val="007A1F5B"/>
    <w:rsid w:val="007A209E"/>
    <w:rsid w:val="007A6983"/>
    <w:rsid w:val="007B1049"/>
    <w:rsid w:val="007B197B"/>
    <w:rsid w:val="007B1BBC"/>
    <w:rsid w:val="007B2438"/>
    <w:rsid w:val="007B2F74"/>
    <w:rsid w:val="007B6F1F"/>
    <w:rsid w:val="007B7EEB"/>
    <w:rsid w:val="007C0D15"/>
    <w:rsid w:val="007C0F56"/>
    <w:rsid w:val="007C2996"/>
    <w:rsid w:val="007C2B20"/>
    <w:rsid w:val="007C5208"/>
    <w:rsid w:val="007C5AD0"/>
    <w:rsid w:val="007C6582"/>
    <w:rsid w:val="007D094B"/>
    <w:rsid w:val="007D153E"/>
    <w:rsid w:val="007D2BB2"/>
    <w:rsid w:val="007D4D10"/>
    <w:rsid w:val="007D4E91"/>
    <w:rsid w:val="007D6187"/>
    <w:rsid w:val="007D624F"/>
    <w:rsid w:val="007D671E"/>
    <w:rsid w:val="007D702E"/>
    <w:rsid w:val="007E06B5"/>
    <w:rsid w:val="007E148F"/>
    <w:rsid w:val="007E3C88"/>
    <w:rsid w:val="007E40AB"/>
    <w:rsid w:val="007E4DE9"/>
    <w:rsid w:val="007E652A"/>
    <w:rsid w:val="007E7721"/>
    <w:rsid w:val="007E7751"/>
    <w:rsid w:val="007F006C"/>
    <w:rsid w:val="007F0BC1"/>
    <w:rsid w:val="007F247F"/>
    <w:rsid w:val="007F3B2C"/>
    <w:rsid w:val="007F4073"/>
    <w:rsid w:val="007F6429"/>
    <w:rsid w:val="00803C31"/>
    <w:rsid w:val="00805391"/>
    <w:rsid w:val="00805B99"/>
    <w:rsid w:val="00805FC5"/>
    <w:rsid w:val="00810BCE"/>
    <w:rsid w:val="008167E7"/>
    <w:rsid w:val="00816DBD"/>
    <w:rsid w:val="008203C0"/>
    <w:rsid w:val="008212DD"/>
    <w:rsid w:val="008216D8"/>
    <w:rsid w:val="008220AB"/>
    <w:rsid w:val="008230B8"/>
    <w:rsid w:val="00830B4B"/>
    <w:rsid w:val="008318DF"/>
    <w:rsid w:val="00832D62"/>
    <w:rsid w:val="0083433A"/>
    <w:rsid w:val="00834D5B"/>
    <w:rsid w:val="00836102"/>
    <w:rsid w:val="00836D1A"/>
    <w:rsid w:val="00837814"/>
    <w:rsid w:val="008410E2"/>
    <w:rsid w:val="00843D21"/>
    <w:rsid w:val="00844EE7"/>
    <w:rsid w:val="00847204"/>
    <w:rsid w:val="00847E0C"/>
    <w:rsid w:val="00851805"/>
    <w:rsid w:val="00855533"/>
    <w:rsid w:val="00855774"/>
    <w:rsid w:val="008568E5"/>
    <w:rsid w:val="0086178C"/>
    <w:rsid w:val="00862EB6"/>
    <w:rsid w:val="0086349B"/>
    <w:rsid w:val="00864653"/>
    <w:rsid w:val="008668CA"/>
    <w:rsid w:val="008670FB"/>
    <w:rsid w:val="00867712"/>
    <w:rsid w:val="00867EBC"/>
    <w:rsid w:val="0087076B"/>
    <w:rsid w:val="008716A2"/>
    <w:rsid w:val="00872085"/>
    <w:rsid w:val="0087384C"/>
    <w:rsid w:val="00874F2E"/>
    <w:rsid w:val="00875B5F"/>
    <w:rsid w:val="0088134C"/>
    <w:rsid w:val="008819BB"/>
    <w:rsid w:val="00881BF2"/>
    <w:rsid w:val="00882248"/>
    <w:rsid w:val="008870ED"/>
    <w:rsid w:val="00887108"/>
    <w:rsid w:val="008906FD"/>
    <w:rsid w:val="0089251D"/>
    <w:rsid w:val="0089256D"/>
    <w:rsid w:val="0089298A"/>
    <w:rsid w:val="00892F30"/>
    <w:rsid w:val="00893560"/>
    <w:rsid w:val="00893DF6"/>
    <w:rsid w:val="008943C3"/>
    <w:rsid w:val="00894591"/>
    <w:rsid w:val="008962D7"/>
    <w:rsid w:val="0089661E"/>
    <w:rsid w:val="008971CD"/>
    <w:rsid w:val="008A24D4"/>
    <w:rsid w:val="008A3F06"/>
    <w:rsid w:val="008A4771"/>
    <w:rsid w:val="008A5172"/>
    <w:rsid w:val="008A60BB"/>
    <w:rsid w:val="008A704C"/>
    <w:rsid w:val="008B0FAF"/>
    <w:rsid w:val="008B546B"/>
    <w:rsid w:val="008B5A9F"/>
    <w:rsid w:val="008B66F2"/>
    <w:rsid w:val="008C0DEB"/>
    <w:rsid w:val="008C32FC"/>
    <w:rsid w:val="008C5F75"/>
    <w:rsid w:val="008C60B3"/>
    <w:rsid w:val="008D2943"/>
    <w:rsid w:val="008D2D1F"/>
    <w:rsid w:val="008D30A8"/>
    <w:rsid w:val="008D31F7"/>
    <w:rsid w:val="008D3533"/>
    <w:rsid w:val="008D365B"/>
    <w:rsid w:val="008D3CCF"/>
    <w:rsid w:val="008D5ABB"/>
    <w:rsid w:val="008D5C56"/>
    <w:rsid w:val="008D7924"/>
    <w:rsid w:val="008E0F54"/>
    <w:rsid w:val="008E378A"/>
    <w:rsid w:val="008E3D40"/>
    <w:rsid w:val="008E422D"/>
    <w:rsid w:val="008E4541"/>
    <w:rsid w:val="008E4BB7"/>
    <w:rsid w:val="008E4CD7"/>
    <w:rsid w:val="008E5173"/>
    <w:rsid w:val="008E5508"/>
    <w:rsid w:val="008E550F"/>
    <w:rsid w:val="008E735D"/>
    <w:rsid w:val="008E7398"/>
    <w:rsid w:val="008F1F71"/>
    <w:rsid w:val="008F3972"/>
    <w:rsid w:val="008F5F85"/>
    <w:rsid w:val="008F6CCA"/>
    <w:rsid w:val="008F6F86"/>
    <w:rsid w:val="008F7366"/>
    <w:rsid w:val="00903F68"/>
    <w:rsid w:val="00904190"/>
    <w:rsid w:val="00906095"/>
    <w:rsid w:val="00906A76"/>
    <w:rsid w:val="009078AF"/>
    <w:rsid w:val="00910D21"/>
    <w:rsid w:val="00911778"/>
    <w:rsid w:val="00912B9C"/>
    <w:rsid w:val="00914FAE"/>
    <w:rsid w:val="00915A1C"/>
    <w:rsid w:val="009202EB"/>
    <w:rsid w:val="0092039C"/>
    <w:rsid w:val="00920BF9"/>
    <w:rsid w:val="00920BFD"/>
    <w:rsid w:val="0092539A"/>
    <w:rsid w:val="00925D37"/>
    <w:rsid w:val="00926744"/>
    <w:rsid w:val="009300A2"/>
    <w:rsid w:val="009331BB"/>
    <w:rsid w:val="0093388A"/>
    <w:rsid w:val="009355DE"/>
    <w:rsid w:val="00936BBD"/>
    <w:rsid w:val="00941480"/>
    <w:rsid w:val="00943021"/>
    <w:rsid w:val="0094601D"/>
    <w:rsid w:val="009461F8"/>
    <w:rsid w:val="00946DCB"/>
    <w:rsid w:val="00946E6C"/>
    <w:rsid w:val="00947828"/>
    <w:rsid w:val="00952236"/>
    <w:rsid w:val="0095231F"/>
    <w:rsid w:val="00952E82"/>
    <w:rsid w:val="00953968"/>
    <w:rsid w:val="009539B2"/>
    <w:rsid w:val="0095680B"/>
    <w:rsid w:val="00956AAD"/>
    <w:rsid w:val="00956B15"/>
    <w:rsid w:val="00960A41"/>
    <w:rsid w:val="0096304F"/>
    <w:rsid w:val="00963AD9"/>
    <w:rsid w:val="00965773"/>
    <w:rsid w:val="009722A4"/>
    <w:rsid w:val="00972C72"/>
    <w:rsid w:val="00972D07"/>
    <w:rsid w:val="009732AC"/>
    <w:rsid w:val="00973FA7"/>
    <w:rsid w:val="0097721F"/>
    <w:rsid w:val="00981F4A"/>
    <w:rsid w:val="00982EBF"/>
    <w:rsid w:val="00982F1A"/>
    <w:rsid w:val="00983165"/>
    <w:rsid w:val="00986C23"/>
    <w:rsid w:val="00990754"/>
    <w:rsid w:val="00990F28"/>
    <w:rsid w:val="00991E56"/>
    <w:rsid w:val="00991F2A"/>
    <w:rsid w:val="00992D95"/>
    <w:rsid w:val="00993418"/>
    <w:rsid w:val="009A0AED"/>
    <w:rsid w:val="009A2BF7"/>
    <w:rsid w:val="009A2F19"/>
    <w:rsid w:val="009A3244"/>
    <w:rsid w:val="009A48B8"/>
    <w:rsid w:val="009A64B5"/>
    <w:rsid w:val="009B032E"/>
    <w:rsid w:val="009B1C01"/>
    <w:rsid w:val="009B3105"/>
    <w:rsid w:val="009B4BF2"/>
    <w:rsid w:val="009B739D"/>
    <w:rsid w:val="009C14C8"/>
    <w:rsid w:val="009C433B"/>
    <w:rsid w:val="009C66D4"/>
    <w:rsid w:val="009C7E60"/>
    <w:rsid w:val="009D1837"/>
    <w:rsid w:val="009D19AE"/>
    <w:rsid w:val="009D2C3B"/>
    <w:rsid w:val="009D4240"/>
    <w:rsid w:val="009D45A0"/>
    <w:rsid w:val="009D6555"/>
    <w:rsid w:val="009D719B"/>
    <w:rsid w:val="009D76EF"/>
    <w:rsid w:val="009E1F42"/>
    <w:rsid w:val="009E2A82"/>
    <w:rsid w:val="009E2F0D"/>
    <w:rsid w:val="009E3843"/>
    <w:rsid w:val="009E5371"/>
    <w:rsid w:val="009F24DC"/>
    <w:rsid w:val="009F2C6E"/>
    <w:rsid w:val="009F4C30"/>
    <w:rsid w:val="009F4DE2"/>
    <w:rsid w:val="009F5534"/>
    <w:rsid w:val="009F5D73"/>
    <w:rsid w:val="00A020C4"/>
    <w:rsid w:val="00A0233C"/>
    <w:rsid w:val="00A03770"/>
    <w:rsid w:val="00A048B9"/>
    <w:rsid w:val="00A07170"/>
    <w:rsid w:val="00A1216E"/>
    <w:rsid w:val="00A1245E"/>
    <w:rsid w:val="00A127C0"/>
    <w:rsid w:val="00A12E4E"/>
    <w:rsid w:val="00A15A0F"/>
    <w:rsid w:val="00A163B4"/>
    <w:rsid w:val="00A2007D"/>
    <w:rsid w:val="00A205E9"/>
    <w:rsid w:val="00A2177E"/>
    <w:rsid w:val="00A25281"/>
    <w:rsid w:val="00A2567E"/>
    <w:rsid w:val="00A26159"/>
    <w:rsid w:val="00A27012"/>
    <w:rsid w:val="00A2740A"/>
    <w:rsid w:val="00A313B0"/>
    <w:rsid w:val="00A315F5"/>
    <w:rsid w:val="00A32A20"/>
    <w:rsid w:val="00A332BC"/>
    <w:rsid w:val="00A34CC3"/>
    <w:rsid w:val="00A35C47"/>
    <w:rsid w:val="00A377FD"/>
    <w:rsid w:val="00A4100E"/>
    <w:rsid w:val="00A42884"/>
    <w:rsid w:val="00A454E6"/>
    <w:rsid w:val="00A463DA"/>
    <w:rsid w:val="00A51B38"/>
    <w:rsid w:val="00A55877"/>
    <w:rsid w:val="00A565C5"/>
    <w:rsid w:val="00A56A79"/>
    <w:rsid w:val="00A601C5"/>
    <w:rsid w:val="00A60598"/>
    <w:rsid w:val="00A6196F"/>
    <w:rsid w:val="00A61AA2"/>
    <w:rsid w:val="00A65D9F"/>
    <w:rsid w:val="00A66C3E"/>
    <w:rsid w:val="00A706C3"/>
    <w:rsid w:val="00A706DF"/>
    <w:rsid w:val="00A7133F"/>
    <w:rsid w:val="00A715DB"/>
    <w:rsid w:val="00A7168E"/>
    <w:rsid w:val="00A7184D"/>
    <w:rsid w:val="00A71EFE"/>
    <w:rsid w:val="00A736E6"/>
    <w:rsid w:val="00A73753"/>
    <w:rsid w:val="00A754B0"/>
    <w:rsid w:val="00A7569F"/>
    <w:rsid w:val="00A76394"/>
    <w:rsid w:val="00A77978"/>
    <w:rsid w:val="00A80E31"/>
    <w:rsid w:val="00A82B8B"/>
    <w:rsid w:val="00A842D9"/>
    <w:rsid w:val="00A84412"/>
    <w:rsid w:val="00A846FA"/>
    <w:rsid w:val="00A84967"/>
    <w:rsid w:val="00A85303"/>
    <w:rsid w:val="00A8573A"/>
    <w:rsid w:val="00A92257"/>
    <w:rsid w:val="00A93374"/>
    <w:rsid w:val="00A935C4"/>
    <w:rsid w:val="00A937CB"/>
    <w:rsid w:val="00A95CC4"/>
    <w:rsid w:val="00A96E09"/>
    <w:rsid w:val="00A97495"/>
    <w:rsid w:val="00AA125F"/>
    <w:rsid w:val="00AA2134"/>
    <w:rsid w:val="00AA3A27"/>
    <w:rsid w:val="00AA3C6C"/>
    <w:rsid w:val="00AA3F61"/>
    <w:rsid w:val="00AA6E0E"/>
    <w:rsid w:val="00AA6FEE"/>
    <w:rsid w:val="00AB4019"/>
    <w:rsid w:val="00AB4822"/>
    <w:rsid w:val="00AB6008"/>
    <w:rsid w:val="00AB67FF"/>
    <w:rsid w:val="00AB75D2"/>
    <w:rsid w:val="00AB773F"/>
    <w:rsid w:val="00AC135B"/>
    <w:rsid w:val="00AC1E8E"/>
    <w:rsid w:val="00AC3809"/>
    <w:rsid w:val="00AC4BDC"/>
    <w:rsid w:val="00AC6646"/>
    <w:rsid w:val="00AC7F36"/>
    <w:rsid w:val="00AD1C76"/>
    <w:rsid w:val="00AD2651"/>
    <w:rsid w:val="00AD29AC"/>
    <w:rsid w:val="00AD2A4F"/>
    <w:rsid w:val="00AD2C9B"/>
    <w:rsid w:val="00AD2E23"/>
    <w:rsid w:val="00AD657C"/>
    <w:rsid w:val="00AD7B7F"/>
    <w:rsid w:val="00AE0B71"/>
    <w:rsid w:val="00AE0F08"/>
    <w:rsid w:val="00AE1310"/>
    <w:rsid w:val="00AE1820"/>
    <w:rsid w:val="00AE3584"/>
    <w:rsid w:val="00AE5F98"/>
    <w:rsid w:val="00AF077E"/>
    <w:rsid w:val="00AF5969"/>
    <w:rsid w:val="00B00FB7"/>
    <w:rsid w:val="00B046BB"/>
    <w:rsid w:val="00B0608E"/>
    <w:rsid w:val="00B1001D"/>
    <w:rsid w:val="00B10CF7"/>
    <w:rsid w:val="00B10FB6"/>
    <w:rsid w:val="00B1168F"/>
    <w:rsid w:val="00B14376"/>
    <w:rsid w:val="00B14AC9"/>
    <w:rsid w:val="00B2134A"/>
    <w:rsid w:val="00B21984"/>
    <w:rsid w:val="00B2395F"/>
    <w:rsid w:val="00B260DC"/>
    <w:rsid w:val="00B26469"/>
    <w:rsid w:val="00B264B3"/>
    <w:rsid w:val="00B27566"/>
    <w:rsid w:val="00B3383D"/>
    <w:rsid w:val="00B338DA"/>
    <w:rsid w:val="00B33A3E"/>
    <w:rsid w:val="00B352D4"/>
    <w:rsid w:val="00B367BA"/>
    <w:rsid w:val="00B37227"/>
    <w:rsid w:val="00B37B86"/>
    <w:rsid w:val="00B40520"/>
    <w:rsid w:val="00B407CC"/>
    <w:rsid w:val="00B411A5"/>
    <w:rsid w:val="00B431FA"/>
    <w:rsid w:val="00B44601"/>
    <w:rsid w:val="00B449BD"/>
    <w:rsid w:val="00B46079"/>
    <w:rsid w:val="00B47695"/>
    <w:rsid w:val="00B47871"/>
    <w:rsid w:val="00B4799F"/>
    <w:rsid w:val="00B500E3"/>
    <w:rsid w:val="00B5037D"/>
    <w:rsid w:val="00B50C2D"/>
    <w:rsid w:val="00B52F30"/>
    <w:rsid w:val="00B54257"/>
    <w:rsid w:val="00B56873"/>
    <w:rsid w:val="00B60E2D"/>
    <w:rsid w:val="00B61501"/>
    <w:rsid w:val="00B615BD"/>
    <w:rsid w:val="00B63B36"/>
    <w:rsid w:val="00B6600C"/>
    <w:rsid w:val="00B66090"/>
    <w:rsid w:val="00B669C8"/>
    <w:rsid w:val="00B66A72"/>
    <w:rsid w:val="00B71662"/>
    <w:rsid w:val="00B71B2C"/>
    <w:rsid w:val="00B720C8"/>
    <w:rsid w:val="00B722DF"/>
    <w:rsid w:val="00B74364"/>
    <w:rsid w:val="00B74794"/>
    <w:rsid w:val="00B75F82"/>
    <w:rsid w:val="00B7668B"/>
    <w:rsid w:val="00B811C7"/>
    <w:rsid w:val="00B81787"/>
    <w:rsid w:val="00B81CA9"/>
    <w:rsid w:val="00B830DF"/>
    <w:rsid w:val="00B83FAA"/>
    <w:rsid w:val="00B91303"/>
    <w:rsid w:val="00B925F5"/>
    <w:rsid w:val="00B9304E"/>
    <w:rsid w:val="00B933D9"/>
    <w:rsid w:val="00B940E9"/>
    <w:rsid w:val="00B9473C"/>
    <w:rsid w:val="00B948CF"/>
    <w:rsid w:val="00B95BFF"/>
    <w:rsid w:val="00B95CB9"/>
    <w:rsid w:val="00B97C9B"/>
    <w:rsid w:val="00BA26FB"/>
    <w:rsid w:val="00BA2C8F"/>
    <w:rsid w:val="00BA367F"/>
    <w:rsid w:val="00BA5741"/>
    <w:rsid w:val="00BB0036"/>
    <w:rsid w:val="00BB0329"/>
    <w:rsid w:val="00BB1D06"/>
    <w:rsid w:val="00BB1D9E"/>
    <w:rsid w:val="00BB2C63"/>
    <w:rsid w:val="00BB4BDD"/>
    <w:rsid w:val="00BB52D9"/>
    <w:rsid w:val="00BB5B4E"/>
    <w:rsid w:val="00BB67BE"/>
    <w:rsid w:val="00BB69AC"/>
    <w:rsid w:val="00BB72C0"/>
    <w:rsid w:val="00BB7493"/>
    <w:rsid w:val="00BB7669"/>
    <w:rsid w:val="00BB7D10"/>
    <w:rsid w:val="00BC0714"/>
    <w:rsid w:val="00BC3134"/>
    <w:rsid w:val="00BC32EE"/>
    <w:rsid w:val="00BC40FE"/>
    <w:rsid w:val="00BC42B5"/>
    <w:rsid w:val="00BC6819"/>
    <w:rsid w:val="00BC777A"/>
    <w:rsid w:val="00BD0336"/>
    <w:rsid w:val="00BD0E5F"/>
    <w:rsid w:val="00BD2E6E"/>
    <w:rsid w:val="00BD4FF5"/>
    <w:rsid w:val="00BD50BB"/>
    <w:rsid w:val="00BD7DBA"/>
    <w:rsid w:val="00BE06A2"/>
    <w:rsid w:val="00BE0F6E"/>
    <w:rsid w:val="00BE2777"/>
    <w:rsid w:val="00BE29A1"/>
    <w:rsid w:val="00BE5F21"/>
    <w:rsid w:val="00BE6949"/>
    <w:rsid w:val="00BF0B24"/>
    <w:rsid w:val="00BF0C8C"/>
    <w:rsid w:val="00BF0E16"/>
    <w:rsid w:val="00BF11BE"/>
    <w:rsid w:val="00BF1316"/>
    <w:rsid w:val="00BF2BA3"/>
    <w:rsid w:val="00BF3031"/>
    <w:rsid w:val="00BF4895"/>
    <w:rsid w:val="00BF59AD"/>
    <w:rsid w:val="00BF6759"/>
    <w:rsid w:val="00BF7BEB"/>
    <w:rsid w:val="00C066DD"/>
    <w:rsid w:val="00C068FB"/>
    <w:rsid w:val="00C07592"/>
    <w:rsid w:val="00C13457"/>
    <w:rsid w:val="00C167CA"/>
    <w:rsid w:val="00C208AB"/>
    <w:rsid w:val="00C22DC1"/>
    <w:rsid w:val="00C23D60"/>
    <w:rsid w:val="00C24884"/>
    <w:rsid w:val="00C24C38"/>
    <w:rsid w:val="00C256D0"/>
    <w:rsid w:val="00C26C0C"/>
    <w:rsid w:val="00C3349F"/>
    <w:rsid w:val="00C33813"/>
    <w:rsid w:val="00C339A9"/>
    <w:rsid w:val="00C33C84"/>
    <w:rsid w:val="00C3400D"/>
    <w:rsid w:val="00C378B9"/>
    <w:rsid w:val="00C401AC"/>
    <w:rsid w:val="00C40305"/>
    <w:rsid w:val="00C42FF0"/>
    <w:rsid w:val="00C436DE"/>
    <w:rsid w:val="00C43D00"/>
    <w:rsid w:val="00C44026"/>
    <w:rsid w:val="00C4481A"/>
    <w:rsid w:val="00C45CE9"/>
    <w:rsid w:val="00C45D34"/>
    <w:rsid w:val="00C45EFD"/>
    <w:rsid w:val="00C46D27"/>
    <w:rsid w:val="00C470B0"/>
    <w:rsid w:val="00C505E3"/>
    <w:rsid w:val="00C522CE"/>
    <w:rsid w:val="00C54AE6"/>
    <w:rsid w:val="00C54B21"/>
    <w:rsid w:val="00C60A3B"/>
    <w:rsid w:val="00C61BDB"/>
    <w:rsid w:val="00C61EFA"/>
    <w:rsid w:val="00C62C58"/>
    <w:rsid w:val="00C65495"/>
    <w:rsid w:val="00C73E2D"/>
    <w:rsid w:val="00C73E39"/>
    <w:rsid w:val="00C73F91"/>
    <w:rsid w:val="00C74265"/>
    <w:rsid w:val="00C74515"/>
    <w:rsid w:val="00C76F05"/>
    <w:rsid w:val="00C80A2A"/>
    <w:rsid w:val="00C81C5E"/>
    <w:rsid w:val="00C81D8F"/>
    <w:rsid w:val="00C82090"/>
    <w:rsid w:val="00C8244F"/>
    <w:rsid w:val="00C82B32"/>
    <w:rsid w:val="00C83499"/>
    <w:rsid w:val="00C84549"/>
    <w:rsid w:val="00C8615B"/>
    <w:rsid w:val="00C875CD"/>
    <w:rsid w:val="00C9415B"/>
    <w:rsid w:val="00C96D94"/>
    <w:rsid w:val="00C96E81"/>
    <w:rsid w:val="00C979DE"/>
    <w:rsid w:val="00CA0E9F"/>
    <w:rsid w:val="00CA2083"/>
    <w:rsid w:val="00CA246B"/>
    <w:rsid w:val="00CA411F"/>
    <w:rsid w:val="00CA464D"/>
    <w:rsid w:val="00CA4CE2"/>
    <w:rsid w:val="00CA63AD"/>
    <w:rsid w:val="00CB08DF"/>
    <w:rsid w:val="00CB20CA"/>
    <w:rsid w:val="00CB20F2"/>
    <w:rsid w:val="00CB58E2"/>
    <w:rsid w:val="00CB66C7"/>
    <w:rsid w:val="00CB6E84"/>
    <w:rsid w:val="00CC059F"/>
    <w:rsid w:val="00CC1274"/>
    <w:rsid w:val="00CC18F2"/>
    <w:rsid w:val="00CC282C"/>
    <w:rsid w:val="00CC41C2"/>
    <w:rsid w:val="00CC4969"/>
    <w:rsid w:val="00CC4D64"/>
    <w:rsid w:val="00CC6950"/>
    <w:rsid w:val="00CD459C"/>
    <w:rsid w:val="00CD4FE3"/>
    <w:rsid w:val="00CD5FEC"/>
    <w:rsid w:val="00CD6721"/>
    <w:rsid w:val="00CD672E"/>
    <w:rsid w:val="00CD690E"/>
    <w:rsid w:val="00CD6988"/>
    <w:rsid w:val="00CE0AD7"/>
    <w:rsid w:val="00CE0DF8"/>
    <w:rsid w:val="00CE5D9B"/>
    <w:rsid w:val="00CE6428"/>
    <w:rsid w:val="00CF0173"/>
    <w:rsid w:val="00CF040A"/>
    <w:rsid w:val="00CF4AFE"/>
    <w:rsid w:val="00CF6876"/>
    <w:rsid w:val="00D016AC"/>
    <w:rsid w:val="00D033AA"/>
    <w:rsid w:val="00D04C79"/>
    <w:rsid w:val="00D10304"/>
    <w:rsid w:val="00D1082D"/>
    <w:rsid w:val="00D13155"/>
    <w:rsid w:val="00D13657"/>
    <w:rsid w:val="00D14683"/>
    <w:rsid w:val="00D14828"/>
    <w:rsid w:val="00D22BFF"/>
    <w:rsid w:val="00D26356"/>
    <w:rsid w:val="00D2681B"/>
    <w:rsid w:val="00D26C7E"/>
    <w:rsid w:val="00D27F02"/>
    <w:rsid w:val="00D31CEB"/>
    <w:rsid w:val="00D327F4"/>
    <w:rsid w:val="00D33541"/>
    <w:rsid w:val="00D33A27"/>
    <w:rsid w:val="00D33AFA"/>
    <w:rsid w:val="00D33B44"/>
    <w:rsid w:val="00D35C7C"/>
    <w:rsid w:val="00D4268C"/>
    <w:rsid w:val="00D42DC9"/>
    <w:rsid w:val="00D43624"/>
    <w:rsid w:val="00D43B92"/>
    <w:rsid w:val="00D45EE1"/>
    <w:rsid w:val="00D46438"/>
    <w:rsid w:val="00D50D34"/>
    <w:rsid w:val="00D5296F"/>
    <w:rsid w:val="00D53638"/>
    <w:rsid w:val="00D5465B"/>
    <w:rsid w:val="00D546B6"/>
    <w:rsid w:val="00D54883"/>
    <w:rsid w:val="00D566AF"/>
    <w:rsid w:val="00D56742"/>
    <w:rsid w:val="00D56827"/>
    <w:rsid w:val="00D56ED5"/>
    <w:rsid w:val="00D570F4"/>
    <w:rsid w:val="00D578B9"/>
    <w:rsid w:val="00D608FB"/>
    <w:rsid w:val="00D61EA9"/>
    <w:rsid w:val="00D630CE"/>
    <w:rsid w:val="00D659D0"/>
    <w:rsid w:val="00D65E5D"/>
    <w:rsid w:val="00D72CCF"/>
    <w:rsid w:val="00D741E4"/>
    <w:rsid w:val="00D75267"/>
    <w:rsid w:val="00D761EE"/>
    <w:rsid w:val="00D76D61"/>
    <w:rsid w:val="00D805F5"/>
    <w:rsid w:val="00D81914"/>
    <w:rsid w:val="00D84BCF"/>
    <w:rsid w:val="00D84D8E"/>
    <w:rsid w:val="00D85AD4"/>
    <w:rsid w:val="00D86414"/>
    <w:rsid w:val="00D9083E"/>
    <w:rsid w:val="00D90D9C"/>
    <w:rsid w:val="00D90DE3"/>
    <w:rsid w:val="00D91262"/>
    <w:rsid w:val="00D91AEA"/>
    <w:rsid w:val="00DA049C"/>
    <w:rsid w:val="00DA1062"/>
    <w:rsid w:val="00DA1CDE"/>
    <w:rsid w:val="00DA24AA"/>
    <w:rsid w:val="00DA2658"/>
    <w:rsid w:val="00DA43B0"/>
    <w:rsid w:val="00DA51F7"/>
    <w:rsid w:val="00DA56D7"/>
    <w:rsid w:val="00DA597E"/>
    <w:rsid w:val="00DA6439"/>
    <w:rsid w:val="00DA70D1"/>
    <w:rsid w:val="00DA7B09"/>
    <w:rsid w:val="00DA7D6C"/>
    <w:rsid w:val="00DB10E9"/>
    <w:rsid w:val="00DB114B"/>
    <w:rsid w:val="00DB149A"/>
    <w:rsid w:val="00DB17EF"/>
    <w:rsid w:val="00DB39F0"/>
    <w:rsid w:val="00DB4AAC"/>
    <w:rsid w:val="00DB5D67"/>
    <w:rsid w:val="00DB7F37"/>
    <w:rsid w:val="00DC0BEB"/>
    <w:rsid w:val="00DC149E"/>
    <w:rsid w:val="00DC15A0"/>
    <w:rsid w:val="00DC1B11"/>
    <w:rsid w:val="00DC1CAC"/>
    <w:rsid w:val="00DC29F1"/>
    <w:rsid w:val="00DC3445"/>
    <w:rsid w:val="00DC50B3"/>
    <w:rsid w:val="00DC54B0"/>
    <w:rsid w:val="00DC5708"/>
    <w:rsid w:val="00DC59DA"/>
    <w:rsid w:val="00DC677D"/>
    <w:rsid w:val="00DC79CD"/>
    <w:rsid w:val="00DD02B4"/>
    <w:rsid w:val="00DD3CF8"/>
    <w:rsid w:val="00DD4FEF"/>
    <w:rsid w:val="00DD531C"/>
    <w:rsid w:val="00DD6924"/>
    <w:rsid w:val="00DD752A"/>
    <w:rsid w:val="00DE1302"/>
    <w:rsid w:val="00DE46B7"/>
    <w:rsid w:val="00DE46F8"/>
    <w:rsid w:val="00DE7D66"/>
    <w:rsid w:val="00DE7F33"/>
    <w:rsid w:val="00DF0D58"/>
    <w:rsid w:val="00DF1A83"/>
    <w:rsid w:val="00DF505F"/>
    <w:rsid w:val="00DF738E"/>
    <w:rsid w:val="00DF77BA"/>
    <w:rsid w:val="00E02FA5"/>
    <w:rsid w:val="00E1036A"/>
    <w:rsid w:val="00E10835"/>
    <w:rsid w:val="00E10C8F"/>
    <w:rsid w:val="00E14DCF"/>
    <w:rsid w:val="00E16027"/>
    <w:rsid w:val="00E164D0"/>
    <w:rsid w:val="00E17C15"/>
    <w:rsid w:val="00E21F39"/>
    <w:rsid w:val="00E225C4"/>
    <w:rsid w:val="00E23658"/>
    <w:rsid w:val="00E23BFD"/>
    <w:rsid w:val="00E24F5B"/>
    <w:rsid w:val="00E25A6C"/>
    <w:rsid w:val="00E25DF3"/>
    <w:rsid w:val="00E26CF9"/>
    <w:rsid w:val="00E27118"/>
    <w:rsid w:val="00E317C4"/>
    <w:rsid w:val="00E325BD"/>
    <w:rsid w:val="00E348F4"/>
    <w:rsid w:val="00E36A89"/>
    <w:rsid w:val="00E37C3F"/>
    <w:rsid w:val="00E37DCB"/>
    <w:rsid w:val="00E4070B"/>
    <w:rsid w:val="00E40825"/>
    <w:rsid w:val="00E41A40"/>
    <w:rsid w:val="00E41B53"/>
    <w:rsid w:val="00E44B0F"/>
    <w:rsid w:val="00E45914"/>
    <w:rsid w:val="00E45CE3"/>
    <w:rsid w:val="00E4670A"/>
    <w:rsid w:val="00E505DE"/>
    <w:rsid w:val="00E50A3C"/>
    <w:rsid w:val="00E50D37"/>
    <w:rsid w:val="00E5155E"/>
    <w:rsid w:val="00E529FC"/>
    <w:rsid w:val="00E57C2F"/>
    <w:rsid w:val="00E606E2"/>
    <w:rsid w:val="00E61E1E"/>
    <w:rsid w:val="00E63382"/>
    <w:rsid w:val="00E63E4E"/>
    <w:rsid w:val="00E64F52"/>
    <w:rsid w:val="00E65EAA"/>
    <w:rsid w:val="00E66472"/>
    <w:rsid w:val="00E66FC0"/>
    <w:rsid w:val="00E670F2"/>
    <w:rsid w:val="00E67E65"/>
    <w:rsid w:val="00E71595"/>
    <w:rsid w:val="00E71B44"/>
    <w:rsid w:val="00E72CC4"/>
    <w:rsid w:val="00E7435B"/>
    <w:rsid w:val="00E80BA1"/>
    <w:rsid w:val="00E81B87"/>
    <w:rsid w:val="00E827A6"/>
    <w:rsid w:val="00E84082"/>
    <w:rsid w:val="00E8532C"/>
    <w:rsid w:val="00E864FB"/>
    <w:rsid w:val="00E87460"/>
    <w:rsid w:val="00E87F9B"/>
    <w:rsid w:val="00E925AB"/>
    <w:rsid w:val="00E92852"/>
    <w:rsid w:val="00E93DA2"/>
    <w:rsid w:val="00E94856"/>
    <w:rsid w:val="00E9571A"/>
    <w:rsid w:val="00E95A02"/>
    <w:rsid w:val="00E95D1C"/>
    <w:rsid w:val="00EA0E1B"/>
    <w:rsid w:val="00EA1054"/>
    <w:rsid w:val="00EA368D"/>
    <w:rsid w:val="00EA39B2"/>
    <w:rsid w:val="00EA4A51"/>
    <w:rsid w:val="00EA65AB"/>
    <w:rsid w:val="00EA780F"/>
    <w:rsid w:val="00EA7D50"/>
    <w:rsid w:val="00EB0895"/>
    <w:rsid w:val="00EB097A"/>
    <w:rsid w:val="00EB574D"/>
    <w:rsid w:val="00EB6E77"/>
    <w:rsid w:val="00EC0682"/>
    <w:rsid w:val="00EC0C98"/>
    <w:rsid w:val="00EC3AD6"/>
    <w:rsid w:val="00EC43FD"/>
    <w:rsid w:val="00EC5474"/>
    <w:rsid w:val="00ED0C09"/>
    <w:rsid w:val="00ED305F"/>
    <w:rsid w:val="00ED6989"/>
    <w:rsid w:val="00ED6BE4"/>
    <w:rsid w:val="00ED7F6F"/>
    <w:rsid w:val="00EE16B8"/>
    <w:rsid w:val="00EE3178"/>
    <w:rsid w:val="00EE334A"/>
    <w:rsid w:val="00EE33F8"/>
    <w:rsid w:val="00EE5245"/>
    <w:rsid w:val="00EF1BBE"/>
    <w:rsid w:val="00EF1E59"/>
    <w:rsid w:val="00EF51EB"/>
    <w:rsid w:val="00EF64E5"/>
    <w:rsid w:val="00EF726E"/>
    <w:rsid w:val="00EF75E3"/>
    <w:rsid w:val="00EF7B0A"/>
    <w:rsid w:val="00F003E8"/>
    <w:rsid w:val="00F00B2A"/>
    <w:rsid w:val="00F01D40"/>
    <w:rsid w:val="00F022CD"/>
    <w:rsid w:val="00F0660B"/>
    <w:rsid w:val="00F0726B"/>
    <w:rsid w:val="00F07564"/>
    <w:rsid w:val="00F07AD0"/>
    <w:rsid w:val="00F10EF6"/>
    <w:rsid w:val="00F110C6"/>
    <w:rsid w:val="00F2013C"/>
    <w:rsid w:val="00F224E0"/>
    <w:rsid w:val="00F25DF0"/>
    <w:rsid w:val="00F26C3E"/>
    <w:rsid w:val="00F2722D"/>
    <w:rsid w:val="00F27B0C"/>
    <w:rsid w:val="00F27C98"/>
    <w:rsid w:val="00F27D0E"/>
    <w:rsid w:val="00F32048"/>
    <w:rsid w:val="00F320B3"/>
    <w:rsid w:val="00F325AE"/>
    <w:rsid w:val="00F3540C"/>
    <w:rsid w:val="00F363D3"/>
    <w:rsid w:val="00F40BE9"/>
    <w:rsid w:val="00F40F34"/>
    <w:rsid w:val="00F42360"/>
    <w:rsid w:val="00F4335E"/>
    <w:rsid w:val="00F47437"/>
    <w:rsid w:val="00F50F46"/>
    <w:rsid w:val="00F52A2E"/>
    <w:rsid w:val="00F5543B"/>
    <w:rsid w:val="00F5593B"/>
    <w:rsid w:val="00F60A35"/>
    <w:rsid w:val="00F6207C"/>
    <w:rsid w:val="00F63A19"/>
    <w:rsid w:val="00F65663"/>
    <w:rsid w:val="00F66197"/>
    <w:rsid w:val="00F70A22"/>
    <w:rsid w:val="00F71858"/>
    <w:rsid w:val="00F71A36"/>
    <w:rsid w:val="00F73117"/>
    <w:rsid w:val="00F73BB0"/>
    <w:rsid w:val="00F7410F"/>
    <w:rsid w:val="00F756A7"/>
    <w:rsid w:val="00F835A7"/>
    <w:rsid w:val="00F84B62"/>
    <w:rsid w:val="00F84D87"/>
    <w:rsid w:val="00F91645"/>
    <w:rsid w:val="00F94648"/>
    <w:rsid w:val="00F94C03"/>
    <w:rsid w:val="00F95D70"/>
    <w:rsid w:val="00FA13C1"/>
    <w:rsid w:val="00FA56E2"/>
    <w:rsid w:val="00FA69A8"/>
    <w:rsid w:val="00FB0583"/>
    <w:rsid w:val="00FB0E14"/>
    <w:rsid w:val="00FB115B"/>
    <w:rsid w:val="00FB3CA8"/>
    <w:rsid w:val="00FB4638"/>
    <w:rsid w:val="00FB4A66"/>
    <w:rsid w:val="00FB5EEF"/>
    <w:rsid w:val="00FC2072"/>
    <w:rsid w:val="00FC2C7F"/>
    <w:rsid w:val="00FC4131"/>
    <w:rsid w:val="00FC56C8"/>
    <w:rsid w:val="00FC6C6A"/>
    <w:rsid w:val="00FC7045"/>
    <w:rsid w:val="00FC73DD"/>
    <w:rsid w:val="00FC76CA"/>
    <w:rsid w:val="00FC7734"/>
    <w:rsid w:val="00FC7AC5"/>
    <w:rsid w:val="00FC7D8D"/>
    <w:rsid w:val="00FD300B"/>
    <w:rsid w:val="00FD3145"/>
    <w:rsid w:val="00FD359A"/>
    <w:rsid w:val="00FD3A9B"/>
    <w:rsid w:val="00FD3C44"/>
    <w:rsid w:val="00FD6415"/>
    <w:rsid w:val="00FD78C6"/>
    <w:rsid w:val="00FD7C81"/>
    <w:rsid w:val="00FE169C"/>
    <w:rsid w:val="00FE240F"/>
    <w:rsid w:val="00FE333E"/>
    <w:rsid w:val="00FE3773"/>
    <w:rsid w:val="00FE43CE"/>
    <w:rsid w:val="00FE514A"/>
    <w:rsid w:val="00FE5E19"/>
    <w:rsid w:val="00FE7211"/>
    <w:rsid w:val="00FF390A"/>
    <w:rsid w:val="00FF3916"/>
    <w:rsid w:val="00FF55FD"/>
    <w:rsid w:val="00FF6314"/>
    <w:rsid w:val="00FF67B0"/>
    <w:rsid w:val="00FF6CDD"/>
    <w:rsid w:val="00FF7CA3"/>
    <w:rsid w:val="00FF7EA6"/>
    <w:rsid w:val="08D50D37"/>
    <w:rsid w:val="0AC57B28"/>
    <w:rsid w:val="0B0BC46B"/>
    <w:rsid w:val="0E2B63C9"/>
    <w:rsid w:val="0F4FA172"/>
    <w:rsid w:val="1BACD851"/>
    <w:rsid w:val="3125FA72"/>
    <w:rsid w:val="376398DF"/>
    <w:rsid w:val="389407AE"/>
    <w:rsid w:val="48BD142E"/>
    <w:rsid w:val="48D0CFC3"/>
    <w:rsid w:val="54F67D5C"/>
    <w:rsid w:val="560A7EC1"/>
    <w:rsid w:val="5FD04005"/>
    <w:rsid w:val="79D0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56ACE-D24C-6141-9367-47B721DD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B1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Normal"/>
    <w:rsid w:val="00956B15"/>
    <w:pPr>
      <w:ind w:left="360"/>
    </w:pPr>
    <w:rPr>
      <w:sz w:val="24"/>
      <w:szCs w:val="24"/>
    </w:rPr>
  </w:style>
  <w:style w:type="paragraph" w:customStyle="1" w:styleId="SDM">
    <w:name w:val="SDM"/>
    <w:basedOn w:val="Normal"/>
    <w:rsid w:val="00956B15"/>
    <w:pPr>
      <w:jc w:val="both"/>
    </w:pPr>
    <w:rPr>
      <w:sz w:val="24"/>
      <w:szCs w:val="24"/>
    </w:rPr>
  </w:style>
  <w:style w:type="paragraph" w:customStyle="1" w:styleId="DefinitionTerm">
    <w:name w:val="Definition Term"/>
    <w:basedOn w:val="Normal"/>
    <w:next w:val="DefinitionList"/>
    <w:uiPriority w:val="99"/>
    <w:rsid w:val="00F6207C"/>
    <w:rPr>
      <w:sz w:val="24"/>
      <w:szCs w:val="24"/>
    </w:rPr>
  </w:style>
  <w:style w:type="paragraph" w:customStyle="1" w:styleId="NormalWeb">
    <w:name w:val="Normal(Web)"/>
    <w:basedOn w:val="Normal"/>
    <w:next w:val="Normal"/>
    <w:uiPriority w:val="99"/>
    <w:rsid w:val="00F6207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571E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571E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44571E"/>
    <w:rPr>
      <w:vertAlign w:val="superscript"/>
    </w:rPr>
  </w:style>
  <w:style w:type="character" w:styleId="Hyperlink">
    <w:name w:val="Hyperlink"/>
    <w:uiPriority w:val="99"/>
    <w:unhideWhenUsed/>
    <w:rsid w:val="0044571E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4C7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7FDF"/>
  </w:style>
  <w:style w:type="character" w:customStyle="1" w:styleId="TextodecomentrioChar">
    <w:name w:val="Texto de comentário Char"/>
    <w:link w:val="Textodecomentrio"/>
    <w:uiPriority w:val="99"/>
    <w:rsid w:val="004C7F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F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C7FD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7FDF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7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7F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52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33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33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33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0">
    <w:name w:val="Normal (Web)"/>
    <w:basedOn w:val="Normal"/>
    <w:uiPriority w:val="99"/>
    <w:unhideWhenUsed/>
    <w:rsid w:val="0071548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617A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TextodoEspaoReservado">
    <w:name w:val="Placeholder Text"/>
    <w:uiPriority w:val="99"/>
    <w:semiHidden/>
    <w:rsid w:val="00755A4C"/>
    <w:rPr>
      <w:color w:val="80808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tulodaResoluo">
    <w:name w:val="Título da Resolução"/>
    <w:basedOn w:val="Normal"/>
    <w:next w:val="Normal"/>
    <w:qFormat/>
    <w:rsid w:val="004D106B"/>
    <w:pPr>
      <w:keepNext/>
      <w:spacing w:before="120" w:after="120" w:line="312" w:lineRule="auto"/>
      <w:ind w:firstLine="567"/>
      <w:jc w:val="center"/>
      <w:outlineLvl w:val="0"/>
    </w:pPr>
    <w:rPr>
      <w:rFonts w:ascii="Calibri" w:eastAsia="Calibri" w:hAnsi="Calibri" w:cs="Calibri"/>
      <w:caps/>
      <w:sz w:val="24"/>
      <w:szCs w:val="24"/>
      <w:lang w:eastAsia="en-US"/>
    </w:rPr>
  </w:style>
  <w:style w:type="paragraph" w:customStyle="1" w:styleId="Ementa">
    <w:name w:val="Ementa"/>
    <w:basedOn w:val="Normal"/>
    <w:next w:val="Normal"/>
    <w:qFormat/>
    <w:rsid w:val="004D106B"/>
    <w:pPr>
      <w:spacing w:before="120" w:after="120" w:line="312" w:lineRule="auto"/>
      <w:ind w:left="5103"/>
      <w:jc w:val="both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9" ma:contentTypeDescription="Create a new document." ma:contentTypeScope="" ma:versionID="eee71635556b5362f867a7abdc6695b0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ea5de730826aed3b624af02d574aafdc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0A8C-18D2-4243-9F6E-5E7B1256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D93D2-8646-42C5-882E-0356DD137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99B3A-33FB-414F-911C-25568108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3957</Characters>
  <Application>Microsoft Office Word</Application>
  <DocSecurity>0</DocSecurity>
  <Lines>70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Leitão</dc:creator>
  <cp:keywords/>
  <dc:description/>
  <cp:lastModifiedBy>Renata Leitão</cp:lastModifiedBy>
  <cp:revision>2</cp:revision>
  <cp:lastPrinted>2019-08-06T16:05:00Z</cp:lastPrinted>
  <dcterms:created xsi:type="dcterms:W3CDTF">2021-04-07T13:24:00Z</dcterms:created>
  <dcterms:modified xsi:type="dcterms:W3CDTF">2021-04-07T13:24:00Z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antidade">
    <vt:lpwstr/>
  </property>
</Properties>
</file>