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5149" w14:textId="3DA53ABF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8AFB064730824388BD765415315CCE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72E">
            <w:t>36</w:t>
          </w:r>
          <w:r w:rsidR="009B69B0" w:rsidRPr="00C1691E">
            <w:t xml:space="preserve">, de </w:t>
          </w:r>
          <w:r w:rsidR="00A4272E">
            <w:t>26</w:t>
          </w:r>
          <w:r w:rsidR="00FA29E1">
            <w:t xml:space="preserve"> de </w:t>
          </w:r>
          <w:r w:rsidR="00A4272E">
            <w:t>MAIO</w:t>
          </w:r>
          <w:r w:rsidR="009B69B0" w:rsidRPr="00C1691E">
            <w:t xml:space="preserve"> de </w:t>
          </w:r>
          <w:r w:rsidR="00A4272E">
            <w:t>2021</w:t>
          </w:r>
        </w:sdtContent>
      </w:sdt>
    </w:p>
    <w:p w14:paraId="294D103F" w14:textId="0755FA9F" w:rsidR="00841BBF" w:rsidRPr="00C82C89" w:rsidRDefault="00594C98" w:rsidP="00C82C89">
      <w:pPr>
        <w:pStyle w:val="Ementa"/>
      </w:pPr>
      <w:r>
        <w:t>Estabelece normas e procedimentos para a organização e o funcionamento das corretoras de mercadorias e revoga a Instrução CVM nº 402, de 27 de janeiro de 2004</w:t>
      </w:r>
      <w:r w:rsidR="00C82C89">
        <w:t>.</w:t>
      </w:r>
    </w:p>
    <w:p w14:paraId="0C75199B" w14:textId="38E39B33" w:rsidR="006E1797" w:rsidRDefault="006E1797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A4272E">
        <w:t>em 25 de maio de 2021</w:t>
      </w:r>
      <w:r w:rsidR="00894689">
        <w:t xml:space="preserve">, com fundamento no disposto nos </w:t>
      </w:r>
      <w:proofErr w:type="spellStart"/>
      <w:r w:rsidR="00894689">
        <w:t>arts</w:t>
      </w:r>
      <w:proofErr w:type="spellEnd"/>
      <w:r w:rsidR="00894689">
        <w:t xml:space="preserve">. 8º, I, </w:t>
      </w:r>
      <w:r w:rsidR="00594C98">
        <w:t>15, V</w:t>
      </w:r>
      <w:r w:rsidR="008A631B">
        <w:t>I</w:t>
      </w:r>
      <w:r w:rsidR="00594C98">
        <w:t xml:space="preserve">, e 16 </w:t>
      </w:r>
      <w:r w:rsidR="00894689">
        <w:t xml:space="preserve">da Lei nº 6.385, de 7 de dezembro de 1976, </w:t>
      </w:r>
      <w:r w:rsidR="00594C98">
        <w:t xml:space="preserve">bem como nos </w:t>
      </w:r>
      <w:proofErr w:type="spellStart"/>
      <w:r w:rsidR="00594C98">
        <w:t>arts</w:t>
      </w:r>
      <w:proofErr w:type="spellEnd"/>
      <w:r w:rsidR="00594C98">
        <w:t>. 5º e 14 do Decreto nº 10.139, de 28 de novembro de 2019</w:t>
      </w:r>
      <w:r w:rsidR="00894689">
        <w:t xml:space="preserve">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79B6227C" w14:textId="7F3A8339" w:rsidR="008A1663" w:rsidRDefault="008A1663" w:rsidP="00036C45">
      <w:pPr>
        <w:pStyle w:val="Captulo"/>
      </w:pPr>
      <w:bookmarkStart w:id="0" w:name="_Hlk71277612"/>
      <w:r>
        <w:t xml:space="preserve">CaPÍTULO </w:t>
      </w:r>
      <w:r>
        <w:rPr>
          <w:caps w:val="0"/>
        </w:rPr>
        <w:t>I</w:t>
      </w:r>
      <w:r>
        <w:t xml:space="preserve"> </w:t>
      </w:r>
      <w:r w:rsidR="006E5690">
        <w:t>–</w:t>
      </w:r>
      <w:r>
        <w:t xml:space="preserve"> ÂMBITO E FINALIDADE</w:t>
      </w:r>
    </w:p>
    <w:p w14:paraId="1BB6A712" w14:textId="19DCB1A0" w:rsidR="0042533F" w:rsidRDefault="008A1663" w:rsidP="00036C45">
      <w:r>
        <w:t>Art. 1</w:t>
      </w:r>
      <w:proofErr w:type="gramStart"/>
      <w:r w:rsidR="0042533F" w:rsidRPr="0042533F">
        <w:t>º</w:t>
      </w:r>
      <w:r>
        <w:t xml:space="preserve"> </w:t>
      </w:r>
      <w:r w:rsidR="00572E59">
        <w:t xml:space="preserve"> </w:t>
      </w:r>
      <w:r>
        <w:t>Esta</w:t>
      </w:r>
      <w:proofErr w:type="gramEnd"/>
      <w:r>
        <w:t xml:space="preserve"> </w:t>
      </w:r>
      <w:r w:rsidR="00133691">
        <w:t xml:space="preserve">Resolução </w:t>
      </w:r>
      <w:r>
        <w:t>estabelece normas e procedimentos para a organização e o funcionamento de corretoras de mercadorias que negociem ou registrem operações com valores mobiliários em bolsa de mercadorias e futuros.</w:t>
      </w:r>
    </w:p>
    <w:p w14:paraId="0AA5BD8D" w14:textId="42970098" w:rsidR="008A1663" w:rsidRPr="00036C45" w:rsidRDefault="008A1663" w:rsidP="00036C45">
      <w:pPr>
        <w:rPr>
          <w:bCs/>
        </w:rPr>
      </w:pPr>
      <w:r w:rsidRPr="00036C45">
        <w:rPr>
          <w:bCs/>
        </w:rPr>
        <w:t>Parágrafo único.  Para efeitos desta</w:t>
      </w:r>
      <w:r w:rsidR="00FD6A6D">
        <w:rPr>
          <w:bCs/>
        </w:rPr>
        <w:t xml:space="preserve"> </w:t>
      </w:r>
      <w:r w:rsidR="00DC52A8">
        <w:rPr>
          <w:bCs/>
        </w:rPr>
        <w:t>Resolução</w:t>
      </w:r>
      <w:r w:rsidRPr="00036C45">
        <w:rPr>
          <w:bCs/>
        </w:rPr>
        <w:t>, considera-se corretora de mercadorias a sociedade habilitada a negociar ou registrar operações com valores mobiliários em bolsa de mercadorias e futuros.</w:t>
      </w:r>
    </w:p>
    <w:p w14:paraId="13658F4F" w14:textId="35FEAD46" w:rsidR="008A1663" w:rsidRDefault="008A1663" w:rsidP="00036C45">
      <w:pPr>
        <w:pStyle w:val="Captulo"/>
      </w:pPr>
      <w:r>
        <w:t xml:space="preserve">CaPÍTULO </w:t>
      </w:r>
      <w:r>
        <w:rPr>
          <w:caps w:val="0"/>
        </w:rPr>
        <w:t>II</w:t>
      </w:r>
      <w:r>
        <w:t xml:space="preserve"> </w:t>
      </w:r>
      <w:r w:rsidR="006E5690">
        <w:t>–</w:t>
      </w:r>
      <w:r>
        <w:t xml:space="preserve"> ATIVIDADE</w:t>
      </w:r>
    </w:p>
    <w:p w14:paraId="3A378F4F" w14:textId="63AF80D4" w:rsidR="008A1663" w:rsidRDefault="008A1663" w:rsidP="00036C45">
      <w:r>
        <w:t>Art. 2</w:t>
      </w:r>
      <w:proofErr w:type="gramStart"/>
      <w:r w:rsidR="0042533F" w:rsidRPr="0042533F">
        <w:t>º</w:t>
      </w:r>
      <w:r>
        <w:t xml:space="preserve">  A</w:t>
      </w:r>
      <w:proofErr w:type="gramEnd"/>
      <w:r>
        <w:t xml:space="preserve"> corretora de mercadorias, para funcionar, depende de prévio registro na CVM, nos termos do art. 11 desta </w:t>
      </w:r>
      <w:r w:rsidR="00133691">
        <w:t>Resolução</w:t>
      </w:r>
      <w:r>
        <w:t>.</w:t>
      </w:r>
    </w:p>
    <w:p w14:paraId="415FC1BB" w14:textId="77777777" w:rsidR="0042533F" w:rsidRDefault="008A1663" w:rsidP="00036C45">
      <w:r>
        <w:t>Parágrafo único.  Para obter o registro a que se refere este artigo, a corretora deve:</w:t>
      </w:r>
    </w:p>
    <w:p w14:paraId="06F327C0" w14:textId="5EEE29F1" w:rsidR="008A1663" w:rsidRDefault="008A1663" w:rsidP="00036C45">
      <w:r>
        <w:t xml:space="preserve">I </w:t>
      </w:r>
      <w:r w:rsidR="006E5690">
        <w:t>–</w:t>
      </w:r>
      <w:r>
        <w:t xml:space="preserve"> </w:t>
      </w:r>
      <w:proofErr w:type="gramStart"/>
      <w:r>
        <w:t>ser</w:t>
      </w:r>
      <w:proofErr w:type="gramEnd"/>
      <w:r>
        <w:t xml:space="preserve"> constituída sob a forma de sociedade anônima ou sociedade limitada;</w:t>
      </w:r>
    </w:p>
    <w:p w14:paraId="332A3E3C" w14:textId="7BB671CB" w:rsidR="008A1663" w:rsidRDefault="008A1663" w:rsidP="00036C45">
      <w:r>
        <w:t xml:space="preserve">II </w:t>
      </w:r>
      <w:r w:rsidR="006E5690">
        <w:t>–</w:t>
      </w:r>
      <w:r>
        <w:t xml:space="preserve"> </w:t>
      </w:r>
      <w:proofErr w:type="gramStart"/>
      <w:r>
        <w:t>indicar</w:t>
      </w:r>
      <w:proofErr w:type="gramEnd"/>
      <w:r>
        <w:t xml:space="preserve"> à CVM um diretor estatutário ou </w:t>
      </w:r>
      <w:proofErr w:type="spellStart"/>
      <w:r>
        <w:t>sócio-administrador</w:t>
      </w:r>
      <w:proofErr w:type="spellEnd"/>
      <w:r>
        <w:t xml:space="preserve"> tecnicamente qualificado, de acordo com o disposto no art. 8</w:t>
      </w:r>
      <w:r w:rsidR="0042533F" w:rsidRPr="0042533F">
        <w:t>º</w:t>
      </w:r>
      <w:r>
        <w:t xml:space="preserve"> que fica responsável pelo cumprimento do disposto nesta </w:t>
      </w:r>
      <w:r w:rsidR="00133691">
        <w:t>Resolução</w:t>
      </w:r>
      <w:r>
        <w:t>; e</w:t>
      </w:r>
    </w:p>
    <w:p w14:paraId="76A25F35" w14:textId="0B2F1A83" w:rsidR="008A1663" w:rsidRDefault="006E5690" w:rsidP="00036C45">
      <w:r>
        <w:t xml:space="preserve">III </w:t>
      </w:r>
      <w:r w:rsidR="008A1663">
        <w:t>– adotar, em sua denominação, a expressão “corretora de mercadorias”.</w:t>
      </w:r>
    </w:p>
    <w:p w14:paraId="4E2B652C" w14:textId="2918D0E2" w:rsidR="008A1663" w:rsidRDefault="008A1663" w:rsidP="00036C45">
      <w:pPr>
        <w:pStyle w:val="Captulo"/>
      </w:pPr>
      <w:r>
        <w:t xml:space="preserve">CaPÍTULO </w:t>
      </w:r>
      <w:r>
        <w:rPr>
          <w:caps w:val="0"/>
        </w:rPr>
        <w:t>III</w:t>
      </w:r>
      <w:r>
        <w:t xml:space="preserve"> </w:t>
      </w:r>
      <w:r w:rsidR="006E5690">
        <w:t>–</w:t>
      </w:r>
      <w:r>
        <w:t xml:space="preserve"> TÍTULO PATRIMONIAL OU AÇÕES</w:t>
      </w:r>
    </w:p>
    <w:p w14:paraId="0953D290" w14:textId="37B57AE2" w:rsidR="00CD4CE6" w:rsidRDefault="00CD4CE6" w:rsidP="00036C45">
      <w:r>
        <w:t>Art. 3</w:t>
      </w:r>
      <w:proofErr w:type="gramStart"/>
      <w:r>
        <w:t>º  Considera</w:t>
      </w:r>
      <w:proofErr w:type="gramEnd"/>
      <w:r>
        <w:t>-se sócio da bolsa de mercadorias e futuros, para os efeitos desta Resolução, o associado ou acionista, conforme a forma jurídica de organização.</w:t>
      </w:r>
    </w:p>
    <w:p w14:paraId="171EDBEA" w14:textId="4838067E" w:rsidR="008A1663" w:rsidRDefault="00CD4CE6" w:rsidP="00036C45">
      <w:r>
        <w:lastRenderedPageBreak/>
        <w:t xml:space="preserve">Parágrafo único.  A qualidade de sócio pode constituir condição para a autorização para operar, conforme dispuser o </w:t>
      </w:r>
      <w:r w:rsidR="006E5690">
        <w:t>estatuto da bolsa de mercadorias e futuros.</w:t>
      </w:r>
    </w:p>
    <w:p w14:paraId="15E76A90" w14:textId="285DFA2C" w:rsidR="008A1663" w:rsidRDefault="008A1663" w:rsidP="00A25CED">
      <w:pPr>
        <w:pStyle w:val="Captulo"/>
      </w:pPr>
      <w:r>
        <w:t xml:space="preserve">CaPÍTULO </w:t>
      </w:r>
      <w:r>
        <w:rPr>
          <w:caps w:val="0"/>
        </w:rPr>
        <w:t>IV</w:t>
      </w:r>
      <w:r>
        <w:t xml:space="preserve"> </w:t>
      </w:r>
      <w:r w:rsidR="006E5690">
        <w:t>–</w:t>
      </w:r>
      <w:r>
        <w:t xml:space="preserve"> NORMAS OPERACIONAIS</w:t>
      </w:r>
    </w:p>
    <w:p w14:paraId="69EFE5E2" w14:textId="4E9C782F" w:rsidR="008A1663" w:rsidRDefault="008A1663" w:rsidP="00036C45">
      <w:r>
        <w:t>Art. 4</w:t>
      </w:r>
      <w:proofErr w:type="gramStart"/>
      <w:r w:rsidR="006E5690" w:rsidRPr="0042533F">
        <w:t>º</w:t>
      </w:r>
      <w:r>
        <w:t xml:space="preserve">  A</w:t>
      </w:r>
      <w:proofErr w:type="gramEnd"/>
      <w:r>
        <w:t xml:space="preserve"> corretora de mercadorias é responsável, nas operações realizadas em bolsas de mercadorias e futuros, para com seus comitentes, para com outros intermediários para os quais tenha operado ou esteja operando e para com a própria bolsa:</w:t>
      </w:r>
    </w:p>
    <w:p w14:paraId="33530B8F" w14:textId="38534120" w:rsidR="008A1663" w:rsidRDefault="008A1663" w:rsidP="00036C45">
      <w:pPr>
        <w:rPr>
          <w:snapToGrid w:val="0"/>
        </w:rPr>
      </w:pPr>
      <w:r>
        <w:t xml:space="preserve">I </w:t>
      </w:r>
      <w:r w:rsidR="006E5690">
        <w:t>–</w:t>
      </w:r>
      <w:r>
        <w:t xml:space="preserve"> </w:t>
      </w:r>
      <w:proofErr w:type="gramStart"/>
      <w:r>
        <w:t>por</w:t>
      </w:r>
      <w:proofErr w:type="gramEnd"/>
      <w:r>
        <w:t xml:space="preserve"> sua boa e efetiva liquidação;</w:t>
      </w:r>
    </w:p>
    <w:p w14:paraId="13EF3B7A" w14:textId="3E6FCF68" w:rsidR="008A1663" w:rsidRDefault="008A1663" w:rsidP="00036C45">
      <w:r>
        <w:t xml:space="preserve">II </w:t>
      </w:r>
      <w:r w:rsidR="006E5690">
        <w:t>–</w:t>
      </w:r>
      <w:r>
        <w:t xml:space="preserve"> </w:t>
      </w:r>
      <w:proofErr w:type="gramStart"/>
      <w:r>
        <w:t>pela</w:t>
      </w:r>
      <w:proofErr w:type="gramEnd"/>
      <w:r>
        <w:t xml:space="preserve"> legitimidade dos valores mobiliários entregues a qualquer título, assim como pelos seus regulares recebimento e entrega, endosso ou transferência;</w:t>
      </w:r>
    </w:p>
    <w:p w14:paraId="5BC97895" w14:textId="2CBDFFE5" w:rsidR="008A1663" w:rsidRDefault="008A1663" w:rsidP="00036C45">
      <w:pPr>
        <w:rPr>
          <w:u w:val="single"/>
        </w:rPr>
      </w:pPr>
      <w:r>
        <w:t xml:space="preserve">III </w:t>
      </w:r>
      <w:r w:rsidR="006E5690">
        <w:t>–</w:t>
      </w:r>
      <w:r>
        <w:t xml:space="preserve"> pela efetivação dos registros, em nome dos comitentes a ela vinculados e atendendo às ordens emanadas destes;</w:t>
      </w:r>
    </w:p>
    <w:p w14:paraId="5B23CDFC" w14:textId="22BAFDD0" w:rsidR="008A1663" w:rsidRDefault="008A1663" w:rsidP="00036C45">
      <w:pPr>
        <w:rPr>
          <w:u w:val="single"/>
        </w:rPr>
      </w:pPr>
      <w:r>
        <w:t xml:space="preserve">IV </w:t>
      </w:r>
      <w:r w:rsidR="006E5690">
        <w:t>–</w:t>
      </w:r>
      <w:r>
        <w:t xml:space="preserve"> </w:t>
      </w:r>
      <w:proofErr w:type="gramStart"/>
      <w:r>
        <w:t>pela</w:t>
      </w:r>
      <w:proofErr w:type="gramEnd"/>
      <w:r>
        <w:t xml:space="preserve"> legitimidade da procuração e dos demais documentos necessários para a transferência de valores mobiliários; e</w:t>
      </w:r>
    </w:p>
    <w:p w14:paraId="07A21EEE" w14:textId="1591ACB1" w:rsidR="008A1663" w:rsidRDefault="008A1663" w:rsidP="00036C45">
      <w:pPr>
        <w:rPr>
          <w:u w:val="single"/>
        </w:rPr>
      </w:pPr>
      <w:r>
        <w:t xml:space="preserve">V </w:t>
      </w:r>
      <w:r w:rsidR="006E5690">
        <w:t>–</w:t>
      </w:r>
      <w:r>
        <w:t xml:space="preserve"> </w:t>
      </w:r>
      <w:proofErr w:type="gramStart"/>
      <w:r>
        <w:t>pelo</w:t>
      </w:r>
      <w:proofErr w:type="gramEnd"/>
      <w:r>
        <w:t xml:space="preserve"> cumprimento e adoção de elevados padrões de idoneidade e ética</w:t>
      </w:r>
      <w:r>
        <w:rPr>
          <w:i/>
        </w:rPr>
        <w:t>.</w:t>
      </w:r>
    </w:p>
    <w:p w14:paraId="718956E4" w14:textId="0FFFB718" w:rsidR="008A1663" w:rsidRDefault="008A1663" w:rsidP="00036C45">
      <w:pPr>
        <w:rPr>
          <w:u w:val="single"/>
        </w:rPr>
      </w:pPr>
      <w:r>
        <w:t>Art. 5</w:t>
      </w:r>
      <w:proofErr w:type="gramStart"/>
      <w:r w:rsidR="0042533F" w:rsidRPr="0042533F">
        <w:t>º</w:t>
      </w:r>
      <w:r>
        <w:t xml:space="preserve">  A</w:t>
      </w:r>
      <w:proofErr w:type="gramEnd"/>
      <w:r>
        <w:t xml:space="preserve"> corretora de mercadorias está obrigada a manter sigilo das operações e serviços prestados, inclusive dos nomes dos seus comitentes, somente os revelando mediante autorização dada por estes ou nos termos da legislação e regulamentação em vigor.</w:t>
      </w:r>
    </w:p>
    <w:p w14:paraId="3CD75F24" w14:textId="6CF64BFA" w:rsidR="008A1663" w:rsidRDefault="008A1663" w:rsidP="00036C45">
      <w:pPr>
        <w:rPr>
          <w:u w:val="single"/>
        </w:rPr>
      </w:pPr>
      <w:r>
        <w:t>§</w:t>
      </w:r>
      <w:r w:rsidR="00F2744B">
        <w:t xml:space="preserve"> </w:t>
      </w:r>
      <w:r>
        <w:t>1</w:t>
      </w:r>
      <w:proofErr w:type="gramStart"/>
      <w:r w:rsidR="006E5690" w:rsidRPr="006E5690">
        <w:t>º</w:t>
      </w:r>
      <w:r>
        <w:t xml:space="preserve">  A</w:t>
      </w:r>
      <w:proofErr w:type="gramEnd"/>
      <w:r>
        <w:t xml:space="preserve"> corretora de mercadorias deve, no caso de inadimplência ou infringência às normas legais ou regulamentares por um comitente, e independentemente das medidas judiciais ou extrajudiciais cabíveis, efetuar a comunicação dos fatos à bolsa de mercadorias e futuros, solicitando, se for o caso, a adoção dos correspondentes procedimentos de execução de garantias do comitente inadimplente e, inclusive, de divulgação ao mercado.</w:t>
      </w:r>
    </w:p>
    <w:p w14:paraId="2D69BABA" w14:textId="3FCDB07A" w:rsidR="008A1663" w:rsidRDefault="008A1663" w:rsidP="00036C45">
      <w:r>
        <w:t>§</w:t>
      </w:r>
      <w:r w:rsidR="00F2744B">
        <w:t xml:space="preserve"> </w:t>
      </w:r>
      <w:r>
        <w:t>2</w:t>
      </w:r>
      <w:proofErr w:type="gramStart"/>
      <w:r w:rsidR="006E5690" w:rsidRPr="006E5690">
        <w:t>º</w:t>
      </w:r>
      <w:r>
        <w:t xml:space="preserve">  Caso</w:t>
      </w:r>
      <w:proofErr w:type="gramEnd"/>
      <w:r>
        <w:t xml:space="preserve"> as garantias que venham a ser executadas nos termos do </w:t>
      </w:r>
      <w:r w:rsidR="002D39D1">
        <w:t>§ 1º</w:t>
      </w:r>
      <w:r>
        <w:t xml:space="preserve"> sejam de titularidade de terceiros ou tenham sido prestadas por terceiros, a qualquer título, é obrigatória a realização, pela bolsa de mercadorias e futuros, da correspondente divulgação ao mercado.</w:t>
      </w:r>
    </w:p>
    <w:p w14:paraId="4C2D3275" w14:textId="50F81F7F" w:rsidR="008A1663" w:rsidRDefault="008A1663" w:rsidP="00036C45">
      <w:r>
        <w:t>§</w:t>
      </w:r>
      <w:r w:rsidR="00F2744B">
        <w:t xml:space="preserve"> </w:t>
      </w:r>
      <w:r>
        <w:t>3</w:t>
      </w:r>
      <w:proofErr w:type="gramStart"/>
      <w:r w:rsidR="006E5690" w:rsidRPr="006E5690">
        <w:t>º</w:t>
      </w:r>
      <w:r>
        <w:t xml:space="preserve">  Em</w:t>
      </w:r>
      <w:proofErr w:type="gramEnd"/>
      <w:r>
        <w:t xml:space="preserve"> caso de inadimplência de um comitente, a corretora de mercadorias deve, em qualquer hipótese, identificar para a bolsa de mercadorias e futuros as operações que ensejaram a inadimplência, comprovando a sua regularidade, bem como as diligências efetuadas para a cobrança do comitente.</w:t>
      </w:r>
    </w:p>
    <w:p w14:paraId="7CF597E1" w14:textId="148FB49B" w:rsidR="008A1663" w:rsidRDefault="008A1663" w:rsidP="00036C45">
      <w:pPr>
        <w:rPr>
          <w:u w:val="single"/>
        </w:rPr>
      </w:pPr>
      <w:r>
        <w:lastRenderedPageBreak/>
        <w:t>Art. 6</w:t>
      </w:r>
      <w:proofErr w:type="gramStart"/>
      <w:r w:rsidR="006E5690" w:rsidRPr="006E5690">
        <w:t>º</w:t>
      </w:r>
      <w:r>
        <w:t xml:space="preserve">  A</w:t>
      </w:r>
      <w:proofErr w:type="gramEnd"/>
      <w:r>
        <w:t xml:space="preserve"> corretora de mercadorias deve apresentar requisitos patrimoniais e financeiros, conforme critérios estabelecidos pela bolsa de mercadorias e futuros.</w:t>
      </w:r>
    </w:p>
    <w:p w14:paraId="74D089B9" w14:textId="7E4E73EB" w:rsidR="008A1663" w:rsidRDefault="008A1663" w:rsidP="00036C45">
      <w:pPr>
        <w:rPr>
          <w:u w:val="single"/>
        </w:rPr>
      </w:pPr>
      <w:r>
        <w:t>Art. 7</w:t>
      </w:r>
      <w:proofErr w:type="gramStart"/>
      <w:r w:rsidR="006E5690" w:rsidRPr="006E5690">
        <w:t>º</w:t>
      </w:r>
      <w:r>
        <w:t xml:space="preserve">  É</w:t>
      </w:r>
      <w:proofErr w:type="gramEnd"/>
      <w:r>
        <w:t xml:space="preserve"> vedado à corretora de mercadorias, no exercício específico de suas funções:</w:t>
      </w:r>
    </w:p>
    <w:p w14:paraId="7F406920" w14:textId="19D4E9A0" w:rsidR="008A1663" w:rsidRDefault="008A1663" w:rsidP="00036C45">
      <w:pPr>
        <w:rPr>
          <w:u w:val="single"/>
        </w:rPr>
      </w:pPr>
      <w:r>
        <w:t xml:space="preserve">I </w:t>
      </w:r>
      <w:r w:rsidR="006E5690">
        <w:t>–</w:t>
      </w:r>
      <w:r>
        <w:t xml:space="preserve"> </w:t>
      </w:r>
      <w:proofErr w:type="gramStart"/>
      <w:r>
        <w:t>realizar</w:t>
      </w:r>
      <w:proofErr w:type="gramEnd"/>
      <w:r>
        <w:t xml:space="preserve"> operações que caracterizem, sob qualquer forma, a concessão de financiamentos, empréstimos ou adiantamentos a seus clientes;</w:t>
      </w:r>
    </w:p>
    <w:p w14:paraId="650DF89E" w14:textId="6810627E" w:rsidR="008A1663" w:rsidRDefault="008A1663" w:rsidP="00036C45">
      <w:pPr>
        <w:rPr>
          <w:u w:val="single"/>
        </w:rPr>
      </w:pPr>
      <w:r>
        <w:t xml:space="preserve">II </w:t>
      </w:r>
      <w:r w:rsidR="006E5690">
        <w:t>–</w:t>
      </w:r>
      <w:r>
        <w:t xml:space="preserve"> </w:t>
      </w:r>
      <w:proofErr w:type="gramStart"/>
      <w:r>
        <w:t>adquirir</w:t>
      </w:r>
      <w:proofErr w:type="gramEnd"/>
      <w:r>
        <w:t xml:space="preserve"> bens não destinados ao uso próprio, salvo os recebidos em liquidação de dívidas de difícil ou duvidosa solução, caso em que deve vendê-los dentro do prazo de um ano, a contar do recebimento, prorrogável por até 2 (duas) vezes, a critério da CVM;</w:t>
      </w:r>
    </w:p>
    <w:p w14:paraId="6407B950" w14:textId="3FF4F99B" w:rsidR="008A1663" w:rsidRDefault="008A1663" w:rsidP="00036C45">
      <w:pPr>
        <w:rPr>
          <w:u w:val="single"/>
        </w:rPr>
      </w:pPr>
      <w:r>
        <w:t xml:space="preserve">III </w:t>
      </w:r>
      <w:r w:rsidR="006E5690">
        <w:t>–</w:t>
      </w:r>
      <w:r>
        <w:t xml:space="preserve"> obter empréstimos ou financiamentos junto a instituições financeiras, ressalvados aqueles vinculados à aquisição de bens para uso próprio e à execução de atividades previstas no respectivo objeto social, de acordo com a legislação em vigor; e</w:t>
      </w:r>
    </w:p>
    <w:p w14:paraId="175D0BD4" w14:textId="29052E80" w:rsidR="008A1663" w:rsidRDefault="008A1663" w:rsidP="00036C45">
      <w:pPr>
        <w:rPr>
          <w:u w:val="single"/>
        </w:rPr>
      </w:pPr>
      <w:r>
        <w:t xml:space="preserve">IV </w:t>
      </w:r>
      <w:r w:rsidR="006E5690">
        <w:t>–</w:t>
      </w:r>
      <w:r>
        <w:t xml:space="preserve"> </w:t>
      </w:r>
      <w:proofErr w:type="gramStart"/>
      <w:r>
        <w:t>realizar</w:t>
      </w:r>
      <w:proofErr w:type="gramEnd"/>
      <w:r>
        <w:t xml:space="preserve"> operações envolvendo comitente final que não tenha identificação cadastral na bolsa de mercadorias e futuros, nos termos da legislação em vigor.</w:t>
      </w:r>
    </w:p>
    <w:p w14:paraId="679B8EB8" w14:textId="579F60DA" w:rsidR="008A1663" w:rsidRDefault="008A1663" w:rsidP="00036C45">
      <w:pPr>
        <w:pStyle w:val="Captulo"/>
        <w:rPr>
          <w:u w:val="single"/>
        </w:rPr>
      </w:pPr>
      <w:r>
        <w:t xml:space="preserve">CaPÍTULO V </w:t>
      </w:r>
      <w:r w:rsidR="006E5690">
        <w:t>–</w:t>
      </w:r>
      <w:r>
        <w:t xml:space="preserve"> ADMINISTRAÇÃO</w:t>
      </w:r>
    </w:p>
    <w:p w14:paraId="55BF065A" w14:textId="05FFCE5C" w:rsidR="008A1663" w:rsidRDefault="008A1663" w:rsidP="00036C45">
      <w:r>
        <w:t>Art. 8</w:t>
      </w:r>
      <w:proofErr w:type="gramStart"/>
      <w:r w:rsidR="006E5690" w:rsidRPr="006E5690">
        <w:t>º</w:t>
      </w:r>
      <w:r>
        <w:t xml:space="preserve">  Somente</w:t>
      </w:r>
      <w:proofErr w:type="gramEnd"/>
      <w:r>
        <w:t xml:space="preserve"> podem ser administradores de corretora de mercadorias pessoas naturais, residentes no Brasil, que apresentem os seguintes documentos:</w:t>
      </w:r>
    </w:p>
    <w:p w14:paraId="1C639EE9" w14:textId="5288B9BE" w:rsidR="008A1663" w:rsidRDefault="008A1663" w:rsidP="00036C45">
      <w:r>
        <w:t xml:space="preserve">I </w:t>
      </w:r>
      <w:r w:rsidR="006E5690">
        <w:t>–</w:t>
      </w:r>
      <w:r>
        <w:t xml:space="preserve"> </w:t>
      </w:r>
      <w:proofErr w:type="gramStart"/>
      <w:r>
        <w:t>requerimento</w:t>
      </w:r>
      <w:proofErr w:type="gramEnd"/>
      <w:r>
        <w:t xml:space="preserve"> da corretora que contenha a indicação do </w:t>
      </w:r>
      <w:proofErr w:type="spellStart"/>
      <w:r>
        <w:t>sócio-administrador</w:t>
      </w:r>
      <w:proofErr w:type="spellEnd"/>
      <w:r>
        <w:t xml:space="preserve"> ou diretor estatutário a que se refere o inciso III do parágrafo único do art. 2</w:t>
      </w:r>
      <w:r w:rsidR="006E5690" w:rsidRPr="006E5690">
        <w:t>º</w:t>
      </w:r>
      <w:r>
        <w:t xml:space="preserve"> </w:t>
      </w:r>
      <w:r w:rsidR="00133691">
        <w:t>desta Resolução</w:t>
      </w:r>
      <w:r>
        <w:t>;</w:t>
      </w:r>
    </w:p>
    <w:p w14:paraId="34D41FEB" w14:textId="27459022" w:rsidR="008A1663" w:rsidRDefault="008A1663" w:rsidP="00036C45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25CED">
        <w:t xml:space="preserve">II </w:t>
      </w:r>
      <w:r w:rsidR="006E5690">
        <w:t>–</w:t>
      </w:r>
      <w:r w:rsidRPr="00A25CED">
        <w:t xml:space="preserve"> </w:t>
      </w:r>
      <w:proofErr w:type="gramStart"/>
      <w:r w:rsidRPr="000F5A88">
        <w:t>currículo</w:t>
      </w:r>
      <w:proofErr w:type="gramEnd"/>
      <w:r w:rsidRPr="000F5A88">
        <w:t xml:space="preserve"> sucinto</w:t>
      </w:r>
      <w:r>
        <w:t>, contendo informações pessoais (nome completo, nacionalidade, endereço residencial, eletrônico e para correspondência, telefones para contato, números de CPF e identidade), formação acadêmica e dados profissionais que evidenciem sua experiência no mercado de valores mobiliários, mercadorias e futuros;</w:t>
      </w:r>
    </w:p>
    <w:p w14:paraId="48D95AF4" w14:textId="383D0876" w:rsidR="008A1663" w:rsidRPr="00A25CED" w:rsidRDefault="008A1663" w:rsidP="00036C45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25CED">
        <w:t xml:space="preserve">III </w:t>
      </w:r>
      <w:r w:rsidR="006E5690">
        <w:t>–</w:t>
      </w:r>
      <w:r w:rsidRPr="00A25CED">
        <w:t xml:space="preserve"> declarações informando sob as penas da Lei:</w:t>
      </w:r>
    </w:p>
    <w:p w14:paraId="558321A6" w14:textId="624A8E14" w:rsidR="008A1663" w:rsidRPr="000F5A88" w:rsidRDefault="008A1663" w:rsidP="00036C45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25CED">
        <w:t xml:space="preserve">a) </w:t>
      </w:r>
      <w:r w:rsidRPr="000F5A88">
        <w:t xml:space="preserve">que não está inabilitado para o exercício de cargo em instituições financeiras e demais entidades cujo funcionamento dependa da autorização da CVM ou do Banco Central do Brasil, Superintendência de Seguros Privados e </w:t>
      </w:r>
      <w:r w:rsidR="00631E20">
        <w:t xml:space="preserve">Superintendência Nacional </w:t>
      </w:r>
      <w:r w:rsidRPr="000F5A88">
        <w:t>de Previdência Complementar;</w:t>
      </w:r>
    </w:p>
    <w:p w14:paraId="22AEC36F" w14:textId="77777777" w:rsidR="008A1663" w:rsidRDefault="008A1663" w:rsidP="00036C45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25CED">
        <w:t xml:space="preserve">b) </w:t>
      </w:r>
      <w:r w:rsidRPr="000F5A88">
        <w:t>que</w:t>
      </w:r>
      <w:r>
        <w:t xml:space="preserve"> não foi condenado criminalmente, por decisão transitada em julgado, ressalvada a hipótese de reabilitação;</w:t>
      </w:r>
    </w:p>
    <w:p w14:paraId="258C42E8" w14:textId="77777777" w:rsidR="008A1663" w:rsidRDefault="008A1663" w:rsidP="00036C45">
      <w:r>
        <w:lastRenderedPageBreak/>
        <w:t>c) que não está incluído no Cadastro de Emitentes de Cheques sem Fundos do Banco Central do Brasil;</w:t>
      </w:r>
    </w:p>
    <w:p w14:paraId="10EF7FFF" w14:textId="61399039" w:rsidR="008A1663" w:rsidRDefault="008A1663" w:rsidP="00036C45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25CED">
        <w:t>d)</w:t>
      </w:r>
      <w:r w:rsidRPr="008533A9">
        <w:t xml:space="preserve"> </w:t>
      </w:r>
      <w:r w:rsidRPr="000F5A88">
        <w:t>que</w:t>
      </w:r>
      <w:r>
        <w:t xml:space="preserve"> não foi, nos últimos 5 (cinco) anos, administrador de entidade sujeita ao controle e fiscalização da CVM, do Banco Central do Brasil, da Superintendência de Seguros Privados ou da </w:t>
      </w:r>
      <w:r w:rsidR="00631E20">
        <w:t>Superintendência Nacional de</w:t>
      </w:r>
      <w:r>
        <w:t xml:space="preserve"> Previdência Complementar, que tenha tido, nesse período, sua autorização cassada ou a que tenha sido aplicado regime de falência, concordata, intervenção, liquidação extrajudicial ou submetida a regime de administração especial temporária;</w:t>
      </w:r>
    </w:p>
    <w:p w14:paraId="4F0E1893" w14:textId="785EB751" w:rsidR="008A1663" w:rsidRDefault="008A1663" w:rsidP="00036C45">
      <w:r>
        <w:t xml:space="preserve">e) se foi condenado, nos últimos 5 (cinco) anos, por infração à legislação da CVM, Banco Central do Brasil, </w:t>
      </w:r>
      <w:r w:rsidR="00631E20">
        <w:t xml:space="preserve">Superintendência Nacional </w:t>
      </w:r>
      <w:r>
        <w:t>de Previdência Complementar e Superintendência de Seguros Privados, explicitando a respectiva natureza; e</w:t>
      </w:r>
    </w:p>
    <w:p w14:paraId="6AD1AF6B" w14:textId="77777777" w:rsidR="008A1663" w:rsidRDefault="008A1663" w:rsidP="00036C45">
      <w:r>
        <w:t>f) que se compromete a notificar a CVM no caso de alteração de seus dados cadastrais.</w:t>
      </w:r>
    </w:p>
    <w:p w14:paraId="09438AEB" w14:textId="64AB8BBF" w:rsidR="008A1663" w:rsidRDefault="008A1663" w:rsidP="00036C45">
      <w:pPr>
        <w:rPr>
          <w:u w:val="single"/>
        </w:rPr>
      </w:pPr>
      <w:r>
        <w:t>Parágrafo único.  A CVM pode, a seu critério, exigir documentos e informações adicionais julgados necessários para a autorização para o exercício do cargo de administrador de corretora de mercadorias e a comprovação da sua idoneidade e capacidade técnica.</w:t>
      </w:r>
    </w:p>
    <w:p w14:paraId="7F351456" w14:textId="241CF8D4" w:rsidR="008A1663" w:rsidRDefault="008A1663" w:rsidP="00A25CED">
      <w:pPr>
        <w:pStyle w:val="Captulo"/>
        <w:rPr>
          <w:u w:val="single"/>
        </w:rPr>
      </w:pPr>
      <w:r>
        <w:t xml:space="preserve">CaPÍTULO VI </w:t>
      </w:r>
      <w:r w:rsidR="006E5690">
        <w:t>–</w:t>
      </w:r>
      <w:r>
        <w:t xml:space="preserve"> DEMONSTRAÇÕES FINANCEIRAS</w:t>
      </w:r>
    </w:p>
    <w:p w14:paraId="325A2593" w14:textId="5357B1C7" w:rsidR="008A1663" w:rsidRDefault="008A1663" w:rsidP="00A91474">
      <w:pPr>
        <w:rPr>
          <w:u w:val="single"/>
        </w:rPr>
      </w:pPr>
      <w:r>
        <w:t>Art. 9</w:t>
      </w:r>
      <w:proofErr w:type="gramStart"/>
      <w:r w:rsidR="006E5690" w:rsidRPr="006E5690">
        <w:t>º</w:t>
      </w:r>
      <w:r>
        <w:t xml:space="preserve">  A</w:t>
      </w:r>
      <w:proofErr w:type="gramEnd"/>
      <w:r>
        <w:t xml:space="preserve"> corretora de mercadorias deve elaborar balancetes mensais e, no último dia dos meses de junho e dezembro de cada ano, demonstrações financeiras que devem ser auditadas por auditor independente registrado na CVM.</w:t>
      </w:r>
    </w:p>
    <w:p w14:paraId="3B36BD7B" w14:textId="77777777" w:rsidR="0042533F" w:rsidRDefault="008A1663" w:rsidP="003B222B">
      <w:r>
        <w:t>Art. 10.  A corretora de mercadorias está sujeita às normas sobre a elaboração e divulgação das demonstrações financeiras aplicáveis às sociedades corretoras de valores mobiliários.</w:t>
      </w:r>
    </w:p>
    <w:p w14:paraId="50F017DB" w14:textId="068299B6" w:rsidR="008A1663" w:rsidRDefault="008A1663" w:rsidP="003B222B">
      <w:pPr>
        <w:rPr>
          <w:u w:val="single"/>
        </w:rPr>
      </w:pPr>
      <w:r>
        <w:t>§</w:t>
      </w:r>
      <w:r w:rsidR="00F2744B">
        <w:t xml:space="preserve"> </w:t>
      </w:r>
      <w:r>
        <w:t>1</w:t>
      </w:r>
      <w:proofErr w:type="gramStart"/>
      <w:r w:rsidR="006E5690" w:rsidRPr="006E5690">
        <w:t>º</w:t>
      </w:r>
      <w:r>
        <w:t xml:space="preserve">  Os</w:t>
      </w:r>
      <w:proofErr w:type="gramEnd"/>
      <w:r>
        <w:t xml:space="preserve"> seguintes documentos relativos à atividade da corretora de mercadorias deve</w:t>
      </w:r>
      <w:r w:rsidR="00A34813">
        <w:t>m</w:t>
      </w:r>
      <w:r>
        <w:t xml:space="preserve"> estar à disposição da CVM e ser enviados à bolsa de mercadorias e futuros:</w:t>
      </w:r>
    </w:p>
    <w:p w14:paraId="25D00F8A" w14:textId="5B4F9389" w:rsidR="008A1663" w:rsidRDefault="00F2744B" w:rsidP="000F5A88">
      <w:pPr>
        <w:rPr>
          <w:u w:val="single"/>
        </w:rPr>
      </w:pPr>
      <w:r>
        <w:t xml:space="preserve">I – </w:t>
      </w:r>
      <w:proofErr w:type="gramStart"/>
      <w:r w:rsidR="008A1663">
        <w:t>balancetes</w:t>
      </w:r>
      <w:proofErr w:type="gramEnd"/>
      <w:r w:rsidR="008A1663">
        <w:t xml:space="preserve"> mensais, no prazo de 15 (quinze) dias após o encerramento de cada mês; e</w:t>
      </w:r>
    </w:p>
    <w:p w14:paraId="39F0F8F3" w14:textId="0D210701" w:rsidR="008A1663" w:rsidRDefault="00F2744B" w:rsidP="000F5A88">
      <w:pPr>
        <w:rPr>
          <w:u w:val="single"/>
        </w:rPr>
      </w:pPr>
      <w:r>
        <w:t xml:space="preserve">II – </w:t>
      </w:r>
      <w:proofErr w:type="gramStart"/>
      <w:r w:rsidR="008A1663">
        <w:t>demonstrações</w:t>
      </w:r>
      <w:proofErr w:type="gramEnd"/>
      <w:r w:rsidR="008A1663">
        <w:t xml:space="preserve"> financeiras, bem como pareceres e relatórios dos auditores independentes a que se refere o art. 9</w:t>
      </w:r>
      <w:r w:rsidR="006E5690" w:rsidRPr="006E5690">
        <w:t>º</w:t>
      </w:r>
      <w:r w:rsidR="008A1663">
        <w:t xml:space="preserve"> desta </w:t>
      </w:r>
      <w:r w:rsidR="00631E20">
        <w:t>Resolução</w:t>
      </w:r>
      <w:r w:rsidR="008A1663">
        <w:t>, no prazo de 90 (noventa) dias do encerramento de cada período.</w:t>
      </w:r>
    </w:p>
    <w:p w14:paraId="6C8B579E" w14:textId="0067D78D" w:rsidR="008A1663" w:rsidRDefault="008A1663" w:rsidP="000F5A88">
      <w:pPr>
        <w:rPr>
          <w:u w:val="single"/>
        </w:rPr>
      </w:pPr>
      <w:r>
        <w:t>§</w:t>
      </w:r>
      <w:r w:rsidR="00F2744B">
        <w:t xml:space="preserve"> </w:t>
      </w:r>
      <w:r>
        <w:t>2</w:t>
      </w:r>
      <w:proofErr w:type="gramStart"/>
      <w:r w:rsidR="006E5690" w:rsidRPr="006E5690">
        <w:t>º</w:t>
      </w:r>
      <w:r>
        <w:t xml:space="preserve">  A</w:t>
      </w:r>
      <w:proofErr w:type="gramEnd"/>
      <w:r>
        <w:t xml:space="preserve"> corretora de mercadorias deve divulgar os balancetes, as demonstrações financeiras e os respectivos pareceres de auditorias nos mesmos prazos referidos no </w:t>
      </w:r>
      <w:r w:rsidR="00631E20">
        <w:t>§ 1º</w:t>
      </w:r>
      <w:r>
        <w:t xml:space="preserve"> na sua página na rede mundial de computadores, se houver, e na página da bolsa de mercadorias e futuros </w:t>
      </w:r>
      <w:r w:rsidR="00756183">
        <w:t xml:space="preserve">à </w:t>
      </w:r>
      <w:r>
        <w:t>qual esteja vinculada.</w:t>
      </w:r>
    </w:p>
    <w:p w14:paraId="38AD4455" w14:textId="2AC4FF49" w:rsidR="008A1663" w:rsidRDefault="008A1663" w:rsidP="00036C45">
      <w:pPr>
        <w:pStyle w:val="Captulo"/>
      </w:pPr>
      <w:r>
        <w:lastRenderedPageBreak/>
        <w:t xml:space="preserve">CaPÍTULO VII </w:t>
      </w:r>
      <w:r w:rsidR="006E5690">
        <w:t>–</w:t>
      </w:r>
      <w:r>
        <w:t xml:space="preserve"> REGISTRO DA CORRETORA DE MERCADORIAS</w:t>
      </w:r>
    </w:p>
    <w:p w14:paraId="6A233523" w14:textId="77777777" w:rsidR="008A1663" w:rsidRPr="00A25CED" w:rsidRDefault="008A1663" w:rsidP="00A25CED">
      <w:pPr>
        <w:pStyle w:val="Seo"/>
      </w:pPr>
      <w:r>
        <w:t>Seção I – Pedido de Registro</w:t>
      </w:r>
    </w:p>
    <w:p w14:paraId="63BA6BC2" w14:textId="62825CCD" w:rsidR="008A1663" w:rsidRPr="0012625E" w:rsidRDefault="008A1663" w:rsidP="00036C45">
      <w:pPr>
        <w:rPr>
          <w:u w:val="single"/>
        </w:rPr>
      </w:pPr>
      <w:r>
        <w:t xml:space="preserve">Art. 11.  O registro de corretora de mercadorias </w:t>
      </w:r>
      <w:r w:rsidR="00422283">
        <w:t xml:space="preserve">deve ser </w:t>
      </w:r>
      <w:r>
        <w:t xml:space="preserve">expedido pela Superintendência de Relações com o </w:t>
      </w:r>
      <w:r w:rsidRPr="0012625E">
        <w:t>Mercado e Intermediários</w:t>
      </w:r>
      <w:r w:rsidR="0076119C" w:rsidRPr="0012625E">
        <w:t xml:space="preserve"> – SMI</w:t>
      </w:r>
      <w:r w:rsidRPr="0012625E">
        <w:t xml:space="preserve"> no prazo de 30 (trinta) dias, contado da data do recebimento na CVM do pedido de registro para seu funcionamento.</w:t>
      </w:r>
    </w:p>
    <w:p w14:paraId="01C4EED6" w14:textId="0EC5C7AD" w:rsidR="008A1663" w:rsidRPr="0012625E" w:rsidRDefault="008A1663" w:rsidP="00036C45">
      <w:pPr>
        <w:rPr>
          <w:u w:val="single"/>
        </w:rPr>
      </w:pPr>
      <w:r w:rsidRPr="0012625E">
        <w:t>§</w:t>
      </w:r>
      <w:r w:rsidR="00F2744B">
        <w:t xml:space="preserve"> </w:t>
      </w:r>
      <w:r w:rsidRPr="0012625E">
        <w:t>1</w:t>
      </w:r>
      <w:proofErr w:type="gramStart"/>
      <w:r w:rsidR="006E5690" w:rsidRPr="006E5690">
        <w:t>º</w:t>
      </w:r>
      <w:r w:rsidRPr="0012625E">
        <w:t xml:space="preserve">  O</w:t>
      </w:r>
      <w:proofErr w:type="gramEnd"/>
      <w:r w:rsidRPr="0012625E">
        <w:t xml:space="preserve"> pedido deve ser instruído com as informações constantes do </w:t>
      </w:r>
      <w:r w:rsidR="00631E20" w:rsidRPr="0012625E">
        <w:t>A</w:t>
      </w:r>
      <w:r w:rsidRPr="0012625E">
        <w:t xml:space="preserve">nexo </w:t>
      </w:r>
      <w:r w:rsidR="00631E20" w:rsidRPr="0012625E">
        <w:t xml:space="preserve">A </w:t>
      </w:r>
      <w:proofErr w:type="spellStart"/>
      <w:r w:rsidRPr="0012625E">
        <w:t>a</w:t>
      </w:r>
      <w:proofErr w:type="spellEnd"/>
      <w:r w:rsidRPr="0012625E">
        <w:t xml:space="preserve"> esta</w:t>
      </w:r>
      <w:r w:rsidR="00A4272E">
        <w:t xml:space="preserve"> </w:t>
      </w:r>
      <w:r w:rsidR="00AC5ACF">
        <w:t>Resolução</w:t>
      </w:r>
      <w:r w:rsidRPr="0012625E">
        <w:t>.</w:t>
      </w:r>
    </w:p>
    <w:p w14:paraId="7B0B36CB" w14:textId="700481DF" w:rsidR="008A1663" w:rsidRPr="0012625E" w:rsidRDefault="008A1663" w:rsidP="00036C45">
      <w:pPr>
        <w:rPr>
          <w:u w:val="single"/>
        </w:rPr>
      </w:pPr>
      <w:r w:rsidRPr="0012625E">
        <w:t>§</w:t>
      </w:r>
      <w:r w:rsidR="00F2744B">
        <w:t xml:space="preserve"> </w:t>
      </w:r>
      <w:r w:rsidRPr="0012625E">
        <w:t>2</w:t>
      </w:r>
      <w:proofErr w:type="gramStart"/>
      <w:r w:rsidR="006E5690" w:rsidRPr="006E5690">
        <w:t>º</w:t>
      </w:r>
      <w:r w:rsidRPr="0012625E">
        <w:t xml:space="preserve">  Esgotado</w:t>
      </w:r>
      <w:proofErr w:type="gramEnd"/>
      <w:r w:rsidRPr="0012625E">
        <w:t xml:space="preserve"> o prazo previsto neste artigo, caso não haja manifestação da </w:t>
      </w:r>
      <w:r w:rsidR="00CD4CE6">
        <w:t>SMI</w:t>
      </w:r>
      <w:r w:rsidR="00CD4CE6" w:rsidRPr="0012625E">
        <w:t xml:space="preserve"> </w:t>
      </w:r>
      <w:r w:rsidRPr="0012625E">
        <w:t xml:space="preserve">em contrário, e desde que tenham sido cumpridas todas as formalidades previstas nesta </w:t>
      </w:r>
      <w:r w:rsidR="001D0C93" w:rsidRPr="0012625E">
        <w:t>Resolução</w:t>
      </w:r>
      <w:r w:rsidRPr="0012625E">
        <w:t>, presume-se aprovado o pedido de registro.</w:t>
      </w:r>
    </w:p>
    <w:p w14:paraId="78420CA5" w14:textId="617B2738" w:rsidR="008A1663" w:rsidRPr="0012625E" w:rsidRDefault="008A1663" w:rsidP="00036C45">
      <w:pPr>
        <w:rPr>
          <w:u w:val="single"/>
        </w:rPr>
      </w:pPr>
      <w:r w:rsidRPr="0012625E">
        <w:t>§</w:t>
      </w:r>
      <w:r w:rsidR="00F2744B">
        <w:t xml:space="preserve"> </w:t>
      </w:r>
      <w:r w:rsidRPr="0012625E">
        <w:t>3</w:t>
      </w:r>
      <w:proofErr w:type="gramStart"/>
      <w:r w:rsidR="006E5690" w:rsidRPr="006E5690">
        <w:t>º</w:t>
      </w:r>
      <w:r w:rsidRPr="0012625E">
        <w:t xml:space="preserve">  O</w:t>
      </w:r>
      <w:proofErr w:type="gramEnd"/>
      <w:r w:rsidRPr="0012625E">
        <w:t xml:space="preserve"> prazo de 30 (trinta) dias pode ser interrompido, uma única vez, se a </w:t>
      </w:r>
      <w:r w:rsidR="00CD4CE6">
        <w:t>SMI</w:t>
      </w:r>
      <w:r w:rsidR="00CD4CE6" w:rsidRPr="0012625E">
        <w:t xml:space="preserve"> </w:t>
      </w:r>
      <w:r w:rsidRPr="0012625E">
        <w:t>solicitar ao interessado informações adicionais, passando a fluir novo prazo de 30 (trinta) dias contado da data de cumprimento das exigências.</w:t>
      </w:r>
    </w:p>
    <w:p w14:paraId="18EC134D" w14:textId="7A564253" w:rsidR="008A1663" w:rsidRPr="0012625E" w:rsidRDefault="008A1663" w:rsidP="00036C45">
      <w:pPr>
        <w:rPr>
          <w:u w:val="single"/>
        </w:rPr>
      </w:pPr>
      <w:r w:rsidRPr="0012625E">
        <w:t>§</w:t>
      </w:r>
      <w:r w:rsidR="00F2744B">
        <w:t xml:space="preserve"> </w:t>
      </w:r>
      <w:r w:rsidRPr="0012625E">
        <w:t>4</w:t>
      </w:r>
      <w:proofErr w:type="gramStart"/>
      <w:r w:rsidR="006E5690" w:rsidRPr="006E5690">
        <w:t>º</w:t>
      </w:r>
      <w:r w:rsidRPr="0012625E">
        <w:t xml:space="preserve">  </w:t>
      </w:r>
      <w:r w:rsidR="001D0C93" w:rsidRPr="0012625E">
        <w:t>O</w:t>
      </w:r>
      <w:proofErr w:type="gramEnd"/>
      <w:r w:rsidRPr="0012625E">
        <w:t xml:space="preserve"> atendimento das exigências, </w:t>
      </w:r>
      <w:r w:rsidR="001D0C93" w:rsidRPr="0012625E">
        <w:t>deve ocorrer em</w:t>
      </w:r>
      <w:r w:rsidRPr="0012625E">
        <w:t xml:space="preserve"> prazo não superior a 60 (sessenta) dias, contados do recebimento da correspondência respectiva, sob pena de indeferimento do pedido.</w:t>
      </w:r>
    </w:p>
    <w:p w14:paraId="13B568F4" w14:textId="0A323116" w:rsidR="008A1663" w:rsidRDefault="008A1663" w:rsidP="00A25CED">
      <w:pPr>
        <w:pStyle w:val="Seo"/>
        <w:rPr>
          <w:u w:val="single"/>
        </w:rPr>
      </w:pPr>
      <w:r>
        <w:t xml:space="preserve">Seção II </w:t>
      </w:r>
      <w:r w:rsidR="006E5690">
        <w:t>–</w:t>
      </w:r>
      <w:r>
        <w:t xml:space="preserve"> Indeferimento do Pedido</w:t>
      </w:r>
    </w:p>
    <w:p w14:paraId="31881482" w14:textId="11F147CF" w:rsidR="008A1663" w:rsidRDefault="008A1663" w:rsidP="00036C45">
      <w:r>
        <w:t>Art. 12.  O indeferimento do pedido de registro de corretora de mercadorias deve ser comunicado por escrito ao interessado.</w:t>
      </w:r>
    </w:p>
    <w:p w14:paraId="4C879E16" w14:textId="705C99B4" w:rsidR="008A1663" w:rsidRDefault="008A1663" w:rsidP="00A25CED">
      <w:pPr>
        <w:pStyle w:val="Seo"/>
        <w:rPr>
          <w:u w:val="single"/>
        </w:rPr>
      </w:pPr>
      <w:r>
        <w:t xml:space="preserve">Seção III </w:t>
      </w:r>
      <w:r w:rsidR="006E5690">
        <w:t>–</w:t>
      </w:r>
      <w:r>
        <w:t xml:space="preserve"> Cancelamento</w:t>
      </w:r>
      <w:r w:rsidR="00715D76">
        <w:t xml:space="preserve"> d</w:t>
      </w:r>
      <w:r w:rsidR="008C2014">
        <w:t>e</w:t>
      </w:r>
      <w:r w:rsidR="00715D76">
        <w:t xml:space="preserve"> Registro</w:t>
      </w:r>
    </w:p>
    <w:p w14:paraId="09C88A30" w14:textId="3C161198" w:rsidR="008A1663" w:rsidRDefault="008A1663" w:rsidP="00036C45">
      <w:pPr>
        <w:rPr>
          <w:u w:val="single"/>
        </w:rPr>
      </w:pPr>
      <w:r>
        <w:t xml:space="preserve">Art. 13.  A </w:t>
      </w:r>
      <w:r w:rsidR="002A6387">
        <w:t xml:space="preserve">SMI </w:t>
      </w:r>
      <w:r>
        <w:t>pode cancelar o registro para funcionamento da corretora de mercadorias, se:</w:t>
      </w:r>
    </w:p>
    <w:p w14:paraId="6D69FEE5" w14:textId="7B642486" w:rsidR="008A1663" w:rsidRDefault="008A1663" w:rsidP="00036C45">
      <w:pPr>
        <w:rPr>
          <w:u w:val="single"/>
        </w:rPr>
      </w:pPr>
      <w:r>
        <w:t xml:space="preserve">I </w:t>
      </w:r>
      <w:r w:rsidR="006E5690">
        <w:t>–</w:t>
      </w:r>
      <w:r>
        <w:t xml:space="preserve"> </w:t>
      </w:r>
      <w:proofErr w:type="gramStart"/>
      <w:r>
        <w:t>a</w:t>
      </w:r>
      <w:proofErr w:type="gramEnd"/>
      <w:r>
        <w:t xml:space="preserve"> corretora de mercadorias não </w:t>
      </w:r>
      <w:r w:rsidR="00C52AFF">
        <w:t xml:space="preserve">for admitida como membro ou participante de bolsa de mercadorias e futuros e </w:t>
      </w:r>
      <w:r>
        <w:t>iniciar suas atividades no prazo de 180 (cento e oitenta) dias contados da data do registro;</w:t>
      </w:r>
    </w:p>
    <w:p w14:paraId="17942803" w14:textId="77777777" w:rsidR="0042533F" w:rsidRDefault="008A1663" w:rsidP="00036C45">
      <w:r>
        <w:t xml:space="preserve">II </w:t>
      </w:r>
      <w:r w:rsidR="006E5690">
        <w:t>–</w:t>
      </w:r>
      <w:r>
        <w:t xml:space="preserve"> </w:t>
      </w:r>
      <w:proofErr w:type="gramStart"/>
      <w:r>
        <w:t>a</w:t>
      </w:r>
      <w:proofErr w:type="gramEnd"/>
      <w:r>
        <w:t xml:space="preserve"> corretora de mercadorias solicitar o cancelamento;</w:t>
      </w:r>
    </w:p>
    <w:p w14:paraId="708208DF" w14:textId="77777777" w:rsidR="0042533F" w:rsidRDefault="008A1663" w:rsidP="00036C45">
      <w:r>
        <w:t xml:space="preserve">III </w:t>
      </w:r>
      <w:r w:rsidR="006E5690">
        <w:t>–</w:t>
      </w:r>
      <w:r>
        <w:t xml:space="preserve"> for constatada a falsidade de qualquer uma das informações ou dos documentos apresentados para obter o registro;</w:t>
      </w:r>
    </w:p>
    <w:p w14:paraId="18A18859" w14:textId="35ADC06C" w:rsidR="008A1663" w:rsidRDefault="008A1663" w:rsidP="00036C45">
      <w:pPr>
        <w:rPr>
          <w:u w:val="single"/>
        </w:rPr>
      </w:pPr>
      <w:r>
        <w:t xml:space="preserve">IV </w:t>
      </w:r>
      <w:r w:rsidR="006E5690">
        <w:t>–</w:t>
      </w:r>
      <w:r>
        <w:t xml:space="preserve"> </w:t>
      </w:r>
      <w:proofErr w:type="gramStart"/>
      <w:r>
        <w:t>em</w:t>
      </w:r>
      <w:proofErr w:type="gramEnd"/>
      <w:r>
        <w:t xml:space="preserve"> razão de fato superveniente devidamente comprovado, ficar evidenciado que a corretora de mercadorias registrada não mais atende a qualquer um dos requisitos ou condições, previstos nesta </w:t>
      </w:r>
      <w:r w:rsidR="00422283">
        <w:t>Resolução</w:t>
      </w:r>
      <w:r>
        <w:t>, estabelecidos para a concessão do registro; ou</w:t>
      </w:r>
    </w:p>
    <w:p w14:paraId="07F87F26" w14:textId="6E8E218C" w:rsidR="008A1663" w:rsidRDefault="008A1663" w:rsidP="00036C45">
      <w:pPr>
        <w:rPr>
          <w:u w:val="single"/>
        </w:rPr>
      </w:pPr>
      <w:r>
        <w:lastRenderedPageBreak/>
        <w:t xml:space="preserve">V </w:t>
      </w:r>
      <w:r w:rsidR="006E5690">
        <w:t>–</w:t>
      </w:r>
      <w:r>
        <w:t xml:space="preserve"> </w:t>
      </w:r>
      <w:proofErr w:type="gramStart"/>
      <w:r>
        <w:t>a</w:t>
      </w:r>
      <w:proofErr w:type="gramEnd"/>
      <w:r>
        <w:t xml:space="preserve"> corretora de mercadorias, no exercício de suas atividades, deixar de cumprir quaisquer das obrigações previstas </w:t>
      </w:r>
      <w:r w:rsidR="00422283">
        <w:t>nesta Resolução</w:t>
      </w:r>
      <w:r>
        <w:t>.</w:t>
      </w:r>
    </w:p>
    <w:p w14:paraId="25525BF1" w14:textId="65C3015C" w:rsidR="008A1663" w:rsidRDefault="008A1663" w:rsidP="00036C45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pt-BR"/>
        </w:rPr>
      </w:pPr>
      <w:r w:rsidRPr="00C52AFF">
        <w:t>§</w:t>
      </w:r>
      <w:r w:rsidR="00F2744B" w:rsidRPr="00C52AFF">
        <w:t xml:space="preserve"> </w:t>
      </w:r>
      <w:bookmarkStart w:id="1" w:name="_Hlk70596946"/>
      <w:r w:rsidR="00F2744B" w:rsidRPr="00C52AFF">
        <w:t>1</w:t>
      </w:r>
      <w:proofErr w:type="gramStart"/>
      <w:r w:rsidR="0042533F" w:rsidRPr="0042533F">
        <w:t>º</w:t>
      </w:r>
      <w:r w:rsidR="00F2744B" w:rsidRPr="00C52AFF">
        <w:t xml:space="preserve">  </w:t>
      </w:r>
      <w:r w:rsidRPr="00C52AFF">
        <w:t>O</w:t>
      </w:r>
      <w:proofErr w:type="gramEnd"/>
      <w:r w:rsidRPr="00C52AFF">
        <w:t xml:space="preserve"> registro para funcionamento da corretora de mercadorias </w:t>
      </w:r>
      <w:r w:rsidR="006F38E3" w:rsidRPr="00C52AFF">
        <w:t>deve ser</w:t>
      </w:r>
      <w:r w:rsidR="00231C37" w:rsidRPr="00C52AFF">
        <w:t xml:space="preserve"> </w:t>
      </w:r>
      <w:r w:rsidRPr="00C52AFF">
        <w:t>cancelado, ainda, em caso de alienação do título patrimonial ou das ações de emissão de bolsa de mercadorias e futuros</w:t>
      </w:r>
      <w:bookmarkEnd w:id="1"/>
      <w:r w:rsidR="00C52AFF" w:rsidRPr="00C52AFF">
        <w:t>, caso a qualidade de sócio constitua condição para o acesso à bolsa de mercadorias e futuros como membro ou participante</w:t>
      </w:r>
      <w:r w:rsidRPr="00C52AFF">
        <w:t>.</w:t>
      </w:r>
    </w:p>
    <w:p w14:paraId="2C187F33" w14:textId="5E706877" w:rsidR="0042533F" w:rsidRDefault="008A1663" w:rsidP="00036C45">
      <w:r>
        <w:t>§</w:t>
      </w:r>
      <w:r w:rsidR="00F2744B">
        <w:t xml:space="preserve"> 2</w:t>
      </w:r>
      <w:proofErr w:type="gramStart"/>
      <w:r w:rsidR="0042533F" w:rsidRPr="0042533F">
        <w:t>º</w:t>
      </w:r>
      <w:r w:rsidR="00F2744B">
        <w:t xml:space="preserve">  </w:t>
      </w:r>
      <w:r>
        <w:t>Em</w:t>
      </w:r>
      <w:proofErr w:type="gramEnd"/>
      <w:r>
        <w:t xml:space="preserve"> qualquer hipótese, o cancelamento do registro para funcionamento de corretora de mercadorias </w:t>
      </w:r>
      <w:r w:rsidR="006B5664">
        <w:t xml:space="preserve">deve ser </w:t>
      </w:r>
      <w:r>
        <w:t>efetivado sem prejuízo de exigibilidade de todas as obrigações da corretora.</w:t>
      </w:r>
    </w:p>
    <w:p w14:paraId="7886F0F3" w14:textId="1D3FCE85" w:rsidR="008A1663" w:rsidRDefault="008A1663" w:rsidP="00036C45">
      <w:pPr>
        <w:pStyle w:val="Captulo"/>
        <w:rPr>
          <w:u w:val="single"/>
        </w:rPr>
      </w:pPr>
      <w:r>
        <w:t xml:space="preserve">CaPÍTULO VIII </w:t>
      </w:r>
      <w:r w:rsidR="006E5690">
        <w:t>–</w:t>
      </w:r>
      <w:r>
        <w:t xml:space="preserve"> DISPOSIÇÕES GERAIS</w:t>
      </w:r>
    </w:p>
    <w:p w14:paraId="6BD6A0C5" w14:textId="13034DF2" w:rsidR="008A1663" w:rsidRDefault="008A1663" w:rsidP="00036C45">
      <w:pPr>
        <w:rPr>
          <w:u w:val="single"/>
        </w:rPr>
      </w:pPr>
      <w:r>
        <w:t>Art. 1</w:t>
      </w:r>
      <w:r w:rsidR="00F2744B">
        <w:t>4</w:t>
      </w:r>
      <w:r>
        <w:t xml:space="preserve">.  Os seguintes atos relativos à corretora de mercadorias dependem de prévia aprovação da CVM, que sobre eles </w:t>
      </w:r>
      <w:r w:rsidR="00422283">
        <w:t>deve se manifestar</w:t>
      </w:r>
      <w:r>
        <w:t xml:space="preserve"> no prazo de até 30 (trinta) dias a contar da data do requerimento:</w:t>
      </w:r>
    </w:p>
    <w:p w14:paraId="23E2A792" w14:textId="02BAD838" w:rsidR="008A1663" w:rsidRDefault="008A1663" w:rsidP="00036C45">
      <w:pPr>
        <w:rPr>
          <w:u w:val="single"/>
        </w:rPr>
      </w:pPr>
      <w:r>
        <w:t xml:space="preserve">I </w:t>
      </w:r>
      <w:r w:rsidR="006E5690">
        <w:t>–</w:t>
      </w:r>
      <w:r>
        <w:t xml:space="preserve"> transformação, fusão, incorporação e cisão;</w:t>
      </w:r>
    </w:p>
    <w:p w14:paraId="49434536" w14:textId="526B1174" w:rsidR="008A1663" w:rsidRDefault="008A1663" w:rsidP="00036C45">
      <w:pPr>
        <w:rPr>
          <w:u w:val="single"/>
        </w:rPr>
      </w:pPr>
      <w:r>
        <w:t xml:space="preserve">II </w:t>
      </w:r>
      <w:r w:rsidR="006E5690">
        <w:t>–</w:t>
      </w:r>
      <w:r>
        <w:t xml:space="preserve"> </w:t>
      </w:r>
      <w:proofErr w:type="gramStart"/>
      <w:r>
        <w:t>investidura</w:t>
      </w:r>
      <w:proofErr w:type="gramEnd"/>
      <w:r>
        <w:t xml:space="preserve"> de administradores;</w:t>
      </w:r>
    </w:p>
    <w:p w14:paraId="34C2F2CC" w14:textId="62B5750B" w:rsidR="008A1663" w:rsidRDefault="008A1663" w:rsidP="00036C45">
      <w:pPr>
        <w:rPr>
          <w:u w:val="single"/>
        </w:rPr>
      </w:pPr>
      <w:r>
        <w:t xml:space="preserve">III </w:t>
      </w:r>
      <w:r w:rsidR="006E5690">
        <w:t>–</w:t>
      </w:r>
      <w:r>
        <w:t xml:space="preserve"> investidura de conselheiros fiscais e membros de outros órgãos estatutários;</w:t>
      </w:r>
    </w:p>
    <w:p w14:paraId="35E94F35" w14:textId="5BEDC357" w:rsidR="008A1663" w:rsidRDefault="008A1663" w:rsidP="00036C45">
      <w:pPr>
        <w:rPr>
          <w:u w:val="single"/>
        </w:rPr>
      </w:pPr>
      <w:r>
        <w:t xml:space="preserve">IV </w:t>
      </w:r>
      <w:r w:rsidR="006E5690">
        <w:t>–</w:t>
      </w:r>
      <w:r>
        <w:t xml:space="preserve"> </w:t>
      </w:r>
      <w:proofErr w:type="gramStart"/>
      <w:r>
        <w:t>alienação</w:t>
      </w:r>
      <w:proofErr w:type="gramEnd"/>
      <w:r>
        <w:t xml:space="preserve"> do controle societário; e</w:t>
      </w:r>
    </w:p>
    <w:p w14:paraId="778677BE" w14:textId="77777777" w:rsidR="0042533F" w:rsidRDefault="008A1663" w:rsidP="00036C45">
      <w:pPr>
        <w:rPr>
          <w:u w:val="single"/>
        </w:rPr>
      </w:pPr>
      <w:r>
        <w:t>V</w:t>
      </w:r>
      <w:r w:rsidR="006E5690">
        <w:t xml:space="preserve"> –</w:t>
      </w:r>
      <w:r>
        <w:t xml:space="preserve"> </w:t>
      </w:r>
      <w:proofErr w:type="gramStart"/>
      <w:r>
        <w:t>a</w:t>
      </w:r>
      <w:proofErr w:type="gramEnd"/>
      <w:r>
        <w:t xml:space="preserve"> liquidação da sociedade por deliberação dos sócios.</w:t>
      </w:r>
    </w:p>
    <w:p w14:paraId="09093583" w14:textId="00D1FB69" w:rsidR="008A1663" w:rsidRDefault="008A1663" w:rsidP="00036C45">
      <w:r>
        <w:t>§</w:t>
      </w:r>
      <w:r w:rsidR="00F2744B">
        <w:t xml:space="preserve"> </w:t>
      </w:r>
      <w:r>
        <w:t>1</w:t>
      </w:r>
      <w:proofErr w:type="gramStart"/>
      <w:r w:rsidR="0042533F" w:rsidRPr="0042533F">
        <w:t>º</w:t>
      </w:r>
      <w:r>
        <w:t xml:space="preserve">  As</w:t>
      </w:r>
      <w:proofErr w:type="gramEnd"/>
      <w:r>
        <w:t xml:space="preserve"> corretoras de mercadorias </w:t>
      </w:r>
      <w:r w:rsidR="00422283">
        <w:t>devem</w:t>
      </w:r>
      <w:r>
        <w:t xml:space="preserve">, ao efetuar a solicitação a que faz referência o </w:t>
      </w:r>
      <w:r w:rsidRPr="00A25CED">
        <w:rPr>
          <w:b/>
          <w:bCs/>
          <w:iCs/>
        </w:rPr>
        <w:t>caput</w:t>
      </w:r>
      <w:r>
        <w:rPr>
          <w:i/>
        </w:rPr>
        <w:t xml:space="preserve"> </w:t>
      </w:r>
      <w:r>
        <w:t>deste artigo, dar, simultaneamente, ciência à bolsa de mercadorias e futuros.</w:t>
      </w:r>
    </w:p>
    <w:p w14:paraId="02BBF983" w14:textId="1A2EED52" w:rsidR="0042533F" w:rsidRDefault="008A1663" w:rsidP="00036C45">
      <w:pPr>
        <w:rPr>
          <w:u w:val="single"/>
        </w:rPr>
      </w:pPr>
      <w:r>
        <w:t>§</w:t>
      </w:r>
      <w:r w:rsidR="00F2744B">
        <w:t xml:space="preserve"> </w:t>
      </w:r>
      <w:r>
        <w:t>2</w:t>
      </w:r>
      <w:proofErr w:type="gramStart"/>
      <w:r w:rsidR="0042533F" w:rsidRPr="0042533F">
        <w:t>º</w:t>
      </w:r>
      <w:r>
        <w:t xml:space="preserve">  A</w:t>
      </w:r>
      <w:proofErr w:type="gramEnd"/>
      <w:r>
        <w:t xml:space="preserve"> CVM </w:t>
      </w:r>
      <w:r w:rsidR="00422283">
        <w:t xml:space="preserve">deve consultar </w:t>
      </w:r>
      <w:r>
        <w:t>a bolsa de mercadorias e futuros, que te</w:t>
      </w:r>
      <w:r w:rsidR="00ED07EF">
        <w:t>m</w:t>
      </w:r>
      <w:r>
        <w:t xml:space="preserve"> o prazo máximo de 15 (quinze) dias para sua manifestação.</w:t>
      </w:r>
    </w:p>
    <w:p w14:paraId="4F6CBC83" w14:textId="77777777" w:rsidR="0042533F" w:rsidRDefault="008A1663" w:rsidP="00036C45">
      <w:r>
        <w:t>§</w:t>
      </w:r>
      <w:r w:rsidR="00F2744B">
        <w:t xml:space="preserve"> </w:t>
      </w:r>
      <w:r>
        <w:t>3</w:t>
      </w:r>
      <w:proofErr w:type="gramStart"/>
      <w:r w:rsidR="0042533F" w:rsidRPr="0042533F">
        <w:t>º</w:t>
      </w:r>
      <w:r>
        <w:t xml:space="preserve">  Esgotado</w:t>
      </w:r>
      <w:proofErr w:type="gramEnd"/>
      <w:r>
        <w:t xml:space="preserve"> o prazo previsto no </w:t>
      </w:r>
      <w:r w:rsidRPr="00A25CED">
        <w:rPr>
          <w:b/>
          <w:bCs/>
          <w:iCs/>
        </w:rPr>
        <w:t>caput</w:t>
      </w:r>
      <w:r>
        <w:t xml:space="preserve"> deste artigo, caso não haja manifestação da CVM em contrário, presume-se aprovado o pedido de realização do ato em questão.</w:t>
      </w:r>
    </w:p>
    <w:p w14:paraId="4BB57564" w14:textId="155326DD" w:rsidR="008A1663" w:rsidRDefault="008A1663" w:rsidP="00036C45">
      <w:r>
        <w:t>Art. 1</w:t>
      </w:r>
      <w:r w:rsidR="00F2744B">
        <w:t>5</w:t>
      </w:r>
      <w:r>
        <w:t>.  Os seguintes atos relativos à corretora de mercadorias devem ser comunicados, em 5 (cinco) dias úteis, contados a partir da data da sua deliberação à CVM e à bolsa de mercadorias e futuros:</w:t>
      </w:r>
    </w:p>
    <w:p w14:paraId="0B654F14" w14:textId="5E612EF3" w:rsidR="008A1663" w:rsidRDefault="008A1663" w:rsidP="00036C45">
      <w:pPr>
        <w:rPr>
          <w:u w:val="single"/>
        </w:rPr>
      </w:pPr>
      <w:r>
        <w:t xml:space="preserve">I </w:t>
      </w:r>
      <w:r w:rsidR="006E5690">
        <w:t>–</w:t>
      </w:r>
      <w:r>
        <w:t xml:space="preserve"> </w:t>
      </w:r>
      <w:proofErr w:type="gramStart"/>
      <w:r>
        <w:t>transferência</w:t>
      </w:r>
      <w:proofErr w:type="gramEnd"/>
      <w:r>
        <w:t xml:space="preserve"> da sede;</w:t>
      </w:r>
    </w:p>
    <w:p w14:paraId="48976C43" w14:textId="79B66705" w:rsidR="008A1663" w:rsidRDefault="008A1663" w:rsidP="00036C45">
      <w:pPr>
        <w:rPr>
          <w:u w:val="single"/>
        </w:rPr>
      </w:pPr>
      <w:r>
        <w:t xml:space="preserve">II </w:t>
      </w:r>
      <w:r w:rsidR="006E5690">
        <w:t>–</w:t>
      </w:r>
      <w:r>
        <w:t xml:space="preserve"> criação e encerramento das atividades de escritórios ou filiais;</w:t>
      </w:r>
    </w:p>
    <w:p w14:paraId="74211071" w14:textId="0D6C4987" w:rsidR="008A1663" w:rsidRDefault="008A1663" w:rsidP="00036C45">
      <w:pPr>
        <w:rPr>
          <w:u w:val="single"/>
        </w:rPr>
      </w:pPr>
      <w:r>
        <w:t xml:space="preserve">III </w:t>
      </w:r>
      <w:r w:rsidR="006E5690">
        <w:t>–</w:t>
      </w:r>
      <w:r>
        <w:t xml:space="preserve"> alteração do valor do capital social;</w:t>
      </w:r>
    </w:p>
    <w:p w14:paraId="3380B18B" w14:textId="48C1DAC3" w:rsidR="008A1663" w:rsidRDefault="008A1663" w:rsidP="00036C45">
      <w:pPr>
        <w:rPr>
          <w:u w:val="single"/>
        </w:rPr>
      </w:pPr>
      <w:r>
        <w:lastRenderedPageBreak/>
        <w:t xml:space="preserve">IV – </w:t>
      </w:r>
      <w:proofErr w:type="gramStart"/>
      <w:r>
        <w:t>alienação</w:t>
      </w:r>
      <w:proofErr w:type="gramEnd"/>
      <w:r>
        <w:t xml:space="preserve"> do título patrimonial ou das ações de emissão de bolsa de mercadorias e futuros</w:t>
      </w:r>
      <w:r w:rsidR="00C52AFF">
        <w:t>,</w:t>
      </w:r>
      <w:r w:rsidR="00C52AFF" w:rsidRPr="00C52AFF">
        <w:t xml:space="preserve"> caso a qualidade de sócio constitua condição para o acesso à bolsa de mercadorias e futuros como membro ou participante</w:t>
      </w:r>
      <w:r>
        <w:t>; e</w:t>
      </w:r>
    </w:p>
    <w:p w14:paraId="6B27E9F3" w14:textId="4EE209A1" w:rsidR="008A1663" w:rsidRDefault="008A1663" w:rsidP="00036C45">
      <w:pPr>
        <w:rPr>
          <w:u w:val="single"/>
        </w:rPr>
      </w:pPr>
      <w:r>
        <w:t xml:space="preserve">V </w:t>
      </w:r>
      <w:r w:rsidR="006E5690">
        <w:t>–</w:t>
      </w:r>
      <w:r>
        <w:t xml:space="preserve"> </w:t>
      </w:r>
      <w:proofErr w:type="gramStart"/>
      <w:r>
        <w:t>qualquer</w:t>
      </w:r>
      <w:proofErr w:type="gramEnd"/>
      <w:r>
        <w:t xml:space="preserve"> alteração do estatuto ou contrato social.</w:t>
      </w:r>
    </w:p>
    <w:p w14:paraId="754701EA" w14:textId="6B0FF79D" w:rsidR="008A1663" w:rsidRPr="00A25CED" w:rsidRDefault="008A1663" w:rsidP="00036C45">
      <w:pPr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t-BR"/>
        </w:rPr>
      </w:pPr>
      <w:r w:rsidRPr="00A25CED">
        <w:rPr>
          <w:iCs/>
        </w:rPr>
        <w:t>Art.</w:t>
      </w:r>
      <w:r w:rsidR="00016DCF">
        <w:rPr>
          <w:iCs/>
        </w:rPr>
        <w:t xml:space="preserve"> </w:t>
      </w:r>
      <w:r w:rsidRPr="00A25CED">
        <w:rPr>
          <w:iCs/>
        </w:rPr>
        <w:t>1</w:t>
      </w:r>
      <w:r w:rsidR="00F2744B">
        <w:rPr>
          <w:iCs/>
        </w:rPr>
        <w:t>6</w:t>
      </w:r>
      <w:r w:rsidRPr="00A25CED">
        <w:rPr>
          <w:iCs/>
        </w:rPr>
        <w:t>.  Considera-se infração grave, para efeito do disposto no art. 11, § 3</w:t>
      </w:r>
      <w:r w:rsidR="0042533F" w:rsidRPr="0042533F">
        <w:t>º</w:t>
      </w:r>
      <w:r w:rsidRPr="00A25CED">
        <w:rPr>
          <w:iCs/>
        </w:rPr>
        <w:t>, da Lei n</w:t>
      </w:r>
      <w:r w:rsidR="0042533F" w:rsidRPr="0042533F">
        <w:t>º</w:t>
      </w:r>
      <w:r w:rsidRPr="00A25CED">
        <w:rPr>
          <w:iCs/>
        </w:rPr>
        <w:t xml:space="preserve"> 6.385</w:t>
      </w:r>
      <w:r w:rsidR="00A130D6">
        <w:rPr>
          <w:iCs/>
        </w:rPr>
        <w:t>, de 19</w:t>
      </w:r>
      <w:r w:rsidRPr="00A25CED">
        <w:rPr>
          <w:iCs/>
        </w:rPr>
        <w:t xml:space="preserve">76, a infração </w:t>
      </w:r>
      <w:r>
        <w:rPr>
          <w:iCs/>
        </w:rPr>
        <w:t xml:space="preserve">ao disposto </w:t>
      </w:r>
      <w:r w:rsidRPr="00A25CED">
        <w:rPr>
          <w:iCs/>
        </w:rPr>
        <w:t xml:space="preserve">nos </w:t>
      </w:r>
      <w:proofErr w:type="spellStart"/>
      <w:r w:rsidRPr="00A25CED">
        <w:rPr>
          <w:iCs/>
        </w:rPr>
        <w:t>arts</w:t>
      </w:r>
      <w:proofErr w:type="spellEnd"/>
      <w:r w:rsidRPr="00A25CED">
        <w:rPr>
          <w:iCs/>
        </w:rPr>
        <w:t>. 2</w:t>
      </w:r>
      <w:r w:rsidR="0042533F" w:rsidRPr="0042533F">
        <w:t>º</w:t>
      </w:r>
      <w:r w:rsidRPr="00A25CED">
        <w:rPr>
          <w:iCs/>
        </w:rPr>
        <w:t>, 4</w:t>
      </w:r>
      <w:r w:rsidR="0042533F" w:rsidRPr="0042533F">
        <w:t>º</w:t>
      </w:r>
      <w:r w:rsidRPr="00A25CED">
        <w:rPr>
          <w:iCs/>
        </w:rPr>
        <w:t>, 5</w:t>
      </w:r>
      <w:r w:rsidR="0042533F" w:rsidRPr="0042533F">
        <w:t>º</w:t>
      </w:r>
      <w:r w:rsidRPr="00A25CED">
        <w:rPr>
          <w:iCs/>
        </w:rPr>
        <w:t>, 6</w:t>
      </w:r>
      <w:r w:rsidR="0042533F" w:rsidRPr="0042533F">
        <w:t>º</w:t>
      </w:r>
      <w:r w:rsidRPr="00A25CED">
        <w:rPr>
          <w:iCs/>
        </w:rPr>
        <w:t>, 7</w:t>
      </w:r>
      <w:r w:rsidR="0042533F" w:rsidRPr="0042533F">
        <w:t>º</w:t>
      </w:r>
      <w:r w:rsidRPr="00A25CED">
        <w:rPr>
          <w:iCs/>
        </w:rPr>
        <w:t>, 9</w:t>
      </w:r>
      <w:r w:rsidR="0042533F" w:rsidRPr="0042533F">
        <w:t>º</w:t>
      </w:r>
      <w:r w:rsidRPr="00A25CED">
        <w:rPr>
          <w:iCs/>
        </w:rPr>
        <w:t xml:space="preserve">, </w:t>
      </w:r>
      <w:r w:rsidR="00F2744B">
        <w:rPr>
          <w:iCs/>
        </w:rPr>
        <w:t>14</w:t>
      </w:r>
      <w:r w:rsidRPr="00A25CED">
        <w:rPr>
          <w:iCs/>
        </w:rPr>
        <w:t xml:space="preserve"> e </w:t>
      </w:r>
      <w:r w:rsidR="00F2744B">
        <w:rPr>
          <w:iCs/>
        </w:rPr>
        <w:t xml:space="preserve">15 </w:t>
      </w:r>
      <w:r w:rsidR="00422283">
        <w:rPr>
          <w:iCs/>
        </w:rPr>
        <w:t>desta Resolução</w:t>
      </w:r>
      <w:r>
        <w:rPr>
          <w:iCs/>
        </w:rPr>
        <w:t>.</w:t>
      </w:r>
    </w:p>
    <w:p w14:paraId="40216AEA" w14:textId="023DF2E2" w:rsidR="008A1663" w:rsidRDefault="008A1663">
      <w:r>
        <w:t>Art. 1</w:t>
      </w:r>
      <w:r w:rsidR="00F2744B">
        <w:t>7</w:t>
      </w:r>
      <w:r>
        <w:t xml:space="preserve">.  Não se aplica o disposto nos </w:t>
      </w:r>
      <w:proofErr w:type="spellStart"/>
      <w:r>
        <w:t>arts</w:t>
      </w:r>
      <w:proofErr w:type="spellEnd"/>
      <w:r>
        <w:t>. 2</w:t>
      </w:r>
      <w:r w:rsidR="0042533F" w:rsidRPr="0042533F">
        <w:t>º</w:t>
      </w:r>
      <w:r>
        <w:t>, 8</w:t>
      </w:r>
      <w:r w:rsidR="0042533F" w:rsidRPr="0042533F">
        <w:t>º</w:t>
      </w:r>
      <w:r>
        <w:t>, 9</w:t>
      </w:r>
      <w:r w:rsidR="0042533F" w:rsidRPr="0042533F">
        <w:t>º</w:t>
      </w:r>
      <w:r>
        <w:t xml:space="preserve">, 10, 11, 12, 13 e </w:t>
      </w:r>
      <w:r w:rsidR="00F2744B">
        <w:t xml:space="preserve">14 </w:t>
      </w:r>
      <w:r w:rsidR="00422283">
        <w:t xml:space="preserve">desta Resolução </w:t>
      </w:r>
      <w:r>
        <w:t>às corretoras de mercadorias constituídas sob a forma de sociedade corretora ou distribuidora de valores mobiliários, banco de investimento e banco múltiplo com carteira de investimento.</w:t>
      </w:r>
    </w:p>
    <w:p w14:paraId="57B4DD74" w14:textId="77777777" w:rsidR="000F0572" w:rsidRDefault="002A6387">
      <w:r>
        <w:t>Art. 1</w:t>
      </w:r>
      <w:r w:rsidR="00F2744B">
        <w:t>8</w:t>
      </w:r>
      <w:r>
        <w:t>.  Fica revogada a Instrução CVM nº 402, de 27 de janeiro de 2004.</w:t>
      </w:r>
    </w:p>
    <w:p w14:paraId="490BB61F" w14:textId="6250FADD" w:rsidR="002A6387" w:rsidRDefault="002A6387">
      <w:r>
        <w:t xml:space="preserve">Art. </w:t>
      </w:r>
      <w:r w:rsidR="00F2744B">
        <w:t>19</w:t>
      </w:r>
      <w:r>
        <w:t xml:space="preserve">.  Esta Resolução entra em vigor em </w:t>
      </w:r>
      <w:r w:rsidR="00C52AFF">
        <w:t>1º de julho de 2021</w:t>
      </w:r>
      <w:r>
        <w:t>.</w:t>
      </w:r>
    </w:p>
    <w:bookmarkEnd w:id="0"/>
    <w:p w14:paraId="2FAB9CFC" w14:textId="353231E1" w:rsidR="008A1663" w:rsidRDefault="008A1663" w:rsidP="00ED1FB4"/>
    <w:p w14:paraId="269AFA2E" w14:textId="77777777" w:rsidR="00B35CFD" w:rsidRPr="00E25581" w:rsidRDefault="00FA29E1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227C8F6E" w14:textId="1ACE1316" w:rsidR="00E25581" w:rsidRPr="00E25581" w:rsidRDefault="00C52AFF" w:rsidP="00E25581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MARCELO BARBOSA</w:t>
      </w:r>
    </w:p>
    <w:p w14:paraId="1F9724D6" w14:textId="77777777" w:rsidR="00E25581" w:rsidRPr="00E25581" w:rsidRDefault="00E25581" w:rsidP="00E25581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p w14:paraId="046CF03A" w14:textId="77777777" w:rsidR="00E25581" w:rsidRDefault="00E25581">
      <w:pPr>
        <w:spacing w:before="0" w:after="200" w:line="276" w:lineRule="auto"/>
        <w:ind w:firstLine="0"/>
        <w:jc w:val="left"/>
      </w:pPr>
      <w:r>
        <w:br w:type="page"/>
      </w:r>
    </w:p>
    <w:p w14:paraId="62488350" w14:textId="4A35DB68" w:rsidR="00ED1FB4" w:rsidRDefault="00E25581" w:rsidP="00C1691E">
      <w:pPr>
        <w:pStyle w:val="TtulodaResoluo"/>
      </w:pPr>
      <w:r>
        <w:lastRenderedPageBreak/>
        <w:t xml:space="preserve">Anexo </w:t>
      </w:r>
      <w:r w:rsidR="00AF443B">
        <w:t>A</w:t>
      </w:r>
      <w:r>
        <w:t xml:space="preserve"> à Resolução </w:t>
      </w:r>
      <w:r w:rsidR="009B69B0">
        <w:t xml:space="preserve">CVM nº </w:t>
      </w:r>
      <w:sdt>
        <w:sdtPr>
          <w:alias w:val="Título"/>
          <w:tag w:val=""/>
          <w:id w:val="-1844390304"/>
          <w:placeholder>
            <w:docPart w:val="2FFF7E25A6B6403397102E83B45B88F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272E">
            <w:t>36, de 26 de MAIO de 2021</w:t>
          </w:r>
        </w:sdtContent>
      </w:sdt>
    </w:p>
    <w:p w14:paraId="3F6CF931" w14:textId="5E238188" w:rsidR="00AF443B" w:rsidRPr="00283596" w:rsidRDefault="00E22E7E" w:rsidP="00F2744B">
      <w:pPr>
        <w:rPr>
          <w:i/>
          <w:iCs/>
        </w:rPr>
      </w:pPr>
      <w:bookmarkStart w:id="2" w:name="_Hlk71281965"/>
      <w:r>
        <w:rPr>
          <w:i/>
          <w:iCs/>
        </w:rPr>
        <w:t>D</w:t>
      </w:r>
      <w:r w:rsidRPr="00E22E7E">
        <w:rPr>
          <w:i/>
          <w:iCs/>
        </w:rPr>
        <w:t>ocumentos a serem apresentados para o cadastro das corretoras de mercadorias</w:t>
      </w:r>
      <w:bookmarkEnd w:id="2"/>
    </w:p>
    <w:p w14:paraId="52A0B0C1" w14:textId="77777777" w:rsidR="00AF443B" w:rsidRDefault="00AF443B" w:rsidP="000F5A88">
      <w:r>
        <w:t>1. Apresentação da corretora, contendo, no mínimo, as seguintes informações:</w:t>
      </w:r>
    </w:p>
    <w:p w14:paraId="79A9C1CA" w14:textId="77777777" w:rsidR="00AF443B" w:rsidRDefault="00AF443B" w:rsidP="000F5A88">
      <w:r>
        <w:t>a) razão social da corretora de mercadorias;</w:t>
      </w:r>
    </w:p>
    <w:p w14:paraId="007C4EE2" w14:textId="77777777" w:rsidR="00AF443B" w:rsidRDefault="00AF443B" w:rsidP="000F5A88">
      <w:r>
        <w:t>b) denominação comercial;</w:t>
      </w:r>
    </w:p>
    <w:p w14:paraId="3BEAE82D" w14:textId="77777777" w:rsidR="00AF443B" w:rsidRDefault="00AF443B" w:rsidP="000F5A88">
      <w:r>
        <w:t>c) número de registro no CNPJ;</w:t>
      </w:r>
    </w:p>
    <w:p w14:paraId="3DD9E968" w14:textId="77777777" w:rsidR="00AF443B" w:rsidRDefault="00AF443B" w:rsidP="000F5A88">
      <w:r>
        <w:t>d) endereço completo da sede e filiais;</w:t>
      </w:r>
    </w:p>
    <w:p w14:paraId="6BDBFEAA" w14:textId="734576A9" w:rsidR="00AF443B" w:rsidRDefault="00AF443B" w:rsidP="000F5A88">
      <w:r>
        <w:t>e) números de telefone para contato;</w:t>
      </w:r>
      <w:r w:rsidR="00694D4B">
        <w:t xml:space="preserve"> e</w:t>
      </w:r>
    </w:p>
    <w:p w14:paraId="47E3EED3" w14:textId="7FF152B8" w:rsidR="00AF443B" w:rsidRDefault="00AF443B" w:rsidP="00C52AFF">
      <w:pPr>
        <w:rPr>
          <w:iCs/>
        </w:rPr>
      </w:pPr>
      <w:r>
        <w:t>f) endereço eletrônico para contato</w:t>
      </w:r>
      <w:r w:rsidR="00694D4B">
        <w:t>.</w:t>
      </w:r>
    </w:p>
    <w:p w14:paraId="0E4DEF3E" w14:textId="4EC028A0" w:rsidR="00AF443B" w:rsidRDefault="00AF443B" w:rsidP="000F5A88">
      <w:r>
        <w:t>2. Cópia autenticada dos atos constitutivos da corretora de mercadorias, devidamente consolidados, bem como comprovante de inscrição e de situação cadastral da empresa, emitido pela Secretaria da Receita Federal;</w:t>
      </w:r>
    </w:p>
    <w:p w14:paraId="5EDFE827" w14:textId="47B608BB" w:rsidR="00AF443B" w:rsidRDefault="00AF443B" w:rsidP="000F5A88">
      <w:r>
        <w:t>3. Apresentação dos controladores: se pessoas</w:t>
      </w:r>
      <w:r w:rsidR="002D39D1">
        <w:t xml:space="preserve"> naturais</w:t>
      </w:r>
      <w:r>
        <w:t>, informações pessoais (nome completo, nacionalidade, endereço residencial, eletrônico e para correspondência, telefones para contato, números de CPF e identidade), formação acadêmica e dados profissionais; no caso de controlador pessoa jurídica, fornecer as informações solicitadas no item 1;</w:t>
      </w:r>
    </w:p>
    <w:p w14:paraId="1ADA7617" w14:textId="34846202" w:rsidR="00AF443B" w:rsidRDefault="00C52AFF" w:rsidP="000F5A88">
      <w:r>
        <w:t>4</w:t>
      </w:r>
      <w:r w:rsidR="00AF443B">
        <w:t xml:space="preserve">. Declaração do diretor estatutário ou </w:t>
      </w:r>
      <w:proofErr w:type="spellStart"/>
      <w:r w:rsidR="00AF443B">
        <w:t>sócio-administrador</w:t>
      </w:r>
      <w:proofErr w:type="spellEnd"/>
      <w:r w:rsidR="00AF443B">
        <w:t xml:space="preserve"> responsável de que se compromete a notificar à CVM em caso de alteração de qualquer informação relativa ao cadastro da corretora de mercadorias na autarquia; e</w:t>
      </w:r>
    </w:p>
    <w:p w14:paraId="13AD67F2" w14:textId="55B0ADC2" w:rsidR="00ED1FB4" w:rsidRPr="006E1797" w:rsidRDefault="00C52AFF" w:rsidP="002D39D1">
      <w:r>
        <w:t>5</w:t>
      </w:r>
      <w:r w:rsidR="00AF443B">
        <w:t>. Demonstrações financeiras auditadas, por auditor registrado na CVM, da corretora de mercadorias, referente ao exercício imediatamente anterior, bem como os balancetes levantados até a data.</w:t>
      </w:r>
    </w:p>
    <w:sectPr w:rsidR="00ED1FB4" w:rsidRPr="006E1797" w:rsidSect="00E25581">
      <w:headerReference w:type="default" r:id="rId8"/>
      <w:headerReference w:type="first" r:id="rId9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604D" w14:textId="77777777" w:rsidR="00D01D31" w:rsidRDefault="00D01D31" w:rsidP="00ED1FB4">
      <w:r>
        <w:separator/>
      </w:r>
    </w:p>
  </w:endnote>
  <w:endnote w:type="continuationSeparator" w:id="0">
    <w:p w14:paraId="242809B0" w14:textId="77777777" w:rsidR="00D01D31" w:rsidRDefault="00D01D31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4C1A" w14:textId="77777777" w:rsidR="00D01D31" w:rsidRDefault="00D01D31" w:rsidP="00ED1FB4">
      <w:r>
        <w:separator/>
      </w:r>
    </w:p>
  </w:footnote>
  <w:footnote w:type="continuationSeparator" w:id="0">
    <w:p w14:paraId="767FED1F" w14:textId="77777777" w:rsidR="00D01D31" w:rsidRDefault="00D01D31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8EA6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3A0CF42A" wp14:editId="1DFFCF65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576CE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754BAA74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72D71A60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1BC6FE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1ADCA53" w14:textId="77777777" w:rsidR="005D2C60" w:rsidRDefault="00220ADB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6337BA00" w14:textId="5909401D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2FFF7E25A6B6403397102E83B45B88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272E">
          <w:rPr>
            <w:caps/>
          </w:rPr>
          <w:t>36, de 26 de MAIO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76DC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79C40AE3" wp14:editId="70E2A551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BA9D7A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D383D12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618B96A8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431F90EF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2D07FBDD" w14:textId="77777777" w:rsidR="009B69B0" w:rsidRDefault="00220ADB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3"/>
    <w:rsid w:val="000103EE"/>
    <w:rsid w:val="00014CF9"/>
    <w:rsid w:val="00016DCF"/>
    <w:rsid w:val="000175B7"/>
    <w:rsid w:val="00071F6C"/>
    <w:rsid w:val="0008232C"/>
    <w:rsid w:val="00082BE8"/>
    <w:rsid w:val="00095960"/>
    <w:rsid w:val="000B66CB"/>
    <w:rsid w:val="000C6E57"/>
    <w:rsid w:val="000D59E2"/>
    <w:rsid w:val="000E00AD"/>
    <w:rsid w:val="000F0572"/>
    <w:rsid w:val="000F5556"/>
    <w:rsid w:val="0010524A"/>
    <w:rsid w:val="00105518"/>
    <w:rsid w:val="00107A85"/>
    <w:rsid w:val="0012625E"/>
    <w:rsid w:val="00133691"/>
    <w:rsid w:val="00172BA5"/>
    <w:rsid w:val="00190165"/>
    <w:rsid w:val="001B4D28"/>
    <w:rsid w:val="001C405C"/>
    <w:rsid w:val="001C5BF4"/>
    <w:rsid w:val="001D0C93"/>
    <w:rsid w:val="001E0083"/>
    <w:rsid w:val="00200C43"/>
    <w:rsid w:val="00207B8C"/>
    <w:rsid w:val="00211A2F"/>
    <w:rsid w:val="00224E5B"/>
    <w:rsid w:val="00231C37"/>
    <w:rsid w:val="0024614E"/>
    <w:rsid w:val="00281BEE"/>
    <w:rsid w:val="00283596"/>
    <w:rsid w:val="002A6387"/>
    <w:rsid w:val="002D39D1"/>
    <w:rsid w:val="002D3EC5"/>
    <w:rsid w:val="002D7D55"/>
    <w:rsid w:val="002F1D96"/>
    <w:rsid w:val="00302E85"/>
    <w:rsid w:val="003032B5"/>
    <w:rsid w:val="00307E05"/>
    <w:rsid w:val="0031231C"/>
    <w:rsid w:val="003236DA"/>
    <w:rsid w:val="00371350"/>
    <w:rsid w:val="00371CED"/>
    <w:rsid w:val="00385E42"/>
    <w:rsid w:val="00391A3A"/>
    <w:rsid w:val="003C5032"/>
    <w:rsid w:val="003E1501"/>
    <w:rsid w:val="003F189C"/>
    <w:rsid w:val="003F7687"/>
    <w:rsid w:val="0041797C"/>
    <w:rsid w:val="00421512"/>
    <w:rsid w:val="00422283"/>
    <w:rsid w:val="0042241E"/>
    <w:rsid w:val="0042533F"/>
    <w:rsid w:val="00442289"/>
    <w:rsid w:val="00460C41"/>
    <w:rsid w:val="004A0C46"/>
    <w:rsid w:val="004C55E5"/>
    <w:rsid w:val="004D3CD0"/>
    <w:rsid w:val="004D68A2"/>
    <w:rsid w:val="004E60B7"/>
    <w:rsid w:val="005015B7"/>
    <w:rsid w:val="00507ACC"/>
    <w:rsid w:val="0054472C"/>
    <w:rsid w:val="00547A76"/>
    <w:rsid w:val="00563BD2"/>
    <w:rsid w:val="00572E59"/>
    <w:rsid w:val="00582B12"/>
    <w:rsid w:val="00594C98"/>
    <w:rsid w:val="005C12BE"/>
    <w:rsid w:val="005C1414"/>
    <w:rsid w:val="005D2C60"/>
    <w:rsid w:val="005D3DF5"/>
    <w:rsid w:val="005F07D0"/>
    <w:rsid w:val="0060485C"/>
    <w:rsid w:val="006270DF"/>
    <w:rsid w:val="00631E20"/>
    <w:rsid w:val="0065401B"/>
    <w:rsid w:val="0065602B"/>
    <w:rsid w:val="00657B55"/>
    <w:rsid w:val="00694A26"/>
    <w:rsid w:val="00694D4B"/>
    <w:rsid w:val="006B0939"/>
    <w:rsid w:val="006B5664"/>
    <w:rsid w:val="006E1563"/>
    <w:rsid w:val="006E1797"/>
    <w:rsid w:val="006E2484"/>
    <w:rsid w:val="006E5690"/>
    <w:rsid w:val="006F38E3"/>
    <w:rsid w:val="00715D76"/>
    <w:rsid w:val="0071670D"/>
    <w:rsid w:val="00727062"/>
    <w:rsid w:val="00731E74"/>
    <w:rsid w:val="007354A0"/>
    <w:rsid w:val="007435D9"/>
    <w:rsid w:val="00756183"/>
    <w:rsid w:val="00760D68"/>
    <w:rsid w:val="0076119C"/>
    <w:rsid w:val="00781D1A"/>
    <w:rsid w:val="00782C9E"/>
    <w:rsid w:val="00787E1E"/>
    <w:rsid w:val="0079153A"/>
    <w:rsid w:val="007A7F93"/>
    <w:rsid w:val="007C4CCB"/>
    <w:rsid w:val="0081067E"/>
    <w:rsid w:val="00814816"/>
    <w:rsid w:val="00841BBF"/>
    <w:rsid w:val="00850A8B"/>
    <w:rsid w:val="00882D21"/>
    <w:rsid w:val="00885628"/>
    <w:rsid w:val="008876BD"/>
    <w:rsid w:val="00894689"/>
    <w:rsid w:val="008A1663"/>
    <w:rsid w:val="008A631B"/>
    <w:rsid w:val="008B1164"/>
    <w:rsid w:val="008C2014"/>
    <w:rsid w:val="008C7AC4"/>
    <w:rsid w:val="008D4C5B"/>
    <w:rsid w:val="009010FE"/>
    <w:rsid w:val="00916A1E"/>
    <w:rsid w:val="00944705"/>
    <w:rsid w:val="00946EEB"/>
    <w:rsid w:val="00956E3B"/>
    <w:rsid w:val="009768AB"/>
    <w:rsid w:val="00990B1B"/>
    <w:rsid w:val="009B69B0"/>
    <w:rsid w:val="009D582E"/>
    <w:rsid w:val="009E2646"/>
    <w:rsid w:val="009E2FE1"/>
    <w:rsid w:val="009E621A"/>
    <w:rsid w:val="009F5B8E"/>
    <w:rsid w:val="009F78EE"/>
    <w:rsid w:val="00A130D6"/>
    <w:rsid w:val="00A34813"/>
    <w:rsid w:val="00A37716"/>
    <w:rsid w:val="00A4272E"/>
    <w:rsid w:val="00A444D0"/>
    <w:rsid w:val="00A60EDE"/>
    <w:rsid w:val="00A9675C"/>
    <w:rsid w:val="00AC2F99"/>
    <w:rsid w:val="00AC5ACF"/>
    <w:rsid w:val="00AC7E32"/>
    <w:rsid w:val="00AD3976"/>
    <w:rsid w:val="00AD556F"/>
    <w:rsid w:val="00AF443B"/>
    <w:rsid w:val="00B240E4"/>
    <w:rsid w:val="00B30DA8"/>
    <w:rsid w:val="00B35CFD"/>
    <w:rsid w:val="00B53897"/>
    <w:rsid w:val="00B601DD"/>
    <w:rsid w:val="00B61C9E"/>
    <w:rsid w:val="00B86EA5"/>
    <w:rsid w:val="00B873CF"/>
    <w:rsid w:val="00B93D15"/>
    <w:rsid w:val="00BA4F51"/>
    <w:rsid w:val="00BC6747"/>
    <w:rsid w:val="00BD4AF4"/>
    <w:rsid w:val="00BE7D8D"/>
    <w:rsid w:val="00BF4FA9"/>
    <w:rsid w:val="00C1691E"/>
    <w:rsid w:val="00C24B4C"/>
    <w:rsid w:val="00C259F5"/>
    <w:rsid w:val="00C3231A"/>
    <w:rsid w:val="00C41AC0"/>
    <w:rsid w:val="00C424E0"/>
    <w:rsid w:val="00C52AFF"/>
    <w:rsid w:val="00C6016F"/>
    <w:rsid w:val="00C655B3"/>
    <w:rsid w:val="00C82C89"/>
    <w:rsid w:val="00C83BFF"/>
    <w:rsid w:val="00CB19B0"/>
    <w:rsid w:val="00CB2668"/>
    <w:rsid w:val="00CC6B71"/>
    <w:rsid w:val="00CD4CE6"/>
    <w:rsid w:val="00CD68A3"/>
    <w:rsid w:val="00D013CB"/>
    <w:rsid w:val="00D01D31"/>
    <w:rsid w:val="00D0481A"/>
    <w:rsid w:val="00D21117"/>
    <w:rsid w:val="00D377E8"/>
    <w:rsid w:val="00D53758"/>
    <w:rsid w:val="00D57CB8"/>
    <w:rsid w:val="00DB003D"/>
    <w:rsid w:val="00DC52A8"/>
    <w:rsid w:val="00E136DD"/>
    <w:rsid w:val="00E22E7E"/>
    <w:rsid w:val="00E25581"/>
    <w:rsid w:val="00E642D1"/>
    <w:rsid w:val="00EA2BF9"/>
    <w:rsid w:val="00EA436F"/>
    <w:rsid w:val="00EB38CC"/>
    <w:rsid w:val="00EC4A3C"/>
    <w:rsid w:val="00ED07EF"/>
    <w:rsid w:val="00ED1118"/>
    <w:rsid w:val="00ED1FB4"/>
    <w:rsid w:val="00F271A4"/>
    <w:rsid w:val="00F2744B"/>
    <w:rsid w:val="00F7467E"/>
    <w:rsid w:val="00FA29E1"/>
    <w:rsid w:val="00FB1D2A"/>
    <w:rsid w:val="00FB25BB"/>
    <w:rsid w:val="00FC17AA"/>
    <w:rsid w:val="00FD327E"/>
    <w:rsid w:val="00FD6A6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7A160D"/>
  <w15:docId w15:val="{04835DFB-6E08-4284-A839-DFE8D8E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8A16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663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6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387"/>
    <w:pPr>
      <w:spacing w:before="120" w:after="120"/>
      <w:ind w:firstLine="567"/>
      <w:jc w:val="both"/>
    </w:pPr>
    <w:rPr>
      <w:rFonts w:asciiTheme="minorHAnsi" w:eastAsia="Calibri" w:hAnsiTheme="minorHAnsi" w:cstheme="minorHAns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387"/>
    <w:rPr>
      <w:rFonts w:ascii="Times New Roman" w:eastAsia="Times New Roman" w:hAnsi="Times New Roman" w:cstheme="minorHAnsi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OneDrive%20-%20cvm.gov.br\2020-08-07%20Template%20Resolu&#231;&#245;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B064730824388BD765415315CCE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CFCF9-059A-4C0E-BD15-50B4162BFE3E}"/>
      </w:docPartPr>
      <w:docPartBody>
        <w:p w:rsidR="00C01780" w:rsidRDefault="00C01780">
          <w:pPr>
            <w:pStyle w:val="8AFB064730824388BD765415315CCE5A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2FFF7E25A6B6403397102E83B45B8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C2E46-6A98-4461-82DA-3C1219EB4118}"/>
      </w:docPartPr>
      <w:docPartBody>
        <w:p w:rsidR="00C01780" w:rsidRDefault="00C01780">
          <w:pPr>
            <w:pStyle w:val="2FFF7E25A6B6403397102E83B45B88FA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780"/>
    <w:rsid w:val="000B5C16"/>
    <w:rsid w:val="008D253E"/>
    <w:rsid w:val="00C01780"/>
    <w:rsid w:val="00E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AFB064730824388BD765415315CCE5A">
    <w:name w:val="8AFB064730824388BD765415315CCE5A"/>
  </w:style>
  <w:style w:type="paragraph" w:customStyle="1" w:styleId="2FFF7E25A6B6403397102E83B45B88FA">
    <w:name w:val="2FFF7E25A6B6403397102E83B45B8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F0A8-497A-4CAD-A985-0E157FD1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</Template>
  <TotalTime>0</TotalTime>
  <Pages>8</Pages>
  <Words>2304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[mês por extenso] de [aaaa]</vt:lpstr>
    </vt:vector>
  </TitlesOfParts>
  <Company>Microsoft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36, de 26 de MAIO de 2021</dc:title>
  <dc:creator>Raphael</dc:creator>
  <cp:lastModifiedBy>EXE - Gerência Executiva</cp:lastModifiedBy>
  <cp:revision>2</cp:revision>
  <dcterms:created xsi:type="dcterms:W3CDTF">2021-05-25T18:38:00Z</dcterms:created>
  <dcterms:modified xsi:type="dcterms:W3CDTF">2021-05-25T18:38:00Z</dcterms:modified>
</cp:coreProperties>
</file>