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BF" w:rsidRPr="00071CD4" w:rsidRDefault="001E7704" w:rsidP="00C1691E">
      <w:pPr>
        <w:pStyle w:val="TtulodaResoluo"/>
        <w:rPr>
          <w:rFonts w:asciiTheme="minorHAnsi" w:hAnsiTheme="minorHAnsi" w:cstheme="minorHAnsi"/>
        </w:rPr>
      </w:pPr>
      <w:r w:rsidRPr="00071CD4">
        <w:rPr>
          <w:rFonts w:asciiTheme="minorHAnsi" w:hAnsiTheme="minorHAnsi" w:cstheme="minorHAnsi"/>
        </w:rPr>
        <w:t xml:space="preserve">RESOLUÇÃO CVM Nº </w:t>
      </w:r>
      <w:r w:rsidR="00071CD4">
        <w:rPr>
          <w:rFonts w:asciiTheme="minorHAnsi" w:hAnsiTheme="minorHAnsi" w:cstheme="minorHAnsi"/>
        </w:rPr>
        <w:t>40</w:t>
      </w:r>
      <w:r w:rsidRPr="00071CD4">
        <w:rPr>
          <w:rFonts w:asciiTheme="minorHAnsi" w:hAnsiTheme="minorHAnsi" w:cstheme="minorHAnsi"/>
        </w:rPr>
        <w:t xml:space="preserve">, DE </w:t>
      </w:r>
      <w:r w:rsidR="00071CD4">
        <w:rPr>
          <w:rFonts w:asciiTheme="minorHAnsi" w:hAnsiTheme="minorHAnsi" w:cstheme="minorHAnsi"/>
        </w:rPr>
        <w:t>21</w:t>
      </w:r>
      <w:r w:rsidRPr="00071CD4">
        <w:rPr>
          <w:rFonts w:asciiTheme="minorHAnsi" w:hAnsiTheme="minorHAnsi" w:cstheme="minorHAnsi"/>
        </w:rPr>
        <w:t xml:space="preserve"> DE </w:t>
      </w:r>
      <w:r w:rsidR="00D4330C" w:rsidRPr="00071CD4">
        <w:rPr>
          <w:rFonts w:asciiTheme="minorHAnsi" w:hAnsiTheme="minorHAnsi" w:cstheme="minorHAnsi"/>
        </w:rPr>
        <w:t>JULHO</w:t>
      </w:r>
      <w:r w:rsidRPr="00071CD4">
        <w:rPr>
          <w:rFonts w:asciiTheme="minorHAnsi" w:hAnsiTheme="minorHAnsi" w:cstheme="minorHAnsi"/>
        </w:rPr>
        <w:t xml:space="preserve"> DE </w:t>
      </w:r>
      <w:r w:rsidR="006772C5" w:rsidRPr="00071CD4">
        <w:rPr>
          <w:rFonts w:asciiTheme="minorHAnsi" w:hAnsiTheme="minorHAnsi" w:cstheme="minorHAnsi"/>
        </w:rPr>
        <w:t>202</w:t>
      </w:r>
      <w:r w:rsidR="00F2609D" w:rsidRPr="00071CD4">
        <w:rPr>
          <w:rFonts w:asciiTheme="minorHAnsi" w:hAnsiTheme="minorHAnsi" w:cstheme="minorHAnsi"/>
        </w:rPr>
        <w:t>1</w:t>
      </w:r>
    </w:p>
    <w:p w:rsidR="00841BBF" w:rsidRPr="00071CD4" w:rsidRDefault="00F2609D" w:rsidP="00071CD4">
      <w:pPr>
        <w:pStyle w:val="Ementa"/>
      </w:pPr>
      <w:bookmarkStart w:id="0" w:name="_GoBack"/>
      <w:bookmarkEnd w:id="0"/>
      <w:r w:rsidRPr="00071CD4">
        <w:t>Altera a Resolução CVM nº</w:t>
      </w:r>
      <w:r w:rsidR="004E41BB" w:rsidRPr="00071CD4">
        <w:t xml:space="preserve"> </w:t>
      </w:r>
      <w:r w:rsidR="00D4330C" w:rsidRPr="00071CD4">
        <w:t>24</w:t>
      </w:r>
      <w:r w:rsidRPr="00071CD4">
        <w:t xml:space="preserve">, de </w:t>
      </w:r>
      <w:r w:rsidR="00D4330C" w:rsidRPr="00071CD4">
        <w:t>5</w:t>
      </w:r>
      <w:r w:rsidRPr="00071CD4">
        <w:t xml:space="preserve"> de </w:t>
      </w:r>
      <w:r w:rsidR="00D4330C" w:rsidRPr="00071CD4">
        <w:t xml:space="preserve">março </w:t>
      </w:r>
      <w:r w:rsidRPr="00071CD4">
        <w:t>de 202</w:t>
      </w:r>
      <w:r w:rsidR="00D4330C" w:rsidRPr="00071CD4">
        <w:t>1</w:t>
      </w:r>
      <w:r w:rsidR="00C82C89" w:rsidRPr="00071CD4">
        <w:t>.</w:t>
      </w:r>
    </w:p>
    <w:p w:rsidR="007B5FEA" w:rsidRPr="007B5FEA" w:rsidRDefault="007B5FEA" w:rsidP="007B5FEA"/>
    <w:p w:rsidR="004E41BB" w:rsidRPr="00E36317" w:rsidRDefault="006E1797" w:rsidP="004E41BB">
      <w:r w:rsidRPr="00E36317">
        <w:t xml:space="preserve">O </w:t>
      </w:r>
      <w:r w:rsidR="00894689" w:rsidRPr="00E36317">
        <w:rPr>
          <w:b/>
        </w:rPr>
        <w:t>PRESIDENTE DA COMISSÃO DE VALORES MOBILIÁRIOS – CVM</w:t>
      </w:r>
      <w:r w:rsidR="00894689" w:rsidRPr="00E36317">
        <w:t xml:space="preserve"> torna público que o Colegiado, em reunião </w:t>
      </w:r>
      <w:r w:rsidR="00777D7B" w:rsidRPr="00E36317">
        <w:t xml:space="preserve">realizada </w:t>
      </w:r>
      <w:r w:rsidR="006754BC">
        <w:t>em 20 de julho de 2021</w:t>
      </w:r>
      <w:r w:rsidR="00777D7B" w:rsidRPr="00E36317">
        <w:t>,</w:t>
      </w:r>
      <w:r w:rsidR="00894689" w:rsidRPr="00E36317">
        <w:t xml:space="preserve"> com fundamento </w:t>
      </w:r>
      <w:r w:rsidR="00D4330C" w:rsidRPr="00D4330C">
        <w:t xml:space="preserve">no art. 6º do Decreto nº 8.965, de 19 de janeiro de 2017, no § 7º do art. 6º da Lei nº 6.385, de 7 de dezembro de 1976 e no art. </w:t>
      </w:r>
      <w:r w:rsidR="00D4330C">
        <w:t>6º</w:t>
      </w:r>
      <w:r w:rsidR="00D4330C" w:rsidRPr="00D4330C">
        <w:t xml:space="preserve"> da </w:t>
      </w:r>
      <w:r w:rsidR="00D4330C">
        <w:t>Re</w:t>
      </w:r>
      <w:r w:rsidR="00D4330C" w:rsidRPr="00E36317">
        <w:t xml:space="preserve">solução CVM nº </w:t>
      </w:r>
      <w:r w:rsidR="00D4330C">
        <w:t>24</w:t>
      </w:r>
      <w:r w:rsidR="00D4330C" w:rsidRPr="00E36317">
        <w:t xml:space="preserve">, de </w:t>
      </w:r>
      <w:r w:rsidR="00D4330C">
        <w:t>5</w:t>
      </w:r>
      <w:r w:rsidR="00D4330C" w:rsidRPr="00E36317">
        <w:t xml:space="preserve"> de </w:t>
      </w:r>
      <w:r w:rsidR="00D4330C">
        <w:t xml:space="preserve">março </w:t>
      </w:r>
      <w:r w:rsidR="00D4330C" w:rsidRPr="00E36317">
        <w:t>de 202</w:t>
      </w:r>
      <w:r w:rsidR="00D4330C">
        <w:t>1</w:t>
      </w:r>
      <w:r w:rsidR="00D4330C" w:rsidRPr="00D4330C">
        <w:t xml:space="preserve">, </w:t>
      </w:r>
      <w:r w:rsidR="00D4330C" w:rsidRPr="00D4330C">
        <w:rPr>
          <w:b/>
          <w:bCs/>
        </w:rPr>
        <w:t>APROVOU</w:t>
      </w:r>
      <w:r w:rsidR="00D4330C" w:rsidRPr="00D4330C">
        <w:t xml:space="preserve"> a seguinte Resolução</w:t>
      </w:r>
      <w:r w:rsidR="00894689" w:rsidRPr="00E36317">
        <w:t>:</w:t>
      </w:r>
    </w:p>
    <w:p w:rsidR="00D4330C" w:rsidRDefault="004E41BB" w:rsidP="006E44B6">
      <w:r w:rsidRPr="00E36317">
        <w:t xml:space="preserve">Art. 1º </w:t>
      </w:r>
      <w:r w:rsidR="00D4330C">
        <w:t xml:space="preserve">O Anexo I da </w:t>
      </w:r>
      <w:r w:rsidRPr="00E36317">
        <w:t xml:space="preserve">Resolução CVM </w:t>
      </w:r>
      <w:r w:rsidR="00D4330C" w:rsidRPr="00E36317">
        <w:t xml:space="preserve">nº </w:t>
      </w:r>
      <w:r w:rsidR="00D4330C">
        <w:t>24</w:t>
      </w:r>
      <w:r w:rsidR="00D4330C" w:rsidRPr="00E36317">
        <w:t xml:space="preserve">, de </w:t>
      </w:r>
      <w:r w:rsidR="00D4330C">
        <w:t>5</w:t>
      </w:r>
      <w:r w:rsidR="00D4330C" w:rsidRPr="00E36317">
        <w:t xml:space="preserve"> de </w:t>
      </w:r>
      <w:r w:rsidR="00D4330C">
        <w:t xml:space="preserve">março </w:t>
      </w:r>
      <w:r w:rsidR="00D4330C" w:rsidRPr="00E36317">
        <w:t>de 202</w:t>
      </w:r>
      <w:r w:rsidR="00D4330C">
        <w:t>1</w:t>
      </w:r>
      <w:r w:rsidRPr="00E36317">
        <w:t>, passa a vigorar com a seguinte redação:</w:t>
      </w:r>
    </w:p>
    <w:p w:rsidR="008F2AF9" w:rsidRDefault="004E41BB" w:rsidP="008F2AF9">
      <w:pPr>
        <w:rPr>
          <w:rFonts w:ascii="Arial" w:hAnsi="Arial" w:cs="Arial"/>
          <w:color w:val="000000"/>
          <w:sz w:val="20"/>
          <w:szCs w:val="20"/>
        </w:rPr>
      </w:pPr>
      <w:r w:rsidRPr="00E36317">
        <w:t>“</w:t>
      </w:r>
      <w:r w:rsidR="008F2AF9" w:rsidRPr="00D4330C">
        <w:t xml:space="preserve">Art. </w:t>
      </w:r>
      <w:r w:rsidR="008F2AF9">
        <w:t>4</w:t>
      </w:r>
      <w:r w:rsidR="008F2AF9" w:rsidRPr="00D4330C">
        <w:t xml:space="preserve">º </w:t>
      </w:r>
      <w:r w:rsidR="008F2AF9"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505FA" w:rsidRDefault="001505FA" w:rsidP="003F4FEA">
      <w:pPr>
        <w:tabs>
          <w:tab w:val="left" w:pos="79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  <w:r w:rsidR="003F4FEA">
        <w:rPr>
          <w:rFonts w:ascii="Arial" w:hAnsi="Arial" w:cs="Arial"/>
          <w:color w:val="000000"/>
          <w:sz w:val="20"/>
          <w:szCs w:val="20"/>
        </w:rPr>
        <w:tab/>
      </w:r>
    </w:p>
    <w:p w:rsidR="001505FA" w:rsidRPr="001505FA" w:rsidRDefault="001505FA" w:rsidP="001505FA">
      <w:pPr>
        <w:spacing w:line="360" w:lineRule="auto"/>
      </w:pPr>
      <w:r w:rsidRPr="001505FA">
        <w:t xml:space="preserve">IV –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505FA" w:rsidRDefault="001505FA" w:rsidP="001505FA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8C12DB" w:rsidRDefault="008C12DB" w:rsidP="008C12DB">
      <w:pPr>
        <w:spacing w:line="360" w:lineRule="auto"/>
      </w:pPr>
      <w:r>
        <w:t>1.4. Superintendência de Relações com o Mercado e Intermediários – SMI:</w:t>
      </w:r>
    </w:p>
    <w:p w:rsidR="008C12DB" w:rsidRDefault="008C12DB" w:rsidP="008C12DB">
      <w:pPr>
        <w:spacing w:line="360" w:lineRule="auto"/>
      </w:pPr>
      <w:r>
        <w:t>1.4.1. Gerência de Acompanhamento de Mercado 1 – GMA-1;</w:t>
      </w:r>
    </w:p>
    <w:p w:rsidR="008C12DB" w:rsidRDefault="008C12DB" w:rsidP="008C12DB">
      <w:pPr>
        <w:spacing w:line="360" w:lineRule="auto"/>
      </w:pPr>
      <w:r>
        <w:t>1.4.2. Gerência de Acompanhamento de Mercado 2 – GMA-2;</w:t>
      </w:r>
    </w:p>
    <w:p w:rsidR="008C12DB" w:rsidRDefault="008C12DB" w:rsidP="008C12DB">
      <w:pPr>
        <w:spacing w:line="360" w:lineRule="auto"/>
      </w:pPr>
      <w:r>
        <w:t xml:space="preserve">1.4.3. Gerência de Análise de Negócios – GMN; </w:t>
      </w:r>
    </w:p>
    <w:p w:rsidR="008C12DB" w:rsidRDefault="008C12DB" w:rsidP="008C12DB">
      <w:pPr>
        <w:spacing w:line="360" w:lineRule="auto"/>
      </w:pPr>
      <w:r>
        <w:t>1.4.4. Gerência de Estrutura de Mercado e Sistemas Eletrônicos – GME; e</w:t>
      </w:r>
    </w:p>
    <w:p w:rsidR="000E7991" w:rsidRPr="001505FA" w:rsidRDefault="000E7991" w:rsidP="008C12DB">
      <w:pPr>
        <w:spacing w:line="360" w:lineRule="auto"/>
      </w:pPr>
      <w:r w:rsidRPr="00D90C05">
        <w:t>1.4.5. Seção de Mecanismos de Ressarcimento – SEMER;</w:t>
      </w:r>
    </w:p>
    <w:p w:rsidR="000E7991" w:rsidRPr="000E7991" w:rsidRDefault="000E7991" w:rsidP="000E7991"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27F61" w:rsidRPr="00127F61" w:rsidRDefault="00127F61" w:rsidP="00127F61">
      <w:pPr>
        <w:spacing w:line="360" w:lineRule="auto"/>
      </w:pPr>
      <w:r w:rsidRPr="00127F61">
        <w:t>1.6. Superintendência de Processos Sancionadores – SPS:</w:t>
      </w:r>
    </w:p>
    <w:p w:rsidR="00D76598" w:rsidRDefault="00D76598" w:rsidP="00D76598">
      <w:pPr>
        <w:spacing w:line="360" w:lineRule="auto"/>
      </w:pPr>
      <w:r w:rsidRPr="00127F61">
        <w:t>1.6.</w:t>
      </w:r>
      <w:r>
        <w:t>1</w:t>
      </w:r>
      <w:r w:rsidRPr="00127F61">
        <w:t xml:space="preserve">. </w:t>
      </w:r>
      <w:r>
        <w:t>Gerência</w:t>
      </w:r>
      <w:r w:rsidRPr="00127F61">
        <w:t xml:space="preserve"> de Controle de Processos </w:t>
      </w:r>
      <w:r w:rsidR="008D724A">
        <w:t>Sancionadores</w:t>
      </w:r>
      <w:r>
        <w:t xml:space="preserve"> </w:t>
      </w:r>
      <w:r w:rsidRPr="00127F61">
        <w:t xml:space="preserve">– </w:t>
      </w:r>
      <w:r>
        <w:t>G</w:t>
      </w:r>
      <w:r w:rsidRPr="00127F61">
        <w:t>CP;</w:t>
      </w:r>
    </w:p>
    <w:p w:rsidR="00127F61" w:rsidRPr="00127F61" w:rsidRDefault="00127F61" w:rsidP="00127F61">
      <w:pPr>
        <w:spacing w:line="360" w:lineRule="auto"/>
      </w:pPr>
      <w:r w:rsidRPr="00127F61">
        <w:t>1.6.</w:t>
      </w:r>
      <w:r w:rsidR="00D76598">
        <w:t>2</w:t>
      </w:r>
      <w:r w:rsidR="006A62BE">
        <w:t>.</w:t>
      </w:r>
      <w:r w:rsidRPr="00127F61">
        <w:t xml:space="preserve"> Gerência de Inteligência em Investigação – GIIN;</w:t>
      </w:r>
    </w:p>
    <w:p w:rsidR="00127F61" w:rsidRPr="00127F61" w:rsidRDefault="00127F61" w:rsidP="00127F61">
      <w:pPr>
        <w:spacing w:line="360" w:lineRule="auto"/>
      </w:pPr>
      <w:r w:rsidRPr="00127F61">
        <w:t>1.6.</w:t>
      </w:r>
      <w:r w:rsidR="00D76598">
        <w:t>3</w:t>
      </w:r>
      <w:r w:rsidRPr="00127F61">
        <w:t>. Gerência de Processos Sancionadores 1 – GPS-1;</w:t>
      </w:r>
    </w:p>
    <w:p w:rsidR="00127F61" w:rsidRPr="00127F61" w:rsidRDefault="00127F61" w:rsidP="00127F61">
      <w:pPr>
        <w:spacing w:line="360" w:lineRule="auto"/>
      </w:pPr>
      <w:r w:rsidRPr="00127F61">
        <w:t>1.6.</w:t>
      </w:r>
      <w:r w:rsidR="00D76598">
        <w:t>4</w:t>
      </w:r>
      <w:r w:rsidRPr="00127F61">
        <w:t xml:space="preserve">. Gerência de Processos Sancionadores 2 – GPS-2; </w:t>
      </w:r>
      <w:r w:rsidR="007C5E8E">
        <w:t>e</w:t>
      </w:r>
    </w:p>
    <w:p w:rsidR="00127F61" w:rsidRPr="00127F61" w:rsidRDefault="00127F61" w:rsidP="00127F61">
      <w:pPr>
        <w:spacing w:line="360" w:lineRule="auto"/>
      </w:pPr>
      <w:r w:rsidRPr="00127F61">
        <w:lastRenderedPageBreak/>
        <w:t>1.6.</w:t>
      </w:r>
      <w:r w:rsidR="00D76598">
        <w:t>5</w:t>
      </w:r>
      <w:r w:rsidRPr="00127F61">
        <w:t>. Gerência de Processos Sancionadores 3 – GPS-3;</w:t>
      </w:r>
    </w:p>
    <w:p w:rsidR="00127F61" w:rsidRDefault="00127F61" w:rsidP="00127F6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5A5940" w:rsidRPr="005A5940" w:rsidRDefault="005A5940" w:rsidP="005A5940">
      <w:pPr>
        <w:spacing w:line="360" w:lineRule="auto"/>
      </w:pPr>
      <w:r w:rsidRPr="005A5940">
        <w:t>1.11. Superintendência de Tecnologia da Informação – STI:</w:t>
      </w:r>
    </w:p>
    <w:p w:rsidR="005A5940" w:rsidRPr="005A5940" w:rsidRDefault="005A5940" w:rsidP="005A5940">
      <w:pPr>
        <w:spacing w:line="360" w:lineRule="auto"/>
      </w:pPr>
      <w:r w:rsidRPr="005A5940">
        <w:t>1.11.1. Gerência de Engenharia de Dados Analíticos – GDA;</w:t>
      </w:r>
    </w:p>
    <w:p w:rsidR="005A5940" w:rsidRPr="005A5940" w:rsidRDefault="005A5940" w:rsidP="005A5940">
      <w:pPr>
        <w:spacing w:line="360" w:lineRule="auto"/>
      </w:pPr>
      <w:r w:rsidRPr="005A5940">
        <w:t>1.11.</w:t>
      </w:r>
      <w:r w:rsidR="00715307">
        <w:t>2</w:t>
      </w:r>
      <w:r w:rsidRPr="005A5940">
        <w:t>. Gerência de Sistemas – GSI;</w:t>
      </w:r>
    </w:p>
    <w:p w:rsidR="001D50B7" w:rsidRDefault="005A5940" w:rsidP="001D50B7">
      <w:pPr>
        <w:spacing w:line="360" w:lineRule="auto"/>
      </w:pPr>
      <w:r w:rsidRPr="005A5940">
        <w:t>1.11.</w:t>
      </w:r>
      <w:r w:rsidR="00715307">
        <w:t>3</w:t>
      </w:r>
      <w:r w:rsidRPr="005A5940">
        <w:t xml:space="preserve">. Gerência de Tecnologia – GST; </w:t>
      </w:r>
    </w:p>
    <w:p w:rsidR="005A5940" w:rsidRPr="005A5940" w:rsidRDefault="001D50B7" w:rsidP="001D50B7">
      <w:pPr>
        <w:spacing w:line="360" w:lineRule="auto"/>
      </w:pPr>
      <w:r w:rsidRPr="005A5940">
        <w:t>1.11.</w:t>
      </w:r>
      <w:r w:rsidR="00715307">
        <w:t>4</w:t>
      </w:r>
      <w:r w:rsidRPr="005A5940">
        <w:t xml:space="preserve">. </w:t>
      </w:r>
      <w:r>
        <w:t>Divisão</w:t>
      </w:r>
      <w:r w:rsidRPr="005A5940">
        <w:t xml:space="preserve"> de Governança e Gestão de Tecnologia – </w:t>
      </w:r>
      <w:r w:rsidR="00715307">
        <w:t>DG</w:t>
      </w:r>
      <w:r w:rsidR="00AA3B98">
        <w:t>OV</w:t>
      </w:r>
      <w:r w:rsidRPr="005A5940">
        <w:t>;</w:t>
      </w:r>
      <w:r>
        <w:t xml:space="preserve"> </w:t>
      </w:r>
      <w:r w:rsidR="005A5940" w:rsidRPr="005A5940">
        <w:t>e</w:t>
      </w:r>
    </w:p>
    <w:p w:rsidR="005A5940" w:rsidRPr="005A5940" w:rsidRDefault="005A5940" w:rsidP="005A5940">
      <w:pPr>
        <w:spacing w:line="360" w:lineRule="auto"/>
      </w:pPr>
      <w:r w:rsidRPr="005A5940">
        <w:t xml:space="preserve">1.11.5. Seção </w:t>
      </w:r>
      <w:r w:rsidR="001D50B7">
        <w:t xml:space="preserve">de </w:t>
      </w:r>
      <w:r w:rsidRPr="005A5940">
        <w:t>Serviço ao Usuário – CSU;</w:t>
      </w:r>
    </w:p>
    <w:p w:rsidR="00FC4BB1" w:rsidRDefault="00FC4BB1" w:rsidP="009F5B41"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D4330C" w:rsidRDefault="00D4330C" w:rsidP="004E41BB">
      <w:pPr>
        <w:rPr>
          <w:rFonts w:ascii="Arial" w:hAnsi="Arial" w:cs="Arial"/>
          <w:color w:val="000000"/>
          <w:sz w:val="20"/>
          <w:szCs w:val="20"/>
        </w:rPr>
      </w:pPr>
      <w:r w:rsidRPr="00D4330C">
        <w:t xml:space="preserve">Art. 5º </w:t>
      </w:r>
      <w:r w:rsidR="008F2AF9"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8F2AF9" w:rsidRDefault="008F2AF9" w:rsidP="004E41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8F2AF9" w:rsidRDefault="008F2AF9" w:rsidP="008F2AF9">
      <w:pPr>
        <w:rPr>
          <w:rFonts w:ascii="Arial" w:hAnsi="Arial" w:cs="Arial"/>
          <w:color w:val="000000"/>
          <w:sz w:val="20"/>
          <w:szCs w:val="20"/>
        </w:rPr>
      </w:pPr>
      <w:r w:rsidRPr="008F2AF9">
        <w:t>II –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8F2AF9" w:rsidRPr="008F2AF9" w:rsidRDefault="008F2AF9" w:rsidP="008F2AF9">
      <w:r w:rsidRPr="008F2AF9">
        <w:t xml:space="preserve">a) </w:t>
      </w:r>
      <w:r w:rsidRPr="008F2AF9">
        <w:rPr>
          <w:color w:val="000000"/>
          <w:shd w:val="clear" w:color="auto" w:fill="FFFFFF"/>
        </w:rPr>
        <w:t>Divisão de Manutenção e Administração Patrimonial – DIMAP</w:t>
      </w:r>
      <w:r w:rsidRPr="008F2AF9">
        <w:t>;</w:t>
      </w:r>
    </w:p>
    <w:p w:rsidR="008F2AF9" w:rsidRDefault="008F2AF9" w:rsidP="004E41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E72B82" w:rsidRPr="008F2AF9" w:rsidRDefault="00E72B82" w:rsidP="00E72B82">
      <w:r w:rsidRPr="000C3142">
        <w:t xml:space="preserve">k) </w:t>
      </w:r>
      <w:r w:rsidRPr="000C3142">
        <w:rPr>
          <w:color w:val="000000"/>
          <w:shd w:val="clear" w:color="auto" w:fill="FFFFFF"/>
        </w:rPr>
        <w:t xml:space="preserve">Seção de </w:t>
      </w:r>
      <w:r w:rsidR="000C1D4D" w:rsidRPr="00D90C05">
        <w:t>Mecanismos de Ressarcimento – SEMER</w:t>
      </w:r>
      <w:r w:rsidRPr="000C3142">
        <w:t xml:space="preserve">; </w:t>
      </w:r>
    </w:p>
    <w:p w:rsidR="00E72B82" w:rsidRDefault="00E72B82" w:rsidP="00E72B8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6622A" w:rsidRDefault="0066622A" w:rsidP="0066622A">
      <w:pPr>
        <w:rPr>
          <w:rFonts w:ascii="Arial" w:hAnsi="Arial" w:cs="Arial"/>
          <w:color w:val="000000"/>
          <w:sz w:val="20"/>
          <w:szCs w:val="20"/>
        </w:rPr>
      </w:pPr>
      <w:r w:rsidRPr="00D4330C">
        <w:t xml:space="preserve">Art. </w:t>
      </w:r>
      <w:r>
        <w:t>6º</w:t>
      </w:r>
      <w:r w:rsidRPr="00D4330C"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6622A" w:rsidRDefault="0066622A" w:rsidP="006662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6622A" w:rsidRDefault="0066622A" w:rsidP="0066622A">
      <w:pPr>
        <w:ind w:left="567" w:firstLine="0"/>
      </w:pPr>
      <w:r>
        <w:t>VII</w:t>
      </w:r>
      <w:r w:rsidRPr="004B2CB4">
        <w:t xml:space="preserve"> </w:t>
      </w:r>
      <w:r w:rsidR="00EC28D4">
        <w:t>–</w:t>
      </w:r>
      <w:r w:rsidRPr="004B2CB4">
        <w:t xml:space="preserve"> </w:t>
      </w:r>
      <w:r>
        <w:t>d</w:t>
      </w:r>
      <w:r w:rsidRPr="0066622A">
        <w:t>ecidir, nos casos em que a regulamentação específica não atribui competência à SMI, recursos apresentados à CVM contra decisão que tiver negado pedido formulado ao Mecanismo de Ressarcimento de Prejuízos</w:t>
      </w:r>
      <w:r w:rsidRPr="004B2CB4">
        <w:t>;</w:t>
      </w:r>
      <w:r>
        <w:t xml:space="preserve"> e</w:t>
      </w:r>
    </w:p>
    <w:p w:rsidR="0066622A" w:rsidRDefault="0066622A" w:rsidP="0066622A">
      <w:pPr>
        <w:ind w:left="567" w:firstLine="0"/>
      </w:pPr>
      <w:r w:rsidRPr="0066622A">
        <w:t>VI</w:t>
      </w:r>
      <w:r>
        <w:t>I</w:t>
      </w:r>
      <w:r w:rsidRPr="0066622A">
        <w:t xml:space="preserve">I </w:t>
      </w:r>
      <w:r w:rsidR="00096793" w:rsidRPr="009665BD">
        <w:t>–</w:t>
      </w:r>
      <w:r w:rsidRPr="0066622A">
        <w:t xml:space="preserve"> praticar os demais atos previstos em lei ou regulamentação, inclusive no que diz respeito a processos administrativos em geral.</w:t>
      </w:r>
    </w:p>
    <w:p w:rsidR="0066622A" w:rsidRPr="0066622A" w:rsidRDefault="0066622A" w:rsidP="006662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403F30" w:rsidRDefault="00403F30" w:rsidP="00403F30">
      <w:pPr>
        <w:rPr>
          <w:rFonts w:ascii="Arial" w:hAnsi="Arial" w:cs="Arial"/>
          <w:color w:val="000000"/>
          <w:sz w:val="20"/>
          <w:szCs w:val="20"/>
        </w:rPr>
      </w:pPr>
      <w:r w:rsidRPr="00D4330C">
        <w:t xml:space="preserve">Art. </w:t>
      </w:r>
      <w:r>
        <w:t>18</w:t>
      </w:r>
      <w:r w:rsidRPr="00D4330C"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403F30" w:rsidRDefault="00403F30" w:rsidP="00403F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403F30" w:rsidRDefault="00403F30" w:rsidP="00403F30">
      <w:pPr>
        <w:ind w:left="567" w:firstLine="0"/>
      </w:pPr>
      <w:r w:rsidRPr="004B2CB4">
        <w:lastRenderedPageBreak/>
        <w:t>I</w:t>
      </w:r>
      <w:r w:rsidR="00C93B80" w:rsidRPr="004B2CB4">
        <w:t>V</w:t>
      </w:r>
      <w:r w:rsidRPr="004B2CB4">
        <w:t xml:space="preserve"> </w:t>
      </w:r>
      <w:r w:rsidR="00096793" w:rsidRPr="009665BD">
        <w:t>–</w:t>
      </w:r>
      <w:r w:rsidRPr="004B2CB4">
        <w:t xml:space="preserve"> </w:t>
      </w:r>
      <w:r w:rsidR="004B2CB4">
        <w:t>atuar como autoridade lançadora de taxa</w:t>
      </w:r>
      <w:r w:rsidR="004B2CB4" w:rsidRPr="004B2CB4">
        <w:t xml:space="preserve"> </w:t>
      </w:r>
      <w:r w:rsidR="004B2CB4">
        <w:t>de fiscaliza</w:t>
      </w:r>
      <w:r w:rsidR="004B2CB4" w:rsidRPr="004B2CB4">
        <w:t>ç</w:t>
      </w:r>
      <w:r w:rsidR="004B2CB4">
        <w:t xml:space="preserve">ão </w:t>
      </w:r>
      <w:r w:rsidR="004B2CB4" w:rsidRPr="004B2CB4">
        <w:t>dos mercados de títulos e valores mobiliários</w:t>
      </w:r>
      <w:r w:rsidR="009665BD" w:rsidRPr="009665BD">
        <w:t>, nos termos da legislação aplicável</w:t>
      </w:r>
      <w:r w:rsidRPr="004B2CB4">
        <w:t>;</w:t>
      </w:r>
    </w:p>
    <w:p w:rsidR="00403F30" w:rsidRPr="0066622A" w:rsidRDefault="00403F30" w:rsidP="006662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F3584" w:rsidRDefault="001F3584" w:rsidP="001F3584">
      <w:pPr>
        <w:rPr>
          <w:rFonts w:ascii="Arial" w:hAnsi="Arial" w:cs="Arial"/>
          <w:color w:val="000000"/>
          <w:sz w:val="20"/>
          <w:szCs w:val="20"/>
        </w:rPr>
      </w:pPr>
      <w:r w:rsidRPr="00D4330C">
        <w:t xml:space="preserve">Art. </w:t>
      </w:r>
      <w:r>
        <w:t>20</w:t>
      </w:r>
      <w:r w:rsidRPr="00D4330C"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F3584" w:rsidRDefault="001F3584" w:rsidP="001F35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F3584" w:rsidRDefault="001F3584" w:rsidP="001F3584">
      <w:pPr>
        <w:ind w:left="567" w:firstLine="0"/>
      </w:pPr>
      <w:r w:rsidRPr="00045721">
        <w:t xml:space="preserve">VII </w:t>
      </w:r>
      <w:r w:rsidR="00096793" w:rsidRPr="009665BD">
        <w:t>–</w:t>
      </w:r>
      <w:r w:rsidRPr="00045721">
        <w:t xml:space="preserve"> efetuar a operacionalização, concessão, renovação, manutenção de cadastro e controle de limites dos cartões de pagamento do governo federal em nome de servidores da autarquia junto ao Banco do Brasil</w:t>
      </w:r>
      <w:r>
        <w:t xml:space="preserve"> ou instituição financeira indicada pelo órgão central;</w:t>
      </w:r>
      <w:r w:rsidR="0080768D">
        <w:t xml:space="preserve"> e</w:t>
      </w:r>
    </w:p>
    <w:p w:rsidR="00FC4BB1" w:rsidRDefault="00FC4BB1" w:rsidP="00FC4B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E2F76" w:rsidRDefault="001E2F76" w:rsidP="001E2F76">
      <w:pPr>
        <w:rPr>
          <w:rFonts w:ascii="Arial" w:hAnsi="Arial" w:cs="Arial"/>
          <w:color w:val="000000"/>
          <w:sz w:val="20"/>
          <w:szCs w:val="20"/>
        </w:rPr>
      </w:pPr>
      <w:r w:rsidRPr="00D4330C">
        <w:t xml:space="preserve">Art. </w:t>
      </w:r>
      <w:r>
        <w:t>21</w:t>
      </w:r>
      <w:r w:rsidRPr="00D4330C"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E2F76" w:rsidRDefault="001E2F76" w:rsidP="001E2F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E2F76" w:rsidRDefault="001E2F76" w:rsidP="001E2F76">
      <w:r w:rsidRPr="000114A4">
        <w:t>I</w:t>
      </w:r>
      <w:r w:rsidR="00B46EC7">
        <w:t>X</w:t>
      </w:r>
      <w:r w:rsidRPr="000114A4">
        <w:t xml:space="preserve"> </w:t>
      </w:r>
      <w:r>
        <w:t>–</w:t>
      </w:r>
      <w:r w:rsidR="00B46EC7">
        <w:t xml:space="preserve"> </w:t>
      </w:r>
      <w:r w:rsidR="0023067F" w:rsidRPr="0023067F">
        <w:t>supervisionar as movimentações e cessões, executar as rotinas necessárias para a manutenção desta força de trabalho e coordenar a comunicação com as instituições de origem</w:t>
      </w:r>
      <w:r w:rsidR="001A4BD2" w:rsidRPr="001A4BD2">
        <w:t>;</w:t>
      </w:r>
      <w:r w:rsidR="000A372F">
        <w:t xml:space="preserve"> e</w:t>
      </w:r>
    </w:p>
    <w:p w:rsidR="000A372F" w:rsidRDefault="000A372F" w:rsidP="001E2F76">
      <w:r w:rsidRPr="000A372F">
        <w:t>X – exercer outras atividades correlatas.</w:t>
      </w:r>
    </w:p>
    <w:p w:rsidR="001E2F76" w:rsidRPr="00A11C6C" w:rsidRDefault="001E2F76" w:rsidP="00A11C6C"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3D4883" w:rsidRDefault="003D4883" w:rsidP="003D4883">
      <w:pPr>
        <w:rPr>
          <w:rFonts w:ascii="Arial" w:hAnsi="Arial" w:cs="Arial"/>
          <w:color w:val="000000"/>
          <w:sz w:val="20"/>
          <w:szCs w:val="20"/>
        </w:rPr>
      </w:pPr>
      <w:r w:rsidRPr="00D4330C">
        <w:t xml:space="preserve">Art. </w:t>
      </w:r>
      <w:r>
        <w:t>24</w:t>
      </w:r>
      <w:r w:rsidRPr="00D4330C"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3D4883" w:rsidRDefault="003D4883" w:rsidP="00FC4B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0114A4" w:rsidRDefault="000114A4" w:rsidP="00FC4BB1">
      <w:r w:rsidRPr="000114A4">
        <w:t xml:space="preserve">III </w:t>
      </w:r>
      <w:r>
        <w:t>–</w:t>
      </w:r>
      <w:r w:rsidRPr="000114A4">
        <w:t xml:space="preserve"> </w:t>
      </w:r>
      <w:r w:rsidR="003715B9">
        <w:t>a</w:t>
      </w:r>
      <w:r w:rsidRPr="000114A4">
        <w:t xml:space="preserve">nalisar e acompanhar solicitações </w:t>
      </w:r>
      <w:r w:rsidR="00BD2B9D">
        <w:t>no âmbito d</w:t>
      </w:r>
      <w:r w:rsidRPr="000114A4">
        <w:t>os programas de capacitação;</w:t>
      </w:r>
    </w:p>
    <w:p w:rsidR="003D4883" w:rsidRDefault="003D4883" w:rsidP="00FC4BB1"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FC4BB1" w:rsidRDefault="00FC4BB1" w:rsidP="00FC4BB1">
      <w:pPr>
        <w:rPr>
          <w:rFonts w:ascii="Arial" w:hAnsi="Arial" w:cs="Arial"/>
          <w:color w:val="000000"/>
          <w:sz w:val="20"/>
          <w:szCs w:val="20"/>
        </w:rPr>
      </w:pPr>
      <w:r w:rsidRPr="00D4330C">
        <w:t xml:space="preserve">Art. </w:t>
      </w:r>
      <w:r>
        <w:t>25</w:t>
      </w:r>
      <w:r w:rsidRPr="00D4330C"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3D4883" w:rsidRDefault="003D4883" w:rsidP="00FC4B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FC4BB1" w:rsidRDefault="00FC4BB1" w:rsidP="001F3584">
      <w:pPr>
        <w:ind w:left="567" w:firstLine="0"/>
      </w:pPr>
      <w:r w:rsidRPr="00FC4BB1">
        <w:t xml:space="preserve">IV – coordenar a atuação da CVM em organismos internacionais e fóruns voltados à prevenção à lavagem de dinheiro, ao financiamento do terrorismo e ao financiamento da proliferação de armas de destruição em massa </w:t>
      </w:r>
      <w:r w:rsidR="007742B0" w:rsidRPr="009665BD">
        <w:t>–</w:t>
      </w:r>
      <w:r w:rsidRPr="00FC4BB1">
        <w:t xml:space="preserve"> PLD/FTP, bem como a cooperação da Autarquia com instituições ligadas ao tema;</w:t>
      </w:r>
    </w:p>
    <w:p w:rsidR="001F3584" w:rsidRDefault="001F3584" w:rsidP="001F35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577DE2" w:rsidRDefault="00577DE2" w:rsidP="00577DE2">
      <w:pPr>
        <w:rPr>
          <w:rFonts w:ascii="Arial" w:hAnsi="Arial" w:cs="Arial"/>
          <w:color w:val="000000"/>
          <w:sz w:val="20"/>
          <w:szCs w:val="20"/>
        </w:rPr>
      </w:pPr>
      <w:r w:rsidRPr="00D4330C">
        <w:t xml:space="preserve">Art. </w:t>
      </w:r>
      <w:r>
        <w:t>26</w:t>
      </w:r>
      <w:r w:rsidRPr="00D4330C"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577DE2" w:rsidRDefault="00577DE2" w:rsidP="00577DE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577DE2" w:rsidRDefault="007F3ED8" w:rsidP="00577DE2">
      <w:pPr>
        <w:ind w:left="567" w:firstLine="0"/>
      </w:pPr>
      <w:r w:rsidRPr="007F3ED8">
        <w:lastRenderedPageBreak/>
        <w:t xml:space="preserve">IV </w:t>
      </w:r>
      <w:r w:rsidR="00096793" w:rsidRPr="009665BD">
        <w:t>–</w:t>
      </w:r>
      <w:r w:rsidRPr="007F3ED8">
        <w:t xml:space="preserve"> analisar minutas de decisões do Superintendente Geral relativas a recursos contra decisões sobre impugnações de lançamento da taxa de fiscalização</w:t>
      </w:r>
      <w:r w:rsidR="00577DE2" w:rsidRPr="00FC4BB1">
        <w:t>;</w:t>
      </w:r>
    </w:p>
    <w:p w:rsidR="00577DE2" w:rsidRDefault="00577DE2" w:rsidP="00577DE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F3584" w:rsidRDefault="001F3584" w:rsidP="001F3584">
      <w:pPr>
        <w:rPr>
          <w:rFonts w:ascii="Arial" w:hAnsi="Arial" w:cs="Arial"/>
          <w:color w:val="000000"/>
          <w:sz w:val="20"/>
          <w:szCs w:val="20"/>
        </w:rPr>
      </w:pPr>
      <w:r w:rsidRPr="001F3584">
        <w:t xml:space="preserve">Art. </w:t>
      </w:r>
      <w:r w:rsidR="006065B5">
        <w:t>39</w:t>
      </w:r>
      <w:r w:rsidRPr="001F3584">
        <w:t xml:space="preserve">.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A17311" w:rsidRDefault="00A17311" w:rsidP="00A1731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A17311" w:rsidRDefault="00426496" w:rsidP="00426496">
      <w:pPr>
        <w:ind w:left="567" w:firstLine="0"/>
      </w:pPr>
      <w:r w:rsidRPr="000C5967">
        <w:t xml:space="preserve">VII </w:t>
      </w:r>
      <w:r w:rsidR="00FB1C5B" w:rsidRPr="000C5967">
        <w:t>–</w:t>
      </w:r>
      <w:r w:rsidRPr="000C5967">
        <w:t xml:space="preserve"> </w:t>
      </w:r>
      <w:r w:rsidR="001210D6" w:rsidRPr="001210D6">
        <w:t>decidir, nos casos e condições previstos na regulamentação específica, recursos apresentados à CVM contra decisão que tiver negado pedido formulado ao Mecanismo de Ressarcimento de Prejuízos</w:t>
      </w:r>
      <w:r w:rsidR="006D7DBA">
        <w:t>; e</w:t>
      </w:r>
    </w:p>
    <w:p w:rsidR="00426496" w:rsidRPr="00426496" w:rsidRDefault="00426496" w:rsidP="00426496">
      <w:pPr>
        <w:spacing w:line="360" w:lineRule="auto"/>
        <w:ind w:left="567" w:firstLine="0"/>
      </w:pPr>
      <w:r>
        <w:t>VIII – exercer outras atividades correlatas.</w:t>
      </w:r>
    </w:p>
    <w:p w:rsidR="001F3584" w:rsidRDefault="001F3584" w:rsidP="001F35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065B5" w:rsidRPr="001F3584" w:rsidRDefault="006065B5" w:rsidP="006065B5">
      <w:pPr>
        <w:rPr>
          <w:rFonts w:ascii="Arial" w:hAnsi="Arial" w:cs="Arial"/>
          <w:color w:val="000000"/>
          <w:sz w:val="20"/>
          <w:szCs w:val="20"/>
        </w:rPr>
      </w:pPr>
      <w:r w:rsidRPr="001F3584">
        <w:t xml:space="preserve">Art. 41.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065B5" w:rsidRDefault="006065B5" w:rsidP="008567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F3584" w:rsidRDefault="00C42CE1" w:rsidP="00BE6EFF">
      <w:pPr>
        <w:spacing w:line="360" w:lineRule="auto"/>
      </w:pPr>
      <w:r w:rsidRPr="00BE6EFF">
        <w:t>VI</w:t>
      </w:r>
      <w:r w:rsidR="001F3584" w:rsidRPr="00BE6EFF">
        <w:t xml:space="preserve"> – </w:t>
      </w:r>
      <w:r w:rsidR="00BE6EFF" w:rsidRPr="00BE6EFF">
        <w:t>analisar recursos contra decisões de entidade autorreguladora no âmbito do Mecanismo de Ressarcimento de Prejuízos</w:t>
      </w:r>
      <w:r w:rsidR="001F3584" w:rsidRPr="00BE6EFF">
        <w:t>;</w:t>
      </w:r>
      <w:r w:rsidR="00E72B82" w:rsidRPr="00BE6EFF">
        <w:t xml:space="preserve"> </w:t>
      </w:r>
      <w:r w:rsidR="00646C78">
        <w:t>e</w:t>
      </w:r>
    </w:p>
    <w:p w:rsidR="00646C78" w:rsidRPr="001F3584" w:rsidRDefault="00646C78" w:rsidP="00BE6EFF">
      <w:pPr>
        <w:spacing w:line="360" w:lineRule="auto"/>
      </w:pPr>
      <w:r>
        <w:t xml:space="preserve">VII </w:t>
      </w:r>
      <w:r w:rsidR="000624DE" w:rsidRPr="000624DE">
        <w:t>– exercer outras atividades correlatas.</w:t>
      </w:r>
    </w:p>
    <w:p w:rsidR="001F3584" w:rsidRDefault="001F3584" w:rsidP="001F35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F3584" w:rsidRPr="001F3584" w:rsidRDefault="001F3584" w:rsidP="001F3584">
      <w:pPr>
        <w:spacing w:line="360" w:lineRule="auto"/>
        <w:ind w:left="567" w:firstLine="0"/>
      </w:pPr>
      <w:r w:rsidRPr="001F3584">
        <w:t>Art. 42</w:t>
      </w:r>
      <w:r>
        <w:t>-A</w:t>
      </w:r>
      <w:r w:rsidRPr="001F3584">
        <w:t xml:space="preserve">. Compete à </w:t>
      </w:r>
      <w:r w:rsidR="00FC33AE" w:rsidRPr="00FC33AE">
        <w:t xml:space="preserve">Seção de </w:t>
      </w:r>
      <w:r w:rsidR="00FC33AE" w:rsidRPr="0041511C">
        <w:t xml:space="preserve">Mecanismos de Ressarcimento </w:t>
      </w:r>
      <w:r w:rsidRPr="0041511C">
        <w:t xml:space="preserve">– </w:t>
      </w:r>
      <w:r w:rsidR="00FC33AE" w:rsidRPr="0041511C">
        <w:t>SEME</w:t>
      </w:r>
      <w:r w:rsidR="00FD1737" w:rsidRPr="0041511C">
        <w:t>R</w:t>
      </w:r>
      <w:r w:rsidRPr="001F3584">
        <w:t>:</w:t>
      </w:r>
    </w:p>
    <w:p w:rsidR="00F35259" w:rsidRDefault="00F35259" w:rsidP="00F35259">
      <w:pPr>
        <w:spacing w:line="360" w:lineRule="auto"/>
        <w:ind w:left="567" w:firstLine="0"/>
      </w:pPr>
      <w:r>
        <w:t>I – analisar recursos contra decisões de entidades autorreguladoras no âmbito de Mecanismos de Ressarcimento de Prejuízos;</w:t>
      </w:r>
    </w:p>
    <w:p w:rsidR="00F35259" w:rsidRDefault="00F35259" w:rsidP="00F35259">
      <w:pPr>
        <w:spacing w:line="360" w:lineRule="auto"/>
        <w:ind w:left="567" w:firstLine="0"/>
      </w:pPr>
      <w:r>
        <w:t>II – supervisionar as atividades de entidades autorreguladoras no que se refere ao</w:t>
      </w:r>
      <w:r w:rsidR="003E4D36">
        <w:t>s</w:t>
      </w:r>
      <w:r>
        <w:t xml:space="preserve"> Mecanismos de Ressarcimento de Prejuízos; e</w:t>
      </w:r>
    </w:p>
    <w:p w:rsidR="001F3584" w:rsidRPr="001F3584" w:rsidRDefault="00F35259" w:rsidP="00F35259">
      <w:pPr>
        <w:spacing w:line="360" w:lineRule="auto"/>
        <w:ind w:left="567" w:firstLine="0"/>
      </w:pPr>
      <w:r>
        <w:t>III – exercer outras atividades correlatas.</w:t>
      </w:r>
    </w:p>
    <w:p w:rsidR="00FC4BB1" w:rsidRDefault="00FC4BB1" w:rsidP="00FC4B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520C25" w:rsidRPr="00520C25" w:rsidRDefault="00520C25" w:rsidP="00520C25">
      <w:pPr>
        <w:spacing w:line="360" w:lineRule="auto"/>
      </w:pPr>
      <w:r w:rsidRPr="00520C25">
        <w:t xml:space="preserve">Art. 49. Compete à </w:t>
      </w:r>
      <w:r>
        <w:t>Gerência</w:t>
      </w:r>
      <w:r w:rsidRPr="00520C25">
        <w:t xml:space="preserve"> de Controle de Processos </w:t>
      </w:r>
      <w:r w:rsidR="008D724A">
        <w:t>Sancionadores</w:t>
      </w:r>
      <w:r w:rsidRPr="00520C25">
        <w:t xml:space="preserve"> – </w:t>
      </w:r>
      <w:r>
        <w:t>G</w:t>
      </w:r>
      <w:r w:rsidRPr="00520C25">
        <w:t>CP:</w:t>
      </w:r>
    </w:p>
    <w:p w:rsidR="00520C25" w:rsidRDefault="00520C25" w:rsidP="00520C2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3F39BC" w:rsidRPr="003F39BC" w:rsidRDefault="003F39BC" w:rsidP="003F39BC">
      <w:pPr>
        <w:spacing w:line="360" w:lineRule="auto"/>
      </w:pPr>
      <w:r w:rsidRPr="003F39BC">
        <w:t xml:space="preserve">Art. 64. Compete à </w:t>
      </w:r>
      <w:r>
        <w:t>Divisão</w:t>
      </w:r>
      <w:r w:rsidRPr="003F39BC">
        <w:t xml:space="preserve"> de Governança e Gestão de Tecnologia – </w:t>
      </w:r>
      <w:r>
        <w:t>DGOV</w:t>
      </w:r>
      <w:r w:rsidRPr="003F39BC">
        <w:t>:</w:t>
      </w:r>
    </w:p>
    <w:p w:rsidR="003F39BC" w:rsidRDefault="003F39BC" w:rsidP="003F39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...........................</w:t>
      </w:r>
    </w:p>
    <w:p w:rsidR="0013023C" w:rsidRPr="006768F7" w:rsidRDefault="0013023C" w:rsidP="0013023C">
      <w:pPr>
        <w:rPr>
          <w:rFonts w:ascii="Arial" w:hAnsi="Arial" w:cs="Arial"/>
          <w:color w:val="000000"/>
          <w:sz w:val="20"/>
          <w:szCs w:val="20"/>
        </w:rPr>
      </w:pPr>
      <w:r w:rsidRPr="001F3584">
        <w:t xml:space="preserve">Art. </w:t>
      </w:r>
      <w:r>
        <w:t xml:space="preserve">80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3023C" w:rsidRDefault="0013023C" w:rsidP="0013023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3023C" w:rsidRPr="006768F7" w:rsidRDefault="003B4C76" w:rsidP="00104A38">
      <w:pPr>
        <w:spacing w:line="360" w:lineRule="auto"/>
        <w:ind w:left="567" w:firstLine="0"/>
      </w:pPr>
      <w:r w:rsidRPr="009665BD">
        <w:t xml:space="preserve">VI </w:t>
      </w:r>
      <w:r w:rsidR="00BB1325" w:rsidRPr="009665BD">
        <w:t>–</w:t>
      </w:r>
      <w:r w:rsidRPr="009665BD">
        <w:t xml:space="preserve"> </w:t>
      </w:r>
      <w:r w:rsidR="00104A38" w:rsidRPr="00104A38">
        <w:t>atuar como julgador de segunda e última instância em relação a recursos contra decisão sobre impugnação de lançamento da taxa de fiscalização</w:t>
      </w:r>
      <w:r w:rsidR="00097021">
        <w:t xml:space="preserve"> e outros procedimentos do processo administrativo tributário</w:t>
      </w:r>
      <w:r w:rsidR="00104A38" w:rsidRPr="00104A38">
        <w:t>, nos termos da legislação aplicável</w:t>
      </w:r>
      <w:r w:rsidRPr="009665BD">
        <w:t>;</w:t>
      </w:r>
    </w:p>
    <w:p w:rsidR="0013023C" w:rsidRDefault="0013023C" w:rsidP="0013023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232C88" w:rsidRPr="006768F7" w:rsidRDefault="00232C88" w:rsidP="00232C88">
      <w:pPr>
        <w:rPr>
          <w:rFonts w:ascii="Arial" w:hAnsi="Arial" w:cs="Arial"/>
          <w:color w:val="000000"/>
          <w:sz w:val="20"/>
          <w:szCs w:val="20"/>
        </w:rPr>
      </w:pPr>
      <w:r w:rsidRPr="001F3584">
        <w:t xml:space="preserve">Art. </w:t>
      </w:r>
      <w:r>
        <w:t>8</w:t>
      </w:r>
      <w:r w:rsidR="00A82D0C">
        <w:t>1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232C88" w:rsidRDefault="00232C88" w:rsidP="00232C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232C88" w:rsidRPr="006768F7" w:rsidRDefault="00A82D0C" w:rsidP="00232C88">
      <w:pPr>
        <w:spacing w:line="360" w:lineRule="auto"/>
        <w:ind w:left="567" w:firstLine="0"/>
      </w:pPr>
      <w:r w:rsidRPr="009665BD">
        <w:t>X</w:t>
      </w:r>
      <w:r w:rsidR="00232C88" w:rsidRPr="009665BD">
        <w:t xml:space="preserve"> </w:t>
      </w:r>
      <w:r w:rsidR="00096793" w:rsidRPr="009665BD">
        <w:t>–</w:t>
      </w:r>
      <w:r w:rsidR="00232C88" w:rsidRPr="009665BD">
        <w:t xml:space="preserve"> decidir impugnações de lançamento da taxa de fiscalização</w:t>
      </w:r>
      <w:r w:rsidR="00BA0AE6">
        <w:t xml:space="preserve"> e outros procedimentos do processo administrativo tributário</w:t>
      </w:r>
      <w:r w:rsidR="00232C88" w:rsidRPr="009665BD">
        <w:t>, nos termos da legislação aplicável</w:t>
      </w:r>
      <w:r w:rsidRPr="009665BD">
        <w:t>.</w:t>
      </w:r>
    </w:p>
    <w:p w:rsidR="00232C88" w:rsidRDefault="00232C88" w:rsidP="00A82D0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768F7" w:rsidRPr="006768F7" w:rsidRDefault="006768F7" w:rsidP="006768F7">
      <w:pPr>
        <w:rPr>
          <w:rFonts w:ascii="Arial" w:hAnsi="Arial" w:cs="Arial"/>
          <w:color w:val="000000"/>
          <w:sz w:val="20"/>
          <w:szCs w:val="20"/>
        </w:rPr>
      </w:pPr>
      <w:r w:rsidRPr="001F3584">
        <w:t xml:space="preserve">Art. </w:t>
      </w:r>
      <w:r>
        <w:t xml:space="preserve">83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768F7" w:rsidRDefault="006768F7" w:rsidP="006768F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768F7" w:rsidRPr="006768F7" w:rsidRDefault="006768F7" w:rsidP="006768F7">
      <w:pPr>
        <w:spacing w:line="360" w:lineRule="auto"/>
        <w:ind w:left="567" w:firstLine="0"/>
      </w:pPr>
      <w:r w:rsidRPr="006768F7">
        <w:t>§ 1º As decisões a que se refere o inciso I serão comunicadas ao requerente e a publicidade dos deferimentos será realizada por meio da consignação da informação nos sistemas da CVM disponíveis para consulta do público em geral.</w:t>
      </w:r>
    </w:p>
    <w:p w:rsidR="006768F7" w:rsidRDefault="006768F7" w:rsidP="006768F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0E2266" w:rsidRPr="006768F7" w:rsidRDefault="000E2266" w:rsidP="000E2266">
      <w:pPr>
        <w:rPr>
          <w:rFonts w:ascii="Arial" w:hAnsi="Arial" w:cs="Arial"/>
          <w:color w:val="000000"/>
          <w:sz w:val="20"/>
          <w:szCs w:val="20"/>
        </w:rPr>
      </w:pPr>
      <w:r w:rsidRPr="001F3584">
        <w:t xml:space="preserve">Art. </w:t>
      </w:r>
      <w:r>
        <w:t xml:space="preserve">84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0E2266" w:rsidRDefault="000E2266" w:rsidP="000E22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0E2266" w:rsidRDefault="00F4753D" w:rsidP="00F4753D">
      <w:pPr>
        <w:ind w:left="567" w:firstLine="0"/>
      </w:pPr>
      <w:r w:rsidRPr="00F4753D">
        <w:t xml:space="preserve">III </w:t>
      </w:r>
      <w:r w:rsidR="00096793" w:rsidRPr="009665BD">
        <w:t>–</w:t>
      </w:r>
      <w:r w:rsidRPr="00F4753D">
        <w:t xml:space="preserve"> emitir ofício com a manifestação do entendimento contido em parecer técnico constante de processos administrativos ou necessário para a instrução processual;</w:t>
      </w:r>
    </w:p>
    <w:p w:rsidR="00842B86" w:rsidRDefault="00842B86" w:rsidP="00842B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842B86" w:rsidRPr="00842B86" w:rsidRDefault="00842B86" w:rsidP="00842B86">
      <w:pPr>
        <w:rPr>
          <w:rFonts w:ascii="Arial" w:hAnsi="Arial" w:cs="Arial"/>
          <w:color w:val="000000"/>
          <w:sz w:val="20"/>
          <w:szCs w:val="20"/>
        </w:rPr>
      </w:pPr>
      <w:r>
        <w:t xml:space="preserve">Art. 94. 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842B86" w:rsidRDefault="00842B86" w:rsidP="00842B86">
      <w:pPr>
        <w:ind w:left="567" w:firstLine="0"/>
      </w:pPr>
      <w:r>
        <w:t>§ 1º Após as providências previstas no caput deste artigo, as propostas seguirão os ritos internos necessários para que sejam pautadas para deliberação no Colegiado.</w:t>
      </w:r>
    </w:p>
    <w:p w:rsidR="00842B86" w:rsidRDefault="00842B86" w:rsidP="00842B86">
      <w:pPr>
        <w:ind w:left="567" w:firstLine="0"/>
      </w:pPr>
      <w:r>
        <w:lastRenderedPageBreak/>
        <w:t>§ 2º O Presidente poderá, mediante Portaria e nos termos</w:t>
      </w:r>
      <w:r w:rsidR="00A11C6C">
        <w:t xml:space="preserve"> da legislação</w:t>
      </w:r>
      <w:r>
        <w:t xml:space="preserve">, realocar cargos em comissão e funções de confiança </w:t>
      </w:r>
      <w:r w:rsidR="000F27A3">
        <w:t xml:space="preserve">e </w:t>
      </w:r>
      <w:r w:rsidR="000F27A3" w:rsidRPr="000F27A3">
        <w:t>permutar cargos DAS com FCPE de mesmo nível e categoria</w:t>
      </w:r>
      <w:r w:rsidR="00BB3955">
        <w:t>,</w:t>
      </w:r>
      <w:r w:rsidR="000846DB">
        <w:t xml:space="preserve"> na estrutura da CVM</w:t>
      </w:r>
      <w:r>
        <w:t>.</w:t>
      </w:r>
    </w:p>
    <w:p w:rsidR="004E41BB" w:rsidRDefault="00842B86" w:rsidP="00842B86">
      <w:pPr>
        <w:ind w:left="567" w:firstLine="0"/>
      </w:pPr>
      <w:r>
        <w:t>§ 3º As alterações realizadas com base no parágrafo anterior serão refletidas na próxima alteração deste Regimento</w:t>
      </w:r>
      <w:r w:rsidR="008F2AF9">
        <w:t>.</w:t>
      </w:r>
      <w:r w:rsidR="004E41BB" w:rsidRPr="00E36317">
        <w:t>” (NR)</w:t>
      </w:r>
    </w:p>
    <w:p w:rsidR="00A11C6C" w:rsidRDefault="004E41BB" w:rsidP="00A11C6C">
      <w:r w:rsidRPr="00E36317">
        <w:t xml:space="preserve">Art. </w:t>
      </w:r>
      <w:r w:rsidR="007147DD">
        <w:t>2</w:t>
      </w:r>
      <w:r w:rsidRPr="00E36317">
        <w:t xml:space="preserve">º Esta </w:t>
      </w:r>
      <w:r w:rsidR="00A11C6C">
        <w:t>Resolução entra em vigor:</w:t>
      </w:r>
    </w:p>
    <w:p w:rsidR="00A11C6C" w:rsidRDefault="00A11C6C" w:rsidP="00A11C6C">
      <w:r>
        <w:t xml:space="preserve">I </w:t>
      </w:r>
      <w:r w:rsidR="00096793" w:rsidRPr="009665BD">
        <w:t>–</w:t>
      </w:r>
      <w:r>
        <w:t xml:space="preserve"> em 1º de novembro de 2021, para as alterações nos </w:t>
      </w:r>
      <w:proofErr w:type="spellStart"/>
      <w:r>
        <w:t>arts</w:t>
      </w:r>
      <w:proofErr w:type="spellEnd"/>
      <w:r>
        <w:t>. 18, 26, 80 e 81; e</w:t>
      </w:r>
    </w:p>
    <w:p w:rsidR="004E41BB" w:rsidRPr="00E36317" w:rsidRDefault="00A11C6C" w:rsidP="00A11C6C">
      <w:r>
        <w:t xml:space="preserve">II </w:t>
      </w:r>
      <w:r w:rsidR="00096793" w:rsidRPr="009665BD">
        <w:t>–</w:t>
      </w:r>
      <w:r>
        <w:t xml:space="preserve"> em 2 de agosto de 2021, para as alterações nos demais dispositivos</w:t>
      </w:r>
      <w:r w:rsidR="004E41BB" w:rsidRPr="00E36317">
        <w:t>.</w:t>
      </w:r>
    </w:p>
    <w:p w:rsidR="00723C90" w:rsidRPr="00E36317" w:rsidRDefault="00723C90" w:rsidP="009D6B58">
      <w:pPr>
        <w:ind w:firstLine="0"/>
      </w:pPr>
    </w:p>
    <w:p w:rsidR="00162747" w:rsidRPr="00E36317" w:rsidRDefault="00162747" w:rsidP="00162747">
      <w:pPr>
        <w:spacing w:before="0" w:after="0" w:line="240" w:lineRule="auto"/>
        <w:ind w:firstLine="0"/>
        <w:jc w:val="center"/>
        <w:rPr>
          <w:i/>
        </w:rPr>
      </w:pPr>
      <w:bookmarkStart w:id="1" w:name="_DV_M412"/>
      <w:bookmarkStart w:id="2" w:name="_DV_M413"/>
      <w:bookmarkEnd w:id="1"/>
      <w:bookmarkEnd w:id="2"/>
      <w:r w:rsidRPr="00E36317">
        <w:rPr>
          <w:i/>
        </w:rPr>
        <w:t>Assinado eletronicamente por</w:t>
      </w:r>
      <w:r w:rsidR="00071CD4">
        <w:rPr>
          <w:i/>
        </w:rPr>
        <w:br/>
      </w:r>
    </w:p>
    <w:p w:rsidR="00162747" w:rsidRPr="00E36317" w:rsidRDefault="00D4330C" w:rsidP="0072474C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:rsidR="00E90F64" w:rsidRPr="00E36317" w:rsidRDefault="00162747" w:rsidP="009D6B58">
      <w:pPr>
        <w:spacing w:before="0" w:after="0" w:line="240" w:lineRule="auto"/>
        <w:ind w:firstLine="0"/>
        <w:jc w:val="center"/>
      </w:pPr>
      <w:r w:rsidRPr="00E36317">
        <w:rPr>
          <w:b/>
        </w:rPr>
        <w:t>Presidente</w:t>
      </w:r>
      <w:bookmarkStart w:id="3" w:name="_DV_M414"/>
      <w:bookmarkStart w:id="4" w:name="_DV_M415"/>
      <w:bookmarkEnd w:id="3"/>
      <w:bookmarkEnd w:id="4"/>
    </w:p>
    <w:sectPr w:rsidR="00E90F64" w:rsidRPr="00E36317" w:rsidSect="00E25581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C03" w:rsidRDefault="00862C03" w:rsidP="00ED1FB4">
      <w:r>
        <w:separator/>
      </w:r>
    </w:p>
  </w:endnote>
  <w:endnote w:type="continuationSeparator" w:id="0">
    <w:p w:rsidR="00862C03" w:rsidRDefault="00862C03" w:rsidP="00ED1FB4">
      <w:r>
        <w:continuationSeparator/>
      </w:r>
    </w:p>
  </w:endnote>
  <w:endnote w:type="continuationNotice" w:id="1">
    <w:p w:rsidR="00862C03" w:rsidRDefault="00862C0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D7" w:rsidRDefault="00BC0CD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C0CD7" w:rsidRDefault="00BC0C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C03" w:rsidRDefault="00862C03" w:rsidP="00ED1FB4">
      <w:r>
        <w:separator/>
      </w:r>
    </w:p>
  </w:footnote>
  <w:footnote w:type="continuationSeparator" w:id="0">
    <w:p w:rsidR="00862C03" w:rsidRDefault="00862C03" w:rsidP="00ED1FB4">
      <w:r>
        <w:continuationSeparator/>
      </w:r>
    </w:p>
  </w:footnote>
  <w:footnote w:type="continuationNotice" w:id="1">
    <w:p w:rsidR="00862C03" w:rsidRDefault="00862C0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967" w:rsidRDefault="00862C03">
    <w:pPr>
      <w:pStyle w:val="Cabealho"/>
    </w:pPr>
    <w:r>
      <w:rPr>
        <w:noProof/>
      </w:rPr>
      <w:pict w14:anchorId="64A2B8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28454" o:spid="_x0000_s2049" type="#_x0000_t136" alt="" style="position:absolute;left:0;text-align:left;margin-left:0;margin-top:0;width:503.55pt;height:215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54" w:rsidRPr="00ED1FB4" w:rsidRDefault="003F4FEA" w:rsidP="004D68A2">
    <w:pPr>
      <w:pStyle w:val="Rodap"/>
    </w:pPr>
    <w:r>
      <w:drawing>
        <wp:inline distT="0" distB="0" distL="0" distR="0" wp14:anchorId="51C37D74" wp14:editId="1C54982C">
          <wp:extent cx="685800" cy="609600"/>
          <wp:effectExtent l="0" t="0" r="0" b="0"/>
          <wp:docPr id="1" name="Imagem 1" descr="planalto_presidencia_simbolosnacionais_brasa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F54" w:rsidRPr="004D68A2" w:rsidRDefault="00E74F54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:rsidR="00E74F54" w:rsidRPr="00ED1FB4" w:rsidRDefault="00E74F54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:rsidR="00E74F54" w:rsidRPr="004D68A2" w:rsidRDefault="00E74F54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:rsidR="00E74F54" w:rsidRPr="00ED1FB4" w:rsidRDefault="00E74F54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:rsidR="00E74F54" w:rsidRPr="00BC0CD7" w:rsidRDefault="00862C03" w:rsidP="00BC0CD7">
    <w:pPr>
      <w:pStyle w:val="Rodap"/>
    </w:pPr>
    <w:hyperlink r:id="rId2" w:history="1">
      <w:r w:rsidR="00E74F54" w:rsidRPr="00ED1FB4">
        <w:rPr>
          <w:rStyle w:val="Hyperlink"/>
        </w:rPr>
        <w:t>www.cvm.gov.br</w:t>
      </w:r>
    </w:hyperlink>
  </w:p>
  <w:p w:rsidR="00BC0CD7" w:rsidRPr="00BC0CD7" w:rsidRDefault="00BC0CD7" w:rsidP="00BC0CD7">
    <w:pPr>
      <w:pStyle w:val="Rodap"/>
      <w:jc w:val="both"/>
      <w:rPr>
        <w:sz w:val="10"/>
        <w:szCs w:val="10"/>
      </w:rPr>
    </w:pPr>
  </w:p>
  <w:p w:rsidR="00BC0CD7" w:rsidRDefault="00BC0CD7" w:rsidP="00BC0CD7">
    <w:pPr>
      <w:pStyle w:val="Rodap"/>
      <w:jc w:val="both"/>
    </w:pPr>
    <w:r w:rsidRPr="001E7704">
      <w:t xml:space="preserve">RESOLUÇÃO CVM Nº </w:t>
    </w:r>
    <w:r w:rsidR="00071CD4">
      <w:t>40</w:t>
    </w:r>
    <w:r w:rsidRPr="001E7704">
      <w:t xml:space="preserve">, DE </w:t>
    </w:r>
    <w:r w:rsidR="00071CD4">
      <w:t>21</w:t>
    </w:r>
    <w:r w:rsidRPr="001E7704">
      <w:t xml:space="preserve"> DE </w:t>
    </w:r>
    <w:r w:rsidR="00071CD4">
      <w:t>JULHO</w:t>
    </w:r>
    <w:r w:rsidRPr="001E7704">
      <w:t xml:space="preserve"> DE </w:t>
    </w:r>
    <w:r>
      <w:t>202</w:t>
    </w:r>
    <w:r w:rsidR="00071CD4">
      <w:t>1</w:t>
    </w:r>
  </w:p>
  <w:p w:rsidR="00BC0CD7" w:rsidRPr="00BC0CD7" w:rsidRDefault="00BC0CD7" w:rsidP="00BC0CD7">
    <w:pPr>
      <w:pStyle w:val="Rodap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54" w:rsidRPr="00ED1FB4" w:rsidRDefault="003F4FEA" w:rsidP="009B69B0">
    <w:pPr>
      <w:pStyle w:val="Rodap"/>
    </w:pPr>
    <w:r>
      <w:drawing>
        <wp:inline distT="0" distB="0" distL="0" distR="0" wp14:anchorId="53B0A341">
          <wp:extent cx="685800" cy="609600"/>
          <wp:effectExtent l="0" t="0" r="0" b="0"/>
          <wp:docPr id="2" name="Imagem 2" descr="planalto_presidencia_simbolosnacionais_brasa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F54" w:rsidRPr="004D68A2" w:rsidRDefault="00E74F54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:rsidR="00E74F54" w:rsidRPr="00ED1FB4" w:rsidRDefault="00E74F54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:rsidR="00E74F54" w:rsidRPr="004D68A2" w:rsidRDefault="00E74F54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:rsidR="00E74F54" w:rsidRPr="00ED1FB4" w:rsidRDefault="00E74F54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:rsidR="00E74F54" w:rsidRDefault="00862C03" w:rsidP="009B69B0">
    <w:pPr>
      <w:pStyle w:val="Rodap"/>
      <w:spacing w:after="240"/>
    </w:pPr>
    <w:hyperlink r:id="rId2" w:history="1">
      <w:r w:rsidR="00E74F54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70133"/>
    <w:multiLevelType w:val="hybridMultilevel"/>
    <w:tmpl w:val="F3B890C6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984135"/>
    <w:multiLevelType w:val="hybridMultilevel"/>
    <w:tmpl w:val="3FA87118"/>
    <w:lvl w:ilvl="0" w:tplc="27F66E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E06DE4"/>
    <w:multiLevelType w:val="hybridMultilevel"/>
    <w:tmpl w:val="26EC90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AA5F62"/>
    <w:multiLevelType w:val="hybridMultilevel"/>
    <w:tmpl w:val="72A6EADA"/>
    <w:lvl w:ilvl="0" w:tplc="DB828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8738DA"/>
    <w:multiLevelType w:val="hybridMultilevel"/>
    <w:tmpl w:val="CD48C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2F4330"/>
    <w:multiLevelType w:val="hybridMultilevel"/>
    <w:tmpl w:val="23722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8963E3"/>
    <w:multiLevelType w:val="hybridMultilevel"/>
    <w:tmpl w:val="AC769B74"/>
    <w:lvl w:ilvl="0" w:tplc="F7424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4829C6"/>
    <w:multiLevelType w:val="hybridMultilevel"/>
    <w:tmpl w:val="A43AD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72A1"/>
    <w:multiLevelType w:val="hybridMultilevel"/>
    <w:tmpl w:val="0E7A9E28"/>
    <w:lvl w:ilvl="0" w:tplc="59E89E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FB688A"/>
    <w:multiLevelType w:val="hybridMultilevel"/>
    <w:tmpl w:val="215665F8"/>
    <w:lvl w:ilvl="0" w:tplc="9BE87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EE6A55"/>
    <w:multiLevelType w:val="hybridMultilevel"/>
    <w:tmpl w:val="0E60FBF2"/>
    <w:lvl w:ilvl="0" w:tplc="36ACB8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980A1E"/>
    <w:multiLevelType w:val="hybridMultilevel"/>
    <w:tmpl w:val="B05A1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5162D1"/>
    <w:multiLevelType w:val="hybridMultilevel"/>
    <w:tmpl w:val="2A1A6F5C"/>
    <w:lvl w:ilvl="0" w:tplc="E00A9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333E82"/>
    <w:multiLevelType w:val="hybridMultilevel"/>
    <w:tmpl w:val="881AC4E8"/>
    <w:lvl w:ilvl="0" w:tplc="AE04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6280E"/>
    <w:multiLevelType w:val="hybridMultilevel"/>
    <w:tmpl w:val="E23A90F4"/>
    <w:lvl w:ilvl="0" w:tplc="A436533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52E37"/>
    <w:multiLevelType w:val="hybridMultilevel"/>
    <w:tmpl w:val="49A24B08"/>
    <w:lvl w:ilvl="0" w:tplc="F1EA5B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55372"/>
    <w:multiLevelType w:val="hybridMultilevel"/>
    <w:tmpl w:val="05B42C1E"/>
    <w:lvl w:ilvl="0" w:tplc="A926AB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22" w15:restartNumberingAfterBreak="0">
    <w:nsid w:val="61ED046A"/>
    <w:multiLevelType w:val="hybridMultilevel"/>
    <w:tmpl w:val="F5E885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6905CD"/>
    <w:multiLevelType w:val="hybridMultilevel"/>
    <w:tmpl w:val="B0925FEA"/>
    <w:lvl w:ilvl="0" w:tplc="43EAD1C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6C02AF2"/>
    <w:multiLevelType w:val="hybridMultilevel"/>
    <w:tmpl w:val="79A073F4"/>
    <w:lvl w:ilvl="0" w:tplc="7390C4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51B9E"/>
    <w:multiLevelType w:val="hybridMultilevel"/>
    <w:tmpl w:val="5128BC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6848EC"/>
    <w:multiLevelType w:val="hybridMultilevel"/>
    <w:tmpl w:val="B96C06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B36B7C"/>
    <w:multiLevelType w:val="hybridMultilevel"/>
    <w:tmpl w:val="C76CEFD6"/>
    <w:lvl w:ilvl="0" w:tplc="850E1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5515F3"/>
    <w:multiLevelType w:val="hybridMultilevel"/>
    <w:tmpl w:val="25801D3E"/>
    <w:lvl w:ilvl="0" w:tplc="F274D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C335B7"/>
    <w:multiLevelType w:val="hybridMultilevel"/>
    <w:tmpl w:val="B0925FEA"/>
    <w:lvl w:ilvl="0" w:tplc="43EAD1C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9EC32DA"/>
    <w:multiLevelType w:val="hybridMultilevel"/>
    <w:tmpl w:val="D5F4AD12"/>
    <w:lvl w:ilvl="0" w:tplc="E2CE7E1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D62BB6"/>
    <w:multiLevelType w:val="hybridMultilevel"/>
    <w:tmpl w:val="A6F6DD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81056E"/>
    <w:multiLevelType w:val="hybridMultilevel"/>
    <w:tmpl w:val="B0925FEA"/>
    <w:lvl w:ilvl="0" w:tplc="43EAD1C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3"/>
  </w:num>
  <w:num w:numId="26">
    <w:abstractNumId w:val="29"/>
  </w:num>
  <w:num w:numId="27">
    <w:abstractNumId w:val="9"/>
  </w:num>
  <w:num w:numId="28">
    <w:abstractNumId w:val="13"/>
  </w:num>
  <w:num w:numId="29">
    <w:abstractNumId w:val="11"/>
  </w:num>
  <w:num w:numId="30">
    <w:abstractNumId w:val="20"/>
  </w:num>
  <w:num w:numId="31">
    <w:abstractNumId w:val="10"/>
  </w:num>
  <w:num w:numId="32">
    <w:abstractNumId w:val="24"/>
  </w:num>
  <w:num w:numId="33">
    <w:abstractNumId w:val="4"/>
  </w:num>
  <w:num w:numId="34">
    <w:abstractNumId w:val="15"/>
  </w:num>
  <w:num w:numId="35">
    <w:abstractNumId w:val="12"/>
  </w:num>
  <w:num w:numId="36">
    <w:abstractNumId w:val="27"/>
  </w:num>
  <w:num w:numId="37">
    <w:abstractNumId w:val="28"/>
  </w:num>
  <w:num w:numId="38">
    <w:abstractNumId w:val="6"/>
  </w:num>
  <w:num w:numId="39">
    <w:abstractNumId w:val="3"/>
  </w:num>
  <w:num w:numId="40">
    <w:abstractNumId w:val="16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47"/>
    <w:rsid w:val="0000350D"/>
    <w:rsid w:val="00005008"/>
    <w:rsid w:val="000114A4"/>
    <w:rsid w:val="00022F16"/>
    <w:rsid w:val="00031450"/>
    <w:rsid w:val="00032C30"/>
    <w:rsid w:val="00035596"/>
    <w:rsid w:val="00035C4B"/>
    <w:rsid w:val="00037C92"/>
    <w:rsid w:val="00037CC3"/>
    <w:rsid w:val="0004720E"/>
    <w:rsid w:val="0005154B"/>
    <w:rsid w:val="000541BE"/>
    <w:rsid w:val="00060C30"/>
    <w:rsid w:val="000624DE"/>
    <w:rsid w:val="00071CD4"/>
    <w:rsid w:val="0007547C"/>
    <w:rsid w:val="00075EB2"/>
    <w:rsid w:val="000822B5"/>
    <w:rsid w:val="00082BE8"/>
    <w:rsid w:val="000846DB"/>
    <w:rsid w:val="00085143"/>
    <w:rsid w:val="00086920"/>
    <w:rsid w:val="00094C7D"/>
    <w:rsid w:val="00096793"/>
    <w:rsid w:val="00097021"/>
    <w:rsid w:val="000A372F"/>
    <w:rsid w:val="000C1D4D"/>
    <w:rsid w:val="000C3142"/>
    <w:rsid w:val="000C5967"/>
    <w:rsid w:val="000D629E"/>
    <w:rsid w:val="000D779E"/>
    <w:rsid w:val="000E203D"/>
    <w:rsid w:val="000E2266"/>
    <w:rsid w:val="000E3003"/>
    <w:rsid w:val="000E7991"/>
    <w:rsid w:val="000F27A3"/>
    <w:rsid w:val="00104A38"/>
    <w:rsid w:val="0010550A"/>
    <w:rsid w:val="00115230"/>
    <w:rsid w:val="0011633C"/>
    <w:rsid w:val="00116459"/>
    <w:rsid w:val="001210D6"/>
    <w:rsid w:val="00127CB5"/>
    <w:rsid w:val="00127F61"/>
    <w:rsid w:val="0013023C"/>
    <w:rsid w:val="00137546"/>
    <w:rsid w:val="00140D8B"/>
    <w:rsid w:val="00141584"/>
    <w:rsid w:val="001500F8"/>
    <w:rsid w:val="001505FA"/>
    <w:rsid w:val="00160030"/>
    <w:rsid w:val="00162747"/>
    <w:rsid w:val="0016298A"/>
    <w:rsid w:val="001706D7"/>
    <w:rsid w:val="001754F7"/>
    <w:rsid w:val="00177CD2"/>
    <w:rsid w:val="00180ADE"/>
    <w:rsid w:val="00183986"/>
    <w:rsid w:val="001A2509"/>
    <w:rsid w:val="001A33CC"/>
    <w:rsid w:val="001A4BD2"/>
    <w:rsid w:val="001B71EB"/>
    <w:rsid w:val="001C0F0F"/>
    <w:rsid w:val="001C28FA"/>
    <w:rsid w:val="001D0FF3"/>
    <w:rsid w:val="001D50B7"/>
    <w:rsid w:val="001E0083"/>
    <w:rsid w:val="001E2F76"/>
    <w:rsid w:val="001E42E5"/>
    <w:rsid w:val="001E7704"/>
    <w:rsid w:val="001F3584"/>
    <w:rsid w:val="00200FAB"/>
    <w:rsid w:val="00211E38"/>
    <w:rsid w:val="0021690F"/>
    <w:rsid w:val="0023067F"/>
    <w:rsid w:val="00232C88"/>
    <w:rsid w:val="0023357B"/>
    <w:rsid w:val="00241B51"/>
    <w:rsid w:val="0024614E"/>
    <w:rsid w:val="00252008"/>
    <w:rsid w:val="00255F97"/>
    <w:rsid w:val="00256515"/>
    <w:rsid w:val="00262716"/>
    <w:rsid w:val="0026684D"/>
    <w:rsid w:val="002900E7"/>
    <w:rsid w:val="00294C92"/>
    <w:rsid w:val="002A4B4D"/>
    <w:rsid w:val="002B49C0"/>
    <w:rsid w:val="002C6E3D"/>
    <w:rsid w:val="002D39F5"/>
    <w:rsid w:val="002D4B08"/>
    <w:rsid w:val="002E3AF4"/>
    <w:rsid w:val="002F1D96"/>
    <w:rsid w:val="00304735"/>
    <w:rsid w:val="00304A6B"/>
    <w:rsid w:val="00307C5E"/>
    <w:rsid w:val="00323672"/>
    <w:rsid w:val="00324CB6"/>
    <w:rsid w:val="00331A57"/>
    <w:rsid w:val="00341EA1"/>
    <w:rsid w:val="00345B34"/>
    <w:rsid w:val="003478AB"/>
    <w:rsid w:val="00354CD4"/>
    <w:rsid w:val="003715B9"/>
    <w:rsid w:val="00376F41"/>
    <w:rsid w:val="0038194B"/>
    <w:rsid w:val="00381D5B"/>
    <w:rsid w:val="0038448F"/>
    <w:rsid w:val="00386F06"/>
    <w:rsid w:val="00397F02"/>
    <w:rsid w:val="003B0891"/>
    <w:rsid w:val="003B4C76"/>
    <w:rsid w:val="003D4883"/>
    <w:rsid w:val="003E2F66"/>
    <w:rsid w:val="003E2F6B"/>
    <w:rsid w:val="003E4645"/>
    <w:rsid w:val="003E4D36"/>
    <w:rsid w:val="003F1033"/>
    <w:rsid w:val="003F39BC"/>
    <w:rsid w:val="003F4D4E"/>
    <w:rsid w:val="003F4FEA"/>
    <w:rsid w:val="003F65F9"/>
    <w:rsid w:val="003F7B95"/>
    <w:rsid w:val="00403F30"/>
    <w:rsid w:val="00413529"/>
    <w:rsid w:val="0041511C"/>
    <w:rsid w:val="0041797C"/>
    <w:rsid w:val="00422656"/>
    <w:rsid w:val="00424C5F"/>
    <w:rsid w:val="0042567C"/>
    <w:rsid w:val="00426496"/>
    <w:rsid w:val="00427CE0"/>
    <w:rsid w:val="004319DC"/>
    <w:rsid w:val="004324B7"/>
    <w:rsid w:val="00436739"/>
    <w:rsid w:val="00455CC5"/>
    <w:rsid w:val="00485615"/>
    <w:rsid w:val="00490BCD"/>
    <w:rsid w:val="004A5B4F"/>
    <w:rsid w:val="004B131D"/>
    <w:rsid w:val="004B2CB4"/>
    <w:rsid w:val="004C55E5"/>
    <w:rsid w:val="004D68A2"/>
    <w:rsid w:val="004E41BB"/>
    <w:rsid w:val="004E655D"/>
    <w:rsid w:val="004E7D73"/>
    <w:rsid w:val="004F5BF7"/>
    <w:rsid w:val="00507ACC"/>
    <w:rsid w:val="0051028D"/>
    <w:rsid w:val="00512555"/>
    <w:rsid w:val="00517D82"/>
    <w:rsid w:val="00520C25"/>
    <w:rsid w:val="00547A76"/>
    <w:rsid w:val="00551E6C"/>
    <w:rsid w:val="00561386"/>
    <w:rsid w:val="005710DE"/>
    <w:rsid w:val="00571E10"/>
    <w:rsid w:val="00573BC4"/>
    <w:rsid w:val="00577DE2"/>
    <w:rsid w:val="00595A3E"/>
    <w:rsid w:val="005A406D"/>
    <w:rsid w:val="005A5940"/>
    <w:rsid w:val="005C12BE"/>
    <w:rsid w:val="005C3447"/>
    <w:rsid w:val="005D2C60"/>
    <w:rsid w:val="005F4E99"/>
    <w:rsid w:val="00604BA9"/>
    <w:rsid w:val="006065B5"/>
    <w:rsid w:val="0061441B"/>
    <w:rsid w:val="006226C8"/>
    <w:rsid w:val="00623815"/>
    <w:rsid w:val="006270DF"/>
    <w:rsid w:val="00646C78"/>
    <w:rsid w:val="0065401B"/>
    <w:rsid w:val="0065602B"/>
    <w:rsid w:val="0065613F"/>
    <w:rsid w:val="00657B55"/>
    <w:rsid w:val="006634B8"/>
    <w:rsid w:val="00663A90"/>
    <w:rsid w:val="0066622A"/>
    <w:rsid w:val="006754BC"/>
    <w:rsid w:val="006768F7"/>
    <w:rsid w:val="006772C5"/>
    <w:rsid w:val="0068065F"/>
    <w:rsid w:val="00686174"/>
    <w:rsid w:val="006A1499"/>
    <w:rsid w:val="006A62BE"/>
    <w:rsid w:val="006D7DBA"/>
    <w:rsid w:val="006D7F17"/>
    <w:rsid w:val="006E0709"/>
    <w:rsid w:val="006E1563"/>
    <w:rsid w:val="006E1797"/>
    <w:rsid w:val="006E2484"/>
    <w:rsid w:val="006E44B6"/>
    <w:rsid w:val="006E4A98"/>
    <w:rsid w:val="006F5DB2"/>
    <w:rsid w:val="00700E48"/>
    <w:rsid w:val="00710288"/>
    <w:rsid w:val="007147DD"/>
    <w:rsid w:val="00715307"/>
    <w:rsid w:val="007166A4"/>
    <w:rsid w:val="00721E20"/>
    <w:rsid w:val="00723C90"/>
    <w:rsid w:val="0072474C"/>
    <w:rsid w:val="00727062"/>
    <w:rsid w:val="0073320E"/>
    <w:rsid w:val="007378DE"/>
    <w:rsid w:val="00750A93"/>
    <w:rsid w:val="007544AB"/>
    <w:rsid w:val="007551A4"/>
    <w:rsid w:val="007742B0"/>
    <w:rsid w:val="00777D7B"/>
    <w:rsid w:val="00783B3B"/>
    <w:rsid w:val="007A48E2"/>
    <w:rsid w:val="007A59F0"/>
    <w:rsid w:val="007A730F"/>
    <w:rsid w:val="007B547C"/>
    <w:rsid w:val="007B5FEA"/>
    <w:rsid w:val="007B73DB"/>
    <w:rsid w:val="007B7A89"/>
    <w:rsid w:val="007C5E8E"/>
    <w:rsid w:val="007C7C38"/>
    <w:rsid w:val="007F3C82"/>
    <w:rsid w:val="007F3ED8"/>
    <w:rsid w:val="00800F05"/>
    <w:rsid w:val="008047FB"/>
    <w:rsid w:val="00806C88"/>
    <w:rsid w:val="0080768D"/>
    <w:rsid w:val="00807D8B"/>
    <w:rsid w:val="0081067E"/>
    <w:rsid w:val="0081198A"/>
    <w:rsid w:val="008123B3"/>
    <w:rsid w:val="008146A0"/>
    <w:rsid w:val="00814816"/>
    <w:rsid w:val="00815808"/>
    <w:rsid w:val="00841BBF"/>
    <w:rsid w:val="00842B86"/>
    <w:rsid w:val="00844DA9"/>
    <w:rsid w:val="008556E6"/>
    <w:rsid w:val="008567B3"/>
    <w:rsid w:val="00856DFA"/>
    <w:rsid w:val="00862C03"/>
    <w:rsid w:val="00873807"/>
    <w:rsid w:val="00885BEF"/>
    <w:rsid w:val="00885CFF"/>
    <w:rsid w:val="00894689"/>
    <w:rsid w:val="008A0BF1"/>
    <w:rsid w:val="008B1164"/>
    <w:rsid w:val="008C12DB"/>
    <w:rsid w:val="008C6511"/>
    <w:rsid w:val="008D53C2"/>
    <w:rsid w:val="008D724A"/>
    <w:rsid w:val="008F2AF9"/>
    <w:rsid w:val="009010FE"/>
    <w:rsid w:val="009156A8"/>
    <w:rsid w:val="00916892"/>
    <w:rsid w:val="00916A1E"/>
    <w:rsid w:val="00924720"/>
    <w:rsid w:val="0093379C"/>
    <w:rsid w:val="0095012F"/>
    <w:rsid w:val="00956E3B"/>
    <w:rsid w:val="009644C4"/>
    <w:rsid w:val="009665BD"/>
    <w:rsid w:val="009768AB"/>
    <w:rsid w:val="0098523E"/>
    <w:rsid w:val="00990B1B"/>
    <w:rsid w:val="00992147"/>
    <w:rsid w:val="009B18A9"/>
    <w:rsid w:val="009B69B0"/>
    <w:rsid w:val="009C2C8F"/>
    <w:rsid w:val="009D5E99"/>
    <w:rsid w:val="009D6B58"/>
    <w:rsid w:val="009E0CAB"/>
    <w:rsid w:val="009E50AB"/>
    <w:rsid w:val="009E621A"/>
    <w:rsid w:val="009E77D7"/>
    <w:rsid w:val="009F5B41"/>
    <w:rsid w:val="00A0141E"/>
    <w:rsid w:val="00A04825"/>
    <w:rsid w:val="00A0592E"/>
    <w:rsid w:val="00A11C6C"/>
    <w:rsid w:val="00A12170"/>
    <w:rsid w:val="00A17311"/>
    <w:rsid w:val="00A30C86"/>
    <w:rsid w:val="00A42444"/>
    <w:rsid w:val="00A43863"/>
    <w:rsid w:val="00A60EDE"/>
    <w:rsid w:val="00A6789A"/>
    <w:rsid w:val="00A75C82"/>
    <w:rsid w:val="00A81696"/>
    <w:rsid w:val="00A82D0C"/>
    <w:rsid w:val="00A835DB"/>
    <w:rsid w:val="00A94C2C"/>
    <w:rsid w:val="00A9580F"/>
    <w:rsid w:val="00AA3B98"/>
    <w:rsid w:val="00AC7A58"/>
    <w:rsid w:val="00AC7E32"/>
    <w:rsid w:val="00AD2240"/>
    <w:rsid w:val="00AD3625"/>
    <w:rsid w:val="00AE2863"/>
    <w:rsid w:val="00AE4133"/>
    <w:rsid w:val="00AF1EB2"/>
    <w:rsid w:val="00AF2133"/>
    <w:rsid w:val="00B07170"/>
    <w:rsid w:val="00B117E8"/>
    <w:rsid w:val="00B16F90"/>
    <w:rsid w:val="00B22B09"/>
    <w:rsid w:val="00B35CFD"/>
    <w:rsid w:val="00B3612D"/>
    <w:rsid w:val="00B46EC7"/>
    <w:rsid w:val="00B75FDA"/>
    <w:rsid w:val="00B82F3E"/>
    <w:rsid w:val="00B8355D"/>
    <w:rsid w:val="00B87924"/>
    <w:rsid w:val="00B87A8C"/>
    <w:rsid w:val="00B921F2"/>
    <w:rsid w:val="00BA0AE6"/>
    <w:rsid w:val="00BA4A08"/>
    <w:rsid w:val="00BA4AC3"/>
    <w:rsid w:val="00BB1325"/>
    <w:rsid w:val="00BB3955"/>
    <w:rsid w:val="00BC0CD7"/>
    <w:rsid w:val="00BC6747"/>
    <w:rsid w:val="00BD07E4"/>
    <w:rsid w:val="00BD2B9D"/>
    <w:rsid w:val="00BE445B"/>
    <w:rsid w:val="00BE6EFF"/>
    <w:rsid w:val="00BF0CDC"/>
    <w:rsid w:val="00C01226"/>
    <w:rsid w:val="00C01F4B"/>
    <w:rsid w:val="00C04D0A"/>
    <w:rsid w:val="00C0636F"/>
    <w:rsid w:val="00C14638"/>
    <w:rsid w:val="00C1691E"/>
    <w:rsid w:val="00C3231A"/>
    <w:rsid w:val="00C37EDA"/>
    <w:rsid w:val="00C420ED"/>
    <w:rsid w:val="00C42CE1"/>
    <w:rsid w:val="00C43393"/>
    <w:rsid w:val="00C45497"/>
    <w:rsid w:val="00C51D13"/>
    <w:rsid w:val="00C57A55"/>
    <w:rsid w:val="00C82C89"/>
    <w:rsid w:val="00C93682"/>
    <w:rsid w:val="00C93B80"/>
    <w:rsid w:val="00C93C7F"/>
    <w:rsid w:val="00CA758F"/>
    <w:rsid w:val="00CC6B71"/>
    <w:rsid w:val="00CD2E8D"/>
    <w:rsid w:val="00CF1D31"/>
    <w:rsid w:val="00CF4717"/>
    <w:rsid w:val="00D013CB"/>
    <w:rsid w:val="00D20A6F"/>
    <w:rsid w:val="00D21117"/>
    <w:rsid w:val="00D22242"/>
    <w:rsid w:val="00D22CE5"/>
    <w:rsid w:val="00D230FF"/>
    <w:rsid w:val="00D242AB"/>
    <w:rsid w:val="00D3190E"/>
    <w:rsid w:val="00D341AB"/>
    <w:rsid w:val="00D4296D"/>
    <w:rsid w:val="00D4330C"/>
    <w:rsid w:val="00D44CDA"/>
    <w:rsid w:val="00D65F4A"/>
    <w:rsid w:val="00D76598"/>
    <w:rsid w:val="00D90C05"/>
    <w:rsid w:val="00D94007"/>
    <w:rsid w:val="00D9625D"/>
    <w:rsid w:val="00DA0091"/>
    <w:rsid w:val="00DC28A6"/>
    <w:rsid w:val="00DD29A6"/>
    <w:rsid w:val="00DD6FBD"/>
    <w:rsid w:val="00DE2996"/>
    <w:rsid w:val="00E07D32"/>
    <w:rsid w:val="00E136DD"/>
    <w:rsid w:val="00E14318"/>
    <w:rsid w:val="00E21379"/>
    <w:rsid w:val="00E21EC4"/>
    <w:rsid w:val="00E25581"/>
    <w:rsid w:val="00E36317"/>
    <w:rsid w:val="00E52213"/>
    <w:rsid w:val="00E61425"/>
    <w:rsid w:val="00E67181"/>
    <w:rsid w:val="00E72B82"/>
    <w:rsid w:val="00E74046"/>
    <w:rsid w:val="00E74F54"/>
    <w:rsid w:val="00E75022"/>
    <w:rsid w:val="00E86D4B"/>
    <w:rsid w:val="00E90F64"/>
    <w:rsid w:val="00EA436F"/>
    <w:rsid w:val="00EA6CCF"/>
    <w:rsid w:val="00EA766D"/>
    <w:rsid w:val="00EB3CCA"/>
    <w:rsid w:val="00EB5CC8"/>
    <w:rsid w:val="00EC28D4"/>
    <w:rsid w:val="00EC4278"/>
    <w:rsid w:val="00ED1C3A"/>
    <w:rsid w:val="00ED1FB4"/>
    <w:rsid w:val="00EE11D9"/>
    <w:rsid w:val="00F10C65"/>
    <w:rsid w:val="00F2609D"/>
    <w:rsid w:val="00F33055"/>
    <w:rsid w:val="00F35259"/>
    <w:rsid w:val="00F3694E"/>
    <w:rsid w:val="00F4753D"/>
    <w:rsid w:val="00F52B32"/>
    <w:rsid w:val="00F61A2A"/>
    <w:rsid w:val="00FA29E1"/>
    <w:rsid w:val="00FB1C5B"/>
    <w:rsid w:val="00FB25BB"/>
    <w:rsid w:val="00FB2E0E"/>
    <w:rsid w:val="00FC33AE"/>
    <w:rsid w:val="00FC4BB1"/>
    <w:rsid w:val="00FD1737"/>
    <w:rsid w:val="00FD580B"/>
    <w:rsid w:val="00FE2170"/>
    <w:rsid w:val="00FE302D"/>
    <w:rsid w:val="00FF368F"/>
    <w:rsid w:val="00FF5EC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1772253-2805-4074-A9BC-0F067238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8556E6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8556E6"/>
    <w:pPr>
      <w:keepNext/>
      <w:spacing w:before="0" w:after="0" w:line="240" w:lineRule="auto"/>
      <w:ind w:firstLine="0"/>
      <w:jc w:val="center"/>
      <w:outlineLvl w:val="4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link w:val="TtulosNumerados"/>
    <w:rsid w:val="00BC6747"/>
    <w:rPr>
      <w:rFonts w:ascii="Times New Roman" w:eastAsia="Times New Roman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link w:val="Ttulo1"/>
    <w:uiPriority w:val="9"/>
    <w:rsid w:val="00BC6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link w:val="Rodap"/>
    <w:uiPriority w:val="99"/>
    <w:rsid w:val="004D68A2"/>
    <w:rPr>
      <w:rFonts w:cs="Calibr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uiPriority w:val="99"/>
    <w:semiHidden/>
    <w:rsid w:val="009B69B0"/>
    <w:rPr>
      <w:color w:val="808080"/>
    </w:rPr>
  </w:style>
  <w:style w:type="paragraph" w:styleId="Textodenotaderodap">
    <w:name w:val="footnote text"/>
    <w:aliases w:val="Footnote Text Char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Footnote Text Char Char"/>
    <w:link w:val="Textodenotaderodap"/>
    <w:uiPriority w:val="99"/>
    <w:semiHidden/>
    <w:rsid w:val="0081067E"/>
    <w:rPr>
      <w:rFonts w:cs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99"/>
    <w:qFormat/>
    <w:rsid w:val="00D013CB"/>
    <w:pPr>
      <w:ind w:left="720"/>
      <w:contextualSpacing/>
    </w:pPr>
  </w:style>
  <w:style w:type="character" w:customStyle="1" w:styleId="Ttulo3Char">
    <w:name w:val="Título 3 Char"/>
    <w:link w:val="Ttulo3"/>
    <w:uiPriority w:val="99"/>
    <w:semiHidden/>
    <w:rsid w:val="008556E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link w:val="Ttulo5"/>
    <w:uiPriority w:val="99"/>
    <w:semiHidden/>
    <w:rsid w:val="008556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556E6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Normal"/>
    <w:uiPriority w:val="99"/>
    <w:rsid w:val="008556E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Times New Roman" w:hAnsi="Arial Unicode MS" w:cs="Times New Roman"/>
      <w:color w:val="000000"/>
      <w:lang w:eastAsia="pt-BR"/>
    </w:rPr>
  </w:style>
  <w:style w:type="paragraph" w:styleId="NormalWeb">
    <w:name w:val="Normal (Web)"/>
    <w:basedOn w:val="Normal"/>
    <w:uiPriority w:val="99"/>
    <w:unhideWhenUsed/>
    <w:rsid w:val="008556E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Times New Roman" w:hAnsi="Arial Unicode MS" w:cs="Times New Roman"/>
      <w:color w:val="000000"/>
      <w:lang w:eastAsia="pt-BR"/>
    </w:rPr>
  </w:style>
  <w:style w:type="character" w:customStyle="1" w:styleId="TextodenotaderodapChar1">
    <w:name w:val="Texto de nota de rodapé Char1"/>
    <w:aliases w:val="Footnote Text Char Char1"/>
    <w:uiPriority w:val="99"/>
    <w:semiHidden/>
    <w:rsid w:val="008556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56E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rsid w:val="008556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aliases w:val="t Char"/>
    <w:link w:val="Ttulo"/>
    <w:uiPriority w:val="99"/>
    <w:locked/>
    <w:rsid w:val="008556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aliases w:val="t"/>
    <w:basedOn w:val="Normal"/>
    <w:link w:val="TtuloChar"/>
    <w:uiPriority w:val="99"/>
    <w:qFormat/>
    <w:rsid w:val="008556E6"/>
    <w:pPr>
      <w:spacing w:before="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1">
    <w:name w:val="Título Char1"/>
    <w:aliases w:val="t Char1"/>
    <w:uiPriority w:val="99"/>
    <w:rsid w:val="008556E6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DeltaViewTableHeading">
    <w:name w:val="DeltaView Table Heading"/>
    <w:basedOn w:val="Normal"/>
    <w:uiPriority w:val="99"/>
    <w:rsid w:val="008556E6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lang w:val="en-US" w:eastAsia="pt-BR"/>
    </w:rPr>
  </w:style>
  <w:style w:type="paragraph" w:styleId="Corpodetexto">
    <w:name w:val="Body Text"/>
    <w:basedOn w:val="Normal"/>
    <w:next w:val="DeltaViewTableHeading"/>
    <w:link w:val="CorpodetextoChar"/>
    <w:uiPriority w:val="99"/>
    <w:semiHidden/>
    <w:unhideWhenUsed/>
    <w:rsid w:val="008556E6"/>
    <w:pPr>
      <w:widowControl w:val="0"/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8556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aliases w:val="bti Char"/>
    <w:link w:val="Recuodecorpodetexto"/>
    <w:uiPriority w:val="99"/>
    <w:semiHidden/>
    <w:locked/>
    <w:rsid w:val="008556E6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aliases w:val="bti"/>
    <w:basedOn w:val="Normal"/>
    <w:link w:val="RecuodecorpodetextoChar"/>
    <w:uiPriority w:val="99"/>
    <w:semiHidden/>
    <w:unhideWhenUsed/>
    <w:rsid w:val="008556E6"/>
    <w:pPr>
      <w:overflowPunct w:val="0"/>
      <w:autoSpaceDE w:val="0"/>
      <w:autoSpaceDN w:val="0"/>
      <w:adjustRightInd w:val="0"/>
      <w:spacing w:before="0" w:line="240" w:lineRule="auto"/>
      <w:ind w:left="283" w:firstLine="0"/>
      <w:jc w:val="left"/>
    </w:pPr>
    <w:rPr>
      <w:rFonts w:ascii="Times New Roman" w:eastAsia="Times New Roman" w:hAnsi="Times New Roman" w:cs="Times New Roman"/>
      <w:sz w:val="22"/>
      <w:szCs w:val="22"/>
      <w:lang w:eastAsia="pt-BR"/>
    </w:rPr>
  </w:style>
  <w:style w:type="character" w:customStyle="1" w:styleId="RecuodecorpodetextoChar1">
    <w:name w:val="Recuo de corpo de texto Char1"/>
    <w:aliases w:val="bti Char1"/>
    <w:uiPriority w:val="99"/>
    <w:semiHidden/>
    <w:rsid w:val="008556E6"/>
    <w:rPr>
      <w:rFonts w:cs="Calibri"/>
      <w:sz w:val="24"/>
      <w:szCs w:val="24"/>
    </w:rPr>
  </w:style>
  <w:style w:type="character" w:customStyle="1" w:styleId="Recuodecorpodetexto2Char">
    <w:name w:val="Recuo de corpo de texto 2 Char"/>
    <w:aliases w:val="bti2 Char"/>
    <w:link w:val="Recuodecorpodetexto2"/>
    <w:uiPriority w:val="99"/>
    <w:semiHidden/>
    <w:locked/>
    <w:rsid w:val="008556E6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paragraph" w:styleId="Recuodecorpodetexto2">
    <w:name w:val="Body Text Indent 2"/>
    <w:aliases w:val="bti2"/>
    <w:basedOn w:val="Normal"/>
    <w:link w:val="Recuodecorpodetexto2Char"/>
    <w:uiPriority w:val="99"/>
    <w:semiHidden/>
    <w:unhideWhenUsed/>
    <w:rsid w:val="008556E6"/>
    <w:pPr>
      <w:spacing w:before="0" w:after="0"/>
      <w:ind w:left="5103" w:firstLine="0"/>
    </w:pPr>
    <w:rPr>
      <w:rFonts w:ascii="Times New Roman" w:eastAsia="Times New Roman" w:hAnsi="Times New Roman" w:cs="Times New Roman"/>
      <w:iCs/>
      <w:lang w:eastAsia="pt-BR"/>
    </w:rPr>
  </w:style>
  <w:style w:type="character" w:customStyle="1" w:styleId="Recuodecorpodetexto2Char1">
    <w:name w:val="Recuo de corpo de texto 2 Char1"/>
    <w:aliases w:val="bti2 Char1"/>
    <w:uiPriority w:val="99"/>
    <w:semiHidden/>
    <w:rsid w:val="008556E6"/>
    <w:rPr>
      <w:rFonts w:cs="Calibri"/>
      <w:sz w:val="24"/>
      <w:szCs w:val="24"/>
    </w:rPr>
  </w:style>
  <w:style w:type="character" w:customStyle="1" w:styleId="Recuodecorpodetexto3Char">
    <w:name w:val="Recuo de corpo de texto 3 Char"/>
    <w:aliases w:val="bti3 Char"/>
    <w:link w:val="Recuodecorpodetexto3"/>
    <w:uiPriority w:val="99"/>
    <w:semiHidden/>
    <w:locked/>
    <w:rsid w:val="008556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aliases w:val="bti3"/>
    <w:basedOn w:val="Normal"/>
    <w:link w:val="Recuodecorpodetexto3Char"/>
    <w:uiPriority w:val="99"/>
    <w:semiHidden/>
    <w:unhideWhenUsed/>
    <w:rsid w:val="008556E6"/>
    <w:pPr>
      <w:spacing w:before="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aliases w:val="bti3 Char1"/>
    <w:uiPriority w:val="99"/>
    <w:semiHidden/>
    <w:rsid w:val="008556E6"/>
    <w:rPr>
      <w:rFonts w:cs="Calibri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6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556E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uiPriority w:val="99"/>
    <w:semiHidden/>
    <w:rsid w:val="008556E6"/>
    <w:rPr>
      <w:rFonts w:ascii="Times New Roman" w:eastAsia="Times New Roman" w:hAnsi="Times New Roman"/>
      <w:sz w:val="24"/>
      <w:szCs w:val="24"/>
    </w:rPr>
  </w:style>
  <w:style w:type="paragraph" w:customStyle="1" w:styleId="SDM">
    <w:name w:val="SDM"/>
    <w:basedOn w:val="Normal"/>
    <w:uiPriority w:val="99"/>
    <w:rsid w:val="008556E6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paragraph" w:customStyle="1" w:styleId="SDMTtulo2">
    <w:name w:val="SDM Título 2"/>
    <w:basedOn w:val="SDM"/>
    <w:uiPriority w:val="99"/>
    <w:rsid w:val="008556E6"/>
    <w:pPr>
      <w:keepNext/>
    </w:pPr>
    <w:rPr>
      <w:b/>
    </w:rPr>
  </w:style>
  <w:style w:type="paragraph" w:customStyle="1" w:styleId="SDMTtulo3">
    <w:name w:val="SDM Título 3"/>
    <w:basedOn w:val="SDM"/>
    <w:next w:val="SDM"/>
    <w:uiPriority w:val="99"/>
    <w:rsid w:val="008556E6"/>
    <w:rPr>
      <w:b/>
      <w:bCs w:val="0"/>
    </w:rPr>
  </w:style>
  <w:style w:type="paragraph" w:customStyle="1" w:styleId="SDMTtulo4">
    <w:name w:val="SDM Título 4"/>
    <w:basedOn w:val="SDM"/>
    <w:next w:val="SDM"/>
    <w:uiPriority w:val="99"/>
    <w:rsid w:val="008556E6"/>
    <w:rPr>
      <w:b/>
      <w:bCs w:val="0"/>
    </w:rPr>
  </w:style>
  <w:style w:type="paragraph" w:customStyle="1" w:styleId="SDMTtulo5">
    <w:name w:val="SDM Título 5"/>
    <w:basedOn w:val="SDM"/>
    <w:uiPriority w:val="99"/>
    <w:rsid w:val="008556E6"/>
    <w:rPr>
      <w:b/>
      <w:bCs w:val="0"/>
    </w:rPr>
  </w:style>
  <w:style w:type="paragraph" w:customStyle="1" w:styleId="SDMTtulo6">
    <w:name w:val="SDM Título 6"/>
    <w:basedOn w:val="Normal"/>
    <w:uiPriority w:val="99"/>
    <w:rsid w:val="008556E6"/>
    <w:pPr>
      <w:spacing w:before="0" w:after="0" w:line="240" w:lineRule="auto"/>
      <w:ind w:firstLine="0"/>
    </w:pPr>
    <w:rPr>
      <w:rFonts w:ascii="Times New Roman" w:eastAsia="Times New Roman" w:hAnsi="Times New Roman" w:cs="Times New Roman"/>
      <w:b/>
      <w:lang w:eastAsia="pt-BR"/>
    </w:rPr>
  </w:style>
  <w:style w:type="paragraph" w:customStyle="1" w:styleId="Default">
    <w:name w:val="Default"/>
    <w:uiPriority w:val="99"/>
    <w:rsid w:val="008556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Web0">
    <w:name w:val="Normal(Web)"/>
    <w:basedOn w:val="Normal"/>
    <w:uiPriority w:val="99"/>
    <w:rsid w:val="008556E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Heading11">
    <w:name w:val="Heading 11"/>
    <w:aliases w:val="h1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ascii="MS Sans Serif" w:eastAsia="Times New Roman" w:hAnsi="MS Sans Serif" w:cs="MS Sans Serif"/>
      <w:b/>
      <w:bCs/>
      <w:kern w:val="28"/>
      <w:sz w:val="28"/>
      <w:szCs w:val="28"/>
      <w:lang w:eastAsia="pt-BR"/>
    </w:rPr>
  </w:style>
  <w:style w:type="paragraph" w:customStyle="1" w:styleId="Heading21">
    <w:name w:val="Heading 21"/>
    <w:aliases w:val="h2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0" w:after="0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Heading31">
    <w:name w:val="Heading 31"/>
    <w:aliases w:val="h3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0" w:after="0"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Heading41">
    <w:name w:val="Heading 41"/>
    <w:aliases w:val="h4"/>
    <w:basedOn w:val="Normal"/>
    <w:next w:val="Normal"/>
    <w:uiPriority w:val="99"/>
    <w:rsid w:val="008556E6"/>
    <w:pPr>
      <w:keepNext/>
      <w:widowControl w:val="0"/>
      <w:autoSpaceDE w:val="0"/>
      <w:autoSpaceDN w:val="0"/>
      <w:adjustRightInd w:val="0"/>
      <w:spacing w:before="0" w:after="0"/>
      <w:ind w:firstLine="0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Recuodecorpodetexto1">
    <w:name w:val="Recuo de corpo de texto1"/>
    <w:basedOn w:val="Normal"/>
    <w:uiPriority w:val="99"/>
    <w:semiHidden/>
    <w:rsid w:val="008556E6"/>
    <w:pPr>
      <w:spacing w:before="0" w:after="0" w:line="240" w:lineRule="auto"/>
      <w:ind w:firstLine="576"/>
    </w:pPr>
    <w:rPr>
      <w:rFonts w:ascii="Times New Roman" w:eastAsia="Times New Roman" w:hAnsi="Times New Roman" w:cs="Times New Roman"/>
      <w:bCs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556E6"/>
    <w:rPr>
      <w:rFonts w:ascii="Times New Roman" w:hAnsi="Times New Roman" w:cs="Times New Roman" w:hint="default"/>
      <w:sz w:val="16"/>
      <w:szCs w:val="16"/>
    </w:rPr>
  </w:style>
  <w:style w:type="character" w:styleId="Nmerodepgina">
    <w:name w:val="page number"/>
    <w:uiPriority w:val="99"/>
    <w:semiHidden/>
    <w:unhideWhenUsed/>
    <w:rsid w:val="008556E6"/>
    <w:rPr>
      <w:rFonts w:ascii="Times New Roman" w:hAnsi="Times New Roman" w:cs="Times New Roman" w:hint="default"/>
    </w:rPr>
  </w:style>
  <w:style w:type="character" w:customStyle="1" w:styleId="CharChar7">
    <w:name w:val="Char Char7"/>
    <w:uiPriority w:val="99"/>
    <w:rsid w:val="008556E6"/>
    <w:rPr>
      <w:rFonts w:ascii="Arial" w:hAnsi="Arial" w:cs="Arial" w:hint="default"/>
      <w:b/>
      <w:bCs/>
      <w:sz w:val="26"/>
      <w:szCs w:val="26"/>
      <w:lang w:eastAsia="pt-BR"/>
    </w:rPr>
  </w:style>
  <w:style w:type="character" w:customStyle="1" w:styleId="CharChar6">
    <w:name w:val="Char Char6"/>
    <w:uiPriority w:val="99"/>
    <w:rsid w:val="008556E6"/>
    <w:rPr>
      <w:rFonts w:ascii="Times New Roman" w:hAnsi="Times New Roman" w:cs="Times New Roman" w:hint="default"/>
      <w:b/>
      <w:bCs/>
      <w:sz w:val="24"/>
      <w:szCs w:val="24"/>
      <w:lang w:eastAsia="pt-BR"/>
    </w:rPr>
  </w:style>
  <w:style w:type="character" w:customStyle="1" w:styleId="tCharChar">
    <w:name w:val="t Char Char"/>
    <w:uiPriority w:val="99"/>
    <w:rsid w:val="008556E6"/>
    <w:rPr>
      <w:rFonts w:ascii="Times New Roman" w:hAnsi="Times New Roman" w:cs="Times New Roman" w:hint="default"/>
      <w:b/>
      <w:bCs/>
      <w:sz w:val="24"/>
      <w:szCs w:val="24"/>
      <w:lang w:eastAsia="pt-BR"/>
    </w:rPr>
  </w:style>
  <w:style w:type="character" w:customStyle="1" w:styleId="btiCharChar">
    <w:name w:val="bti Char Char"/>
    <w:uiPriority w:val="99"/>
    <w:rsid w:val="008556E6"/>
    <w:rPr>
      <w:rFonts w:ascii="Times New Roman" w:hAnsi="Times New Roman" w:cs="Times New Roman" w:hint="default"/>
      <w:sz w:val="20"/>
      <w:szCs w:val="20"/>
      <w:lang w:eastAsia="pt-BR"/>
    </w:rPr>
  </w:style>
  <w:style w:type="character" w:customStyle="1" w:styleId="FootnoteTextCharCharChar">
    <w:name w:val="Footnote Text Char Char Char"/>
    <w:uiPriority w:val="99"/>
    <w:semiHidden/>
    <w:rsid w:val="008556E6"/>
    <w:rPr>
      <w:rFonts w:ascii="Times New Roman" w:hAnsi="Times New Roman" w:cs="Times New Roman" w:hint="default"/>
      <w:sz w:val="20"/>
      <w:szCs w:val="20"/>
      <w:lang w:eastAsia="pt-BR"/>
    </w:rPr>
  </w:style>
  <w:style w:type="character" w:customStyle="1" w:styleId="CharChar5">
    <w:name w:val="Char Char5"/>
    <w:uiPriority w:val="99"/>
    <w:rsid w:val="008556E6"/>
    <w:rPr>
      <w:rFonts w:ascii="Times New Roman" w:hAnsi="Times New Roman" w:cs="Times New Roman" w:hint="default"/>
      <w:sz w:val="24"/>
      <w:szCs w:val="24"/>
      <w:lang w:eastAsia="pt-BR"/>
    </w:rPr>
  </w:style>
  <w:style w:type="character" w:customStyle="1" w:styleId="CharChar4">
    <w:name w:val="Char Char4"/>
    <w:uiPriority w:val="99"/>
    <w:rsid w:val="008556E6"/>
    <w:rPr>
      <w:rFonts w:ascii="Times New Roman" w:hAnsi="Times New Roman" w:cs="Times New Roman" w:hint="default"/>
      <w:sz w:val="24"/>
      <w:szCs w:val="24"/>
      <w:lang w:eastAsia="pt-BR"/>
    </w:rPr>
  </w:style>
  <w:style w:type="character" w:customStyle="1" w:styleId="bti2CharChar">
    <w:name w:val="bti2 Char Char"/>
    <w:uiPriority w:val="99"/>
    <w:rsid w:val="008556E6"/>
    <w:rPr>
      <w:rFonts w:ascii="Times New Roman" w:hAnsi="Times New Roman" w:cs="Times New Roman" w:hint="default"/>
      <w:iCs/>
      <w:snapToGrid/>
      <w:sz w:val="24"/>
      <w:szCs w:val="24"/>
      <w:lang w:eastAsia="pt-BR"/>
    </w:rPr>
  </w:style>
  <w:style w:type="character" w:customStyle="1" w:styleId="bti3CharChar">
    <w:name w:val="bti3 Char Char"/>
    <w:uiPriority w:val="99"/>
    <w:rsid w:val="008556E6"/>
    <w:rPr>
      <w:rFonts w:ascii="Times New Roman" w:hAnsi="Times New Roman" w:cs="Times New Roman" w:hint="default"/>
      <w:sz w:val="16"/>
      <w:szCs w:val="16"/>
      <w:lang w:eastAsia="pt-BR"/>
    </w:rPr>
  </w:style>
  <w:style w:type="character" w:customStyle="1" w:styleId="CharChar3">
    <w:name w:val="Char Char3"/>
    <w:uiPriority w:val="99"/>
    <w:semiHidden/>
    <w:rsid w:val="008556E6"/>
    <w:rPr>
      <w:rFonts w:ascii="Tahoma" w:hAnsi="Tahoma" w:cs="Tahoma" w:hint="default"/>
      <w:sz w:val="16"/>
      <w:szCs w:val="16"/>
      <w:lang w:eastAsia="pt-BR"/>
    </w:rPr>
  </w:style>
  <w:style w:type="character" w:customStyle="1" w:styleId="DeltaViewMoveDestination">
    <w:name w:val="DeltaView Move Destination"/>
    <w:uiPriority w:val="99"/>
    <w:rsid w:val="008556E6"/>
    <w:rPr>
      <w:color w:val="00C000"/>
      <w:spacing w:val="0"/>
      <w:u w:val="double"/>
    </w:rPr>
  </w:style>
  <w:style w:type="character" w:customStyle="1" w:styleId="DeltaViewInsertion">
    <w:name w:val="DeltaView Insertion"/>
    <w:uiPriority w:val="99"/>
    <w:rsid w:val="008556E6"/>
    <w:rPr>
      <w:color w:val="0000FF"/>
      <w:spacing w:val="0"/>
      <w:u w:val="double"/>
    </w:rPr>
  </w:style>
  <w:style w:type="character" w:customStyle="1" w:styleId="CharChar2">
    <w:name w:val="Char Char2"/>
    <w:uiPriority w:val="99"/>
    <w:rsid w:val="008556E6"/>
    <w:rPr>
      <w:rFonts w:ascii="Times New Roman" w:hAnsi="Times New Roman" w:cs="Times New Roman" w:hint="default"/>
      <w:sz w:val="20"/>
      <w:szCs w:val="20"/>
      <w:lang w:eastAsia="pt-BR"/>
    </w:rPr>
  </w:style>
  <w:style w:type="character" w:customStyle="1" w:styleId="CharChar1">
    <w:name w:val="Char Char1"/>
    <w:uiPriority w:val="99"/>
    <w:rsid w:val="008556E6"/>
    <w:rPr>
      <w:rFonts w:ascii="Times New Roman" w:hAnsi="Times New Roman" w:cs="Times New Roman" w:hint="default"/>
      <w:b/>
      <w:bCs/>
      <w:sz w:val="20"/>
      <w:szCs w:val="20"/>
      <w:lang w:eastAsia="pt-BR"/>
    </w:rPr>
  </w:style>
  <w:style w:type="character" w:customStyle="1" w:styleId="CharChar">
    <w:name w:val="Char Char"/>
    <w:uiPriority w:val="99"/>
    <w:rsid w:val="008556E6"/>
    <w:rPr>
      <w:rFonts w:ascii="Times New Roman" w:hAnsi="Times New Roman" w:cs="Times New Roman" w:hint="default"/>
      <w:sz w:val="24"/>
      <w:szCs w:val="24"/>
      <w:lang w:eastAsia="pt-BR"/>
    </w:rPr>
  </w:style>
  <w:style w:type="character" w:customStyle="1" w:styleId="DeltaViewDeletion">
    <w:name w:val="DeltaView Deletion"/>
    <w:uiPriority w:val="99"/>
    <w:rsid w:val="008556E6"/>
    <w:rPr>
      <w:strike/>
      <w:color w:val="FF0000"/>
      <w:spacing w:val="0"/>
    </w:rPr>
  </w:style>
  <w:style w:type="character" w:customStyle="1" w:styleId="DeltaViewMoveSource">
    <w:name w:val="DeltaView Move Source"/>
    <w:uiPriority w:val="99"/>
    <w:rsid w:val="008556E6"/>
    <w:rPr>
      <w:strike/>
      <w:color w:val="00C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F76E3D21CA04C9145F900A0837C4B" ma:contentTypeVersion="11" ma:contentTypeDescription="Create a new document." ma:contentTypeScope="" ma:versionID="5648574ce5f3e6f1cb59aead98da82db">
  <xsd:schema xmlns:xsd="http://www.w3.org/2001/XMLSchema" xmlns:xs="http://www.w3.org/2001/XMLSchema" xmlns:p="http://schemas.microsoft.com/office/2006/metadata/properties" xmlns:ns2="7a6ec1ad-dc45-41d6-b54d-31e69f58d09d" xmlns:ns3="2c4439dd-8e41-4565-8bd5-5072869a3979" targetNamespace="http://schemas.microsoft.com/office/2006/metadata/properties" ma:root="true" ma:fieldsID="fc891bf9aaa173a87d378e06da04c205" ns2:_="" ns3:_="">
    <xsd:import namespace="7a6ec1ad-dc45-41d6-b54d-31e69f58d09d"/>
    <xsd:import namespace="2c4439dd-8e41-4565-8bd5-5072869a3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c1ad-dc45-41d6-b54d-31e69f58d0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39dd-8e41-4565-8bd5-5072869a3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81FD-6B38-4B12-9B93-EE020B54C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ec1ad-dc45-41d6-b54d-31e69f58d09d"/>
    <ds:schemaRef ds:uri="2c4439dd-8e41-4565-8bd5-5072869a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97A5C-4BDC-4F7C-9100-B7EBA659E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2E4B5D-F7FC-4EFB-9AEC-D164A3ADD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4AA52-0DD6-8841-AD9E-E47B55F9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948</Words>
  <Characters>6357</Characters>
  <Application>Microsoft Office Word</Application>
  <DocSecurity>0</DocSecurity>
  <Lines>147</Lines>
  <Paragraphs>128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15, de 19 de janeiro de 2021</vt:lpstr>
      <vt:lpstr>15, de 19 de janeiro de 2021</vt:lpstr>
    </vt:vector>
  </TitlesOfParts>
  <Manager/>
  <Company/>
  <LinksUpToDate>false</LinksUpToDate>
  <CharactersWithSpaces>7177</CharactersWithSpaces>
  <SharedDoc>false</SharedDoc>
  <HyperlinkBase/>
  <HLinks>
    <vt:vector size="12" baseType="variant"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dc:description/>
  <cp:lastModifiedBy>Renata Leitão</cp:lastModifiedBy>
  <cp:revision>7</cp:revision>
  <dcterms:created xsi:type="dcterms:W3CDTF">2021-07-20T21:09:00Z</dcterms:created>
  <dcterms:modified xsi:type="dcterms:W3CDTF">2021-07-20T21:20:00Z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0x010100E07F76E3D21CA04C9145F900A0837C4B</vt:lpwstr>
  </property>
</Properties>
</file>