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9847" w14:textId="78C1C0DF" w:rsidR="00841BBF" w:rsidRPr="00C1691E" w:rsidRDefault="00841BBF" w:rsidP="00D37FE8">
      <w:pPr>
        <w:pStyle w:val="TtulodaResoluo"/>
        <w:tabs>
          <w:tab w:val="center" w:pos="5386"/>
          <w:tab w:val="left" w:pos="8925"/>
        </w:tabs>
        <w:jc w:val="left"/>
      </w:pPr>
      <w:r w:rsidRPr="00C1691E">
        <w:t xml:space="preserve">Resolução CVM nº </w:t>
      </w:r>
      <w:sdt>
        <w:sdtPr>
          <w:alias w:val="Título"/>
          <w:tag w:val=""/>
          <w:id w:val="253094646"/>
          <w:placeholder>
            <w:docPart w:val="EDD299EFC63548B5A53F8C4F8D09064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45DA7">
            <w:t>43, de 17 de AGOSTO de 2021</w:t>
          </w:r>
        </w:sdtContent>
      </w:sdt>
      <w:r w:rsidR="00D37FE8">
        <w:t xml:space="preserve"> COM AS ALTERAÇÕES INTRODUZIDAS PELA RESOLUÇão CVM Nº 179/23.</w:t>
      </w:r>
    </w:p>
    <w:p w14:paraId="761A8AFF" w14:textId="518E58B9" w:rsidR="00841BBF" w:rsidRPr="00C82C89" w:rsidRDefault="00E80053" w:rsidP="00C82C89">
      <w:pPr>
        <w:pStyle w:val="Ementa"/>
      </w:pPr>
      <w:r w:rsidRPr="00706A5D">
        <w:t xml:space="preserve">Dispõe sobre a instituição da </w:t>
      </w:r>
      <w:r>
        <w:t>Ouvidor</w:t>
      </w:r>
      <w:r w:rsidRPr="00706A5D">
        <w:t xml:space="preserve">ia </w:t>
      </w:r>
      <w:r>
        <w:t xml:space="preserve">no âmbito </w:t>
      </w:r>
      <w:r w:rsidRPr="00706A5D">
        <w:t>do mercado de valores mobiliários</w:t>
      </w:r>
      <w:r>
        <w:t xml:space="preserve"> e revoga a Instrução CVM </w:t>
      </w:r>
      <w:r w:rsidR="005324F8">
        <w:t xml:space="preserve">nº </w:t>
      </w:r>
      <w:r>
        <w:t>529, de 1º de novembro de 2012</w:t>
      </w:r>
      <w:r w:rsidR="00C82C89">
        <w:t>.</w:t>
      </w:r>
    </w:p>
    <w:p w14:paraId="7353431B" w14:textId="1EB336A4" w:rsidR="006E1797" w:rsidRDefault="006E1797" w:rsidP="00ED1FB4">
      <w:r>
        <w:t xml:space="preserve">O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em</w:t>
      </w:r>
      <w:r w:rsidR="00445DA7">
        <w:t xml:space="preserve"> 17 de agosto de 2021</w:t>
      </w:r>
      <w:r w:rsidR="00894689">
        <w:t>, com fundamento no disposto nos arts</w:t>
      </w:r>
      <w:r w:rsidR="00E80053" w:rsidRPr="00706A5D">
        <w:t xml:space="preserve">. 4º, </w:t>
      </w:r>
      <w:r w:rsidR="00E80053">
        <w:t xml:space="preserve">II, IV e VI e 8º, I, </w:t>
      </w:r>
      <w:r w:rsidR="00894689">
        <w:t xml:space="preserve">da Lei nº 6.385, de 7 de dezembro de 1976, </w:t>
      </w:r>
      <w:r w:rsidR="00FA29E1">
        <w:rPr>
          <w:b/>
        </w:rPr>
        <w:t>APROVOU</w:t>
      </w:r>
      <w:r w:rsidR="00894689">
        <w:t xml:space="preserve"> a seguinte Resolução:</w:t>
      </w:r>
    </w:p>
    <w:p w14:paraId="5C42675B" w14:textId="77777777" w:rsidR="00894689" w:rsidRPr="00C1691E" w:rsidRDefault="004C55E5" w:rsidP="00C1691E">
      <w:pPr>
        <w:pStyle w:val="Captulo"/>
      </w:pPr>
      <w:r w:rsidRPr="00C1691E">
        <w:t xml:space="preserve">Capítulo </w:t>
      </w:r>
      <w:r w:rsidR="00C3231A" w:rsidRPr="00C1691E">
        <w:t>I</w:t>
      </w:r>
      <w:r w:rsidRPr="00C1691E">
        <w:t xml:space="preserve"> – Âmbito e finalidade</w:t>
      </w:r>
    </w:p>
    <w:p w14:paraId="66E1A586" w14:textId="550B1527" w:rsidR="005324F8" w:rsidRPr="005324F8" w:rsidRDefault="00ED1FB4" w:rsidP="005324F8">
      <w:pPr>
        <w:rPr>
          <w:sz w:val="23"/>
          <w:szCs w:val="23"/>
        </w:rPr>
      </w:pPr>
      <w:r w:rsidRPr="00ED1FB4">
        <w:t xml:space="preserve">Art. 1º  </w:t>
      </w:r>
      <w:r w:rsidR="005324F8">
        <w:rPr>
          <w:sz w:val="23"/>
          <w:szCs w:val="23"/>
        </w:rPr>
        <w:t xml:space="preserve">Esta Resolução dispõe sobre </w:t>
      </w:r>
      <w:r w:rsidR="005324F8">
        <w:t xml:space="preserve">o serviço de ouvidoria no âmbito do mercado de valores mobiliários (Ouvidoria), responsável por receber, registrar, analisar, instruir e responder a consultas, sugestões, reclamações, críticas, elogios e denúncias de clientes sobre as atividades relacionadas ao mercado de valores </w:t>
      </w:r>
      <w:r w:rsidR="005324F8" w:rsidRPr="00706A5D">
        <w:t>mobiliários</w:t>
      </w:r>
      <w:r w:rsidR="005324F8">
        <w:t xml:space="preserve">, que não tenham sido satisfatoriamente solucionadas pelos canais de </w:t>
      </w:r>
      <w:r w:rsidR="005324F8" w:rsidRPr="005324F8">
        <w:rPr>
          <w:sz w:val="23"/>
          <w:szCs w:val="23"/>
        </w:rPr>
        <w:t>atendimento habituais da instituição.</w:t>
      </w:r>
    </w:p>
    <w:p w14:paraId="5114D0E8" w14:textId="77777777" w:rsidR="005324F8" w:rsidRPr="00706A5D" w:rsidRDefault="005324F8" w:rsidP="005324F8">
      <w:r w:rsidRPr="005324F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Parágrafo único. </w:t>
      </w:r>
      <w:r w:rsidRPr="00706A5D">
        <w:t xml:space="preserve">A </w:t>
      </w:r>
      <w:r>
        <w:t>Ouvidor</w:t>
      </w:r>
      <w:r w:rsidRPr="00706A5D">
        <w:t xml:space="preserve">ia </w:t>
      </w:r>
      <w:r>
        <w:t xml:space="preserve">deve </w:t>
      </w:r>
      <w:r w:rsidRPr="00706A5D">
        <w:t>adotar providências para:</w:t>
      </w:r>
    </w:p>
    <w:p w14:paraId="470646E9" w14:textId="77777777" w:rsidR="005324F8" w:rsidRPr="00706A5D" w:rsidRDefault="005324F8" w:rsidP="005324F8">
      <w:pPr>
        <w:rPr>
          <w:lang w:val="pt-PT"/>
        </w:rPr>
      </w:pPr>
      <w:r w:rsidRPr="00706A5D">
        <w:rPr>
          <w:lang w:val="pt-PT"/>
        </w:rPr>
        <w:t xml:space="preserve">I – comunicar-se com os componentes organizacionais internos </w:t>
      </w:r>
      <w:r>
        <w:rPr>
          <w:lang w:val="pt-PT"/>
        </w:rPr>
        <w:t xml:space="preserve">da instituição </w:t>
      </w:r>
      <w:r w:rsidRPr="00706A5D">
        <w:rPr>
          <w:lang w:val="pt-PT"/>
        </w:rPr>
        <w:t xml:space="preserve">para obter os esclarecimentos </w:t>
      </w:r>
      <w:r>
        <w:rPr>
          <w:lang w:val="pt-PT"/>
        </w:rPr>
        <w:t xml:space="preserve">e </w:t>
      </w:r>
      <w:r w:rsidRPr="00706A5D">
        <w:rPr>
          <w:lang w:val="pt-PT"/>
        </w:rPr>
        <w:t xml:space="preserve">providências necessários à instrução </w:t>
      </w:r>
      <w:r>
        <w:rPr>
          <w:lang w:val="pt-PT"/>
        </w:rPr>
        <w:t xml:space="preserve">e solução </w:t>
      </w:r>
      <w:r w:rsidRPr="00706A5D">
        <w:rPr>
          <w:lang w:val="pt-PT"/>
        </w:rPr>
        <w:t xml:space="preserve">da demanda, mantendo acompanhamento de forma a assegurar que o cliente </w:t>
      </w:r>
      <w:r>
        <w:rPr>
          <w:lang w:val="pt-PT"/>
        </w:rPr>
        <w:t>seja</w:t>
      </w:r>
      <w:r w:rsidRPr="00706A5D">
        <w:rPr>
          <w:lang w:val="pt-PT"/>
        </w:rPr>
        <w:t xml:space="preserve"> respondido nos prazos estabelecidos;</w:t>
      </w:r>
    </w:p>
    <w:p w14:paraId="348275D2" w14:textId="77777777" w:rsidR="005324F8" w:rsidRPr="00706A5D" w:rsidRDefault="005324F8" w:rsidP="005324F8">
      <w:pPr>
        <w:rPr>
          <w:lang w:val="pt-PT"/>
        </w:rPr>
      </w:pPr>
      <w:r w:rsidRPr="00706A5D">
        <w:rPr>
          <w:lang w:val="pt-PT"/>
        </w:rPr>
        <w:t xml:space="preserve">II – desenvolver estatísticas e relatórios acerca das demandas </w:t>
      </w:r>
      <w:r>
        <w:rPr>
          <w:lang w:val="pt-PT"/>
        </w:rPr>
        <w:t xml:space="preserve">para servir de </w:t>
      </w:r>
      <w:r w:rsidRPr="00706A5D">
        <w:rPr>
          <w:lang w:val="pt-PT"/>
        </w:rPr>
        <w:t xml:space="preserve">subsídio à adoção de </w:t>
      </w:r>
      <w:r>
        <w:rPr>
          <w:lang w:val="pt-PT"/>
        </w:rPr>
        <w:t>medidas</w:t>
      </w:r>
      <w:r w:rsidRPr="00706A5D">
        <w:rPr>
          <w:lang w:val="pt-PT"/>
        </w:rPr>
        <w:t xml:space="preserve"> que mitiguem a ocorrência de falhas operacionais e de atendimento</w:t>
      </w:r>
      <w:r>
        <w:rPr>
          <w:lang w:val="pt-PT"/>
        </w:rPr>
        <w:t>, com fins de contribuir para o aprimoramento</w:t>
      </w:r>
      <w:r w:rsidRPr="00706A5D">
        <w:rPr>
          <w:lang w:val="pt-PT"/>
        </w:rPr>
        <w:t xml:space="preserve"> </w:t>
      </w:r>
      <w:r>
        <w:rPr>
          <w:lang w:val="pt-PT"/>
        </w:rPr>
        <w:t>d</w:t>
      </w:r>
      <w:r w:rsidRPr="00706A5D">
        <w:rPr>
          <w:lang w:val="pt-PT"/>
        </w:rPr>
        <w:t xml:space="preserve">os controles internos e </w:t>
      </w:r>
      <w:r>
        <w:rPr>
          <w:lang w:val="pt-PT"/>
        </w:rPr>
        <w:t>da</w:t>
      </w:r>
      <w:r w:rsidRPr="00706A5D">
        <w:rPr>
          <w:lang w:val="pt-PT"/>
        </w:rPr>
        <w:t xml:space="preserve"> qualidade dos serviços prestados no mercado de valores mobiliários; e</w:t>
      </w:r>
    </w:p>
    <w:p w14:paraId="621B4232" w14:textId="160CBC77" w:rsidR="005324F8" w:rsidRPr="005324F8" w:rsidRDefault="005324F8" w:rsidP="005324F8">
      <w:r w:rsidRPr="005324F8">
        <w:rPr>
          <w:lang w:val="pt-PT"/>
        </w:rPr>
        <w:t>III</w:t>
      </w:r>
      <w:r w:rsidRPr="005324F8">
        <w:t xml:space="preserve"> – atuar como mediador de conflitos entre a instituição e os clientes, podendo ser estabelecida, a critério de cada instituição, a alçada financeira dentro da qual o ouvidor </w:t>
      </w:r>
      <w:r w:rsidR="00EA5020">
        <w:t>possa</w:t>
      </w:r>
      <w:r w:rsidRPr="005324F8">
        <w:t xml:space="preserve"> determinar o ressarcimento de prejuízos ou a realização de acordos.</w:t>
      </w:r>
    </w:p>
    <w:p w14:paraId="3A1780E7" w14:textId="77777777" w:rsidR="005324F8" w:rsidRPr="005324F8" w:rsidRDefault="005324F8" w:rsidP="005324F8">
      <w:pPr>
        <w:pStyle w:val="Recuodecorpodetexto"/>
        <w:spacing w:line="312" w:lineRule="auto"/>
        <w:rPr>
          <w:rFonts w:asciiTheme="minorHAnsi" w:eastAsia="Calibri" w:hAnsiTheme="minorHAnsi" w:cstheme="minorHAnsi"/>
          <w:szCs w:val="24"/>
          <w:lang w:eastAsia="en-US"/>
        </w:rPr>
      </w:pPr>
      <w:r w:rsidRPr="005324F8">
        <w:rPr>
          <w:rFonts w:asciiTheme="minorHAnsi" w:eastAsia="Calibri" w:hAnsiTheme="minorHAnsi" w:cstheme="minorHAnsi"/>
          <w:szCs w:val="24"/>
          <w:lang w:eastAsia="en-US"/>
        </w:rPr>
        <w:t>Art. 2º  Devem instituir Ouvidoria:</w:t>
      </w:r>
    </w:p>
    <w:p w14:paraId="7C75E59D" w14:textId="77777777" w:rsidR="005324F8" w:rsidRPr="005324F8" w:rsidRDefault="005324F8" w:rsidP="005324F8">
      <w:pPr>
        <w:pStyle w:val="Recuodecorpodetexto"/>
        <w:spacing w:line="312" w:lineRule="auto"/>
        <w:rPr>
          <w:rFonts w:asciiTheme="minorHAnsi" w:hAnsiTheme="minorHAnsi" w:cstheme="minorHAnsi"/>
          <w:szCs w:val="24"/>
        </w:rPr>
      </w:pPr>
      <w:r w:rsidRPr="005324F8">
        <w:rPr>
          <w:rFonts w:asciiTheme="minorHAnsi" w:hAnsiTheme="minorHAnsi" w:cstheme="minorHAnsi"/>
          <w:szCs w:val="24"/>
        </w:rPr>
        <w:t xml:space="preserve">I – as </w:t>
      </w:r>
      <w:r w:rsidRPr="005324F8">
        <w:rPr>
          <w:rFonts w:asciiTheme="minorHAnsi" w:hAnsiTheme="minorHAnsi" w:cstheme="minorHAnsi"/>
          <w:snapToGrid w:val="0"/>
        </w:rPr>
        <w:t>instituições habilitadas a atuar como integrante do sistema de distribuição;</w:t>
      </w:r>
    </w:p>
    <w:p w14:paraId="4EDEE7F0" w14:textId="77777777" w:rsidR="00EA5020" w:rsidRDefault="005324F8" w:rsidP="005324F8">
      <w:r w:rsidRPr="005324F8">
        <w:t>II – os prestadores de serviços de custódia de valores mobiliários;</w:t>
      </w:r>
    </w:p>
    <w:p w14:paraId="44AF4351" w14:textId="77777777" w:rsidR="005324F8" w:rsidRPr="005324F8" w:rsidRDefault="005324F8" w:rsidP="005324F8">
      <w:r w:rsidRPr="005324F8">
        <w:t>III – os agentes emissores de certificados; e</w:t>
      </w:r>
    </w:p>
    <w:p w14:paraId="75C8FD85" w14:textId="77777777" w:rsidR="005324F8" w:rsidRPr="005324F8" w:rsidRDefault="005324F8" w:rsidP="005324F8">
      <w:r w:rsidRPr="005324F8">
        <w:lastRenderedPageBreak/>
        <w:t>IV – os prestadores de serviços de ações escriturais.</w:t>
      </w:r>
    </w:p>
    <w:p w14:paraId="7B41ECC8" w14:textId="77777777" w:rsidR="005324F8" w:rsidRPr="005324F8" w:rsidRDefault="005324F8" w:rsidP="005324F8">
      <w:r w:rsidRPr="005324F8">
        <w:t xml:space="preserve">§ 1º  O disposto no </w:t>
      </w:r>
      <w:r w:rsidRPr="005324F8">
        <w:rPr>
          <w:b/>
        </w:rPr>
        <w:t>caput</w:t>
      </w:r>
      <w:r w:rsidRPr="005324F8">
        <w:t xml:space="preserve"> não se aplica:</w:t>
      </w:r>
    </w:p>
    <w:p w14:paraId="5D4DF3A2" w14:textId="77777777" w:rsidR="005324F8" w:rsidRPr="005324F8" w:rsidRDefault="005324F8" w:rsidP="005324F8">
      <w:r w:rsidRPr="005324F8">
        <w:t>I – às entidades administradoras de mercados organizados; e</w:t>
      </w:r>
    </w:p>
    <w:p w14:paraId="1ABEAC45" w14:textId="77777777" w:rsidR="005324F8" w:rsidRPr="005324F8" w:rsidRDefault="005324F8" w:rsidP="005324F8">
      <w:r w:rsidRPr="005324F8">
        <w:t>II – às entidades de compensação e liquidação.</w:t>
      </w:r>
    </w:p>
    <w:p w14:paraId="43D88298" w14:textId="77777777" w:rsidR="00EA5020" w:rsidRDefault="005324F8" w:rsidP="005324F8">
      <w:pPr>
        <w:rPr>
          <w:strike/>
        </w:rPr>
      </w:pPr>
      <w:r w:rsidRPr="00AD6E0E">
        <w:rPr>
          <w:strike/>
        </w:rPr>
        <w:t xml:space="preserve">§ 2º </w:t>
      </w:r>
      <w:r w:rsidR="00B8350F" w:rsidRPr="00AD6E0E">
        <w:rPr>
          <w:strike/>
        </w:rPr>
        <w:t xml:space="preserve"> </w:t>
      </w:r>
      <w:r w:rsidRPr="00AD6E0E">
        <w:rPr>
          <w:strike/>
        </w:rPr>
        <w:t xml:space="preserve">As Ouvidorias das instituições de que trata o inciso I do </w:t>
      </w:r>
      <w:r w:rsidRPr="00AD6E0E">
        <w:rPr>
          <w:b/>
          <w:strike/>
        </w:rPr>
        <w:t>caput</w:t>
      </w:r>
      <w:r w:rsidRPr="00AD6E0E">
        <w:rPr>
          <w:strike/>
        </w:rPr>
        <w:t xml:space="preserve"> devem atender às demandas relacionadas aos agentes autônomos de investimento contratados por tais instituições.</w:t>
      </w:r>
    </w:p>
    <w:p w14:paraId="2B4F2B00" w14:textId="77777777" w:rsidR="00AD6E0E" w:rsidRDefault="00AD6E0E" w:rsidP="00AD6E0E">
      <w:r>
        <w:t xml:space="preserve">§ 2º  As Ouvidorias das instituições de que trata o inciso I do </w:t>
      </w:r>
      <w:r>
        <w:rPr>
          <w:b/>
        </w:rPr>
        <w:t>caput</w:t>
      </w:r>
      <w:r>
        <w:t xml:space="preserve"> devem atender às demandas relacionadas aos assessores de investimento contratados por tais instituições.</w:t>
      </w:r>
    </w:p>
    <w:p w14:paraId="3B6A5AA9" w14:textId="56656DC0" w:rsidR="00AD6E0E" w:rsidRPr="00AD6E0E" w:rsidRDefault="00AD6E0E" w:rsidP="00AD6E0E">
      <w:pPr>
        <w:pStyle w:val="PargrafodaLista"/>
        <w:numPr>
          <w:ilvl w:val="0"/>
          <w:numId w:val="6"/>
        </w:numPr>
        <w:tabs>
          <w:tab w:val="left" w:pos="993"/>
        </w:tabs>
        <w:spacing w:before="0" w:after="0"/>
        <w:ind w:left="709" w:hanging="142"/>
        <w:rPr>
          <w:b/>
          <w:i/>
        </w:rPr>
      </w:pPr>
      <w:r>
        <w:rPr>
          <w:b/>
          <w:i/>
        </w:rPr>
        <w:t xml:space="preserve">§ 2º com redação dada pela </w:t>
      </w:r>
      <w:r w:rsidRPr="00025DC1">
        <w:rPr>
          <w:b/>
          <w:i/>
        </w:rPr>
        <w:t xml:space="preserve">Resolução CVM nº </w:t>
      </w:r>
      <w:r>
        <w:rPr>
          <w:b/>
          <w:i/>
        </w:rPr>
        <w:t>179</w:t>
      </w:r>
      <w:r w:rsidRPr="00025DC1">
        <w:rPr>
          <w:b/>
          <w:i/>
        </w:rPr>
        <w:t xml:space="preserve">, de </w:t>
      </w:r>
      <w:r>
        <w:rPr>
          <w:b/>
          <w:i/>
        </w:rPr>
        <w:t>14 de fevereiro de 2023</w:t>
      </w:r>
      <w:r w:rsidRPr="00025DC1">
        <w:rPr>
          <w:b/>
          <w:i/>
        </w:rPr>
        <w:t>.</w:t>
      </w:r>
    </w:p>
    <w:p w14:paraId="3E107D71" w14:textId="741AD133" w:rsidR="005324F8" w:rsidRPr="005324F8" w:rsidRDefault="005324F8" w:rsidP="005324F8">
      <w:r w:rsidRPr="005324F8">
        <w:t xml:space="preserve">§ 3º  As instituições a que se referem os incisos I ao IV do </w:t>
      </w:r>
      <w:r w:rsidRPr="005324F8">
        <w:rPr>
          <w:b/>
        </w:rPr>
        <w:t>caput</w:t>
      </w:r>
      <w:r w:rsidRPr="005324F8">
        <w:t xml:space="preserve"> devem dar ampla divulgação sobre a existência da Ouvidoria e seus canais de atendimento, bem como fornecer informações completas acerca da sua finalidade e forma de utilização.</w:t>
      </w:r>
    </w:p>
    <w:p w14:paraId="0C16BC0E" w14:textId="2FAA1C85" w:rsidR="005324F8" w:rsidRPr="005324F8" w:rsidRDefault="005324F8" w:rsidP="005324F8">
      <w:r w:rsidRPr="005324F8">
        <w:t xml:space="preserve">§ 4º A divulgação acerca da existência da </w:t>
      </w:r>
      <w:r w:rsidR="003479CD">
        <w:t>Ouvidoria</w:t>
      </w:r>
      <w:r w:rsidRPr="005324F8">
        <w:t xml:space="preserve"> e seus canais de atendimento de que trata o § 3º deve se dar:</w:t>
      </w:r>
    </w:p>
    <w:p w14:paraId="2B61EA24" w14:textId="77777777" w:rsidR="005324F8" w:rsidRPr="005324F8" w:rsidRDefault="005324F8" w:rsidP="005324F8">
      <w:r w:rsidRPr="005324F8">
        <w:t>I – em local e formato visível ao público nas dependências das instituições;</w:t>
      </w:r>
    </w:p>
    <w:p w14:paraId="0C07E509" w14:textId="77777777" w:rsidR="00EA5020" w:rsidRDefault="005324F8" w:rsidP="005324F8">
      <w:r w:rsidRPr="005324F8">
        <w:t>II – nos respectivos endereços eletrônicos na rede mundial de computadores; e</w:t>
      </w:r>
    </w:p>
    <w:p w14:paraId="1F94E11D" w14:textId="10724D30" w:rsidR="005324F8" w:rsidRPr="005324F8" w:rsidRDefault="005324F8" w:rsidP="005324F8">
      <w:r w:rsidRPr="005324F8">
        <w:t>III – nos extratos, comprovantes, inclusive eletrônicos, contratos formalizados com os clientes, materiais de propaganda e de publicidade e demais documentos que se destinem aos clientes e usuários dos produtos e serviços da instituição.</w:t>
      </w:r>
    </w:p>
    <w:p w14:paraId="34F98CCB" w14:textId="77777777" w:rsidR="00EA5020" w:rsidRDefault="005324F8" w:rsidP="005324F8">
      <w:r w:rsidRPr="005324F8">
        <w:t xml:space="preserve">§ 5º  As instituições de que tratam os incisos I ao IV do </w:t>
      </w:r>
      <w:r w:rsidRPr="005324F8">
        <w:rPr>
          <w:b/>
        </w:rPr>
        <w:t>caput</w:t>
      </w:r>
      <w:r w:rsidRPr="005324F8">
        <w:t xml:space="preserve"> não necessitam instituir Ouvidoria caso possuam exclusivamente</w:t>
      </w:r>
      <w:r w:rsidRPr="005324F8" w:rsidDel="00E934A0">
        <w:t xml:space="preserve"> </w:t>
      </w:r>
      <w:r w:rsidRPr="005324F8">
        <w:t>clientes que sejam:</w:t>
      </w:r>
    </w:p>
    <w:p w14:paraId="730FBE4C" w14:textId="50E3246F" w:rsidR="005324F8" w:rsidRPr="005324F8" w:rsidRDefault="005324F8" w:rsidP="005324F8">
      <w:r w:rsidRPr="005324F8">
        <w:t>I – empregados e demais pessoas vinculadas à instituição ou ao seu grupo econômico; ou</w:t>
      </w:r>
    </w:p>
    <w:p w14:paraId="48C9B46A" w14:textId="77777777" w:rsidR="005324F8" w:rsidRPr="005324F8" w:rsidRDefault="005324F8" w:rsidP="005324F8">
      <w:r w:rsidRPr="005324F8">
        <w:t>II – investidores qualificados, nos termos da regulamentação aplicável.</w:t>
      </w:r>
    </w:p>
    <w:p w14:paraId="33415EC2" w14:textId="17C59523" w:rsidR="00C3231A" w:rsidRDefault="006E2484" w:rsidP="00C1691E">
      <w:pPr>
        <w:pStyle w:val="Captulo"/>
      </w:pPr>
      <w:r>
        <w:lastRenderedPageBreak/>
        <w:t xml:space="preserve">Capítulo II – </w:t>
      </w:r>
      <w:r w:rsidR="005324F8">
        <w:t xml:space="preserve">A </w:t>
      </w:r>
      <w:r w:rsidR="00015CCD">
        <w:t>O</w:t>
      </w:r>
      <w:r w:rsidR="005324F8">
        <w:t>UVIDORIA</w:t>
      </w:r>
    </w:p>
    <w:p w14:paraId="6DDD184F" w14:textId="0340FE8F" w:rsidR="0065401B" w:rsidRPr="00C1691E" w:rsidRDefault="0065401B" w:rsidP="00C1691E">
      <w:pPr>
        <w:pStyle w:val="Seo"/>
      </w:pPr>
      <w:r w:rsidRPr="00C1691E">
        <w:t xml:space="preserve">Seção I – </w:t>
      </w:r>
      <w:r w:rsidR="005324F8">
        <w:t>O Ouvidor</w:t>
      </w:r>
    </w:p>
    <w:p w14:paraId="6D3DC424" w14:textId="77777777" w:rsidR="00A23C57" w:rsidRPr="00706A5D" w:rsidRDefault="00A23C57" w:rsidP="00A23C57">
      <w:r w:rsidRPr="00706A5D">
        <w:t xml:space="preserve">Art. </w:t>
      </w:r>
      <w:r>
        <w:t>3</w:t>
      </w:r>
      <w:r w:rsidRPr="00706A5D">
        <w:t xml:space="preserve">º  As instituições referidas no art. </w:t>
      </w:r>
      <w:r>
        <w:t>2</w:t>
      </w:r>
      <w:r w:rsidRPr="00706A5D">
        <w:t xml:space="preserve">º devem </w:t>
      </w:r>
      <w:r>
        <w:t>indicar o responsável pela Ouvidoria (Ouvidor) junto à CVM, o qual deve ser vinculado à instituição.</w:t>
      </w:r>
    </w:p>
    <w:p w14:paraId="45732249" w14:textId="49D7FAF6" w:rsidR="00A23C57" w:rsidRPr="00A23C57" w:rsidRDefault="00A23C57" w:rsidP="00A23C57">
      <w:r w:rsidRPr="00A23C57">
        <w:t xml:space="preserve">Art. 4º  A obrigação prevista no inciso I do </w:t>
      </w:r>
      <w:r w:rsidR="00A667E2">
        <w:rPr>
          <w:b/>
          <w:bCs/>
        </w:rPr>
        <w:t xml:space="preserve">caput </w:t>
      </w:r>
      <w:r w:rsidR="00A667E2">
        <w:t xml:space="preserve">do </w:t>
      </w:r>
      <w:r w:rsidRPr="00A23C57">
        <w:t>art. 2º pode ser atendida diretamente, por meio de componente organizacional próprio, ou por meio de associação de classe a que as instituições sejam afiliadas.</w:t>
      </w:r>
    </w:p>
    <w:p w14:paraId="630F0E80" w14:textId="159D2584" w:rsidR="00A23C57" w:rsidRPr="00A23C57" w:rsidRDefault="00A23C57" w:rsidP="00A23C57">
      <w:r w:rsidRPr="00A23C57">
        <w:t>§ 1º  As instituições que já possuam componente organizacional de Ouvidoria, nos termos da regulamentação do Conselho Monetário Nacional sobre a matéria, podem utilizar o mesmo serviço para atender à obrigação contida no art. 2° desta Resolução.</w:t>
      </w:r>
    </w:p>
    <w:p w14:paraId="1261843D" w14:textId="0CBFC1F9" w:rsidR="00A23C57" w:rsidRPr="00A23C57" w:rsidRDefault="00A23C57" w:rsidP="00A23C57">
      <w:r w:rsidRPr="00A23C57">
        <w:t xml:space="preserve">§ 2º  As instituições que fazem parte de um mesmo grupo econômico podem instituir componente organizacional único de Ouvidoria </w:t>
      </w:r>
      <w:r w:rsidR="00EA5020">
        <w:t xml:space="preserve">para atuar </w:t>
      </w:r>
      <w:r w:rsidRPr="00A23C57">
        <w:t>em nome de todos os integrantes do grupo.</w:t>
      </w:r>
    </w:p>
    <w:p w14:paraId="0C0698EA" w14:textId="12844064" w:rsidR="00A23C57" w:rsidRPr="00C1691E" w:rsidRDefault="00A23C57" w:rsidP="00A23C57">
      <w:pPr>
        <w:pStyle w:val="Seo"/>
      </w:pPr>
      <w:r w:rsidRPr="00C1691E">
        <w:t xml:space="preserve">Seção </w:t>
      </w:r>
      <w:r>
        <w:t>I</w:t>
      </w:r>
      <w:r w:rsidRPr="00C1691E">
        <w:t xml:space="preserve">I – </w:t>
      </w:r>
      <w:r>
        <w:t>Regras de Conduta</w:t>
      </w:r>
    </w:p>
    <w:p w14:paraId="473AC2D3" w14:textId="77777777" w:rsidR="00A23C57" w:rsidRPr="00706A5D" w:rsidRDefault="00A23C57" w:rsidP="00A23C57">
      <w:r w:rsidRPr="00706A5D">
        <w:t xml:space="preserve">Art. </w:t>
      </w:r>
      <w:r>
        <w:t>5</w:t>
      </w:r>
      <w:r w:rsidRPr="00706A5D">
        <w:t xml:space="preserve">°  A </w:t>
      </w:r>
      <w:r>
        <w:t>Ouvidor</w:t>
      </w:r>
      <w:r w:rsidRPr="00706A5D">
        <w:t xml:space="preserve">ia </w:t>
      </w:r>
      <w:r>
        <w:t xml:space="preserve">deve </w:t>
      </w:r>
      <w:r w:rsidRPr="00706A5D">
        <w:t xml:space="preserve">atuar de acordo com as seguintes </w:t>
      </w:r>
      <w:r>
        <w:t>regras de conduta</w:t>
      </w:r>
      <w:r w:rsidRPr="00706A5D">
        <w:t>:</w:t>
      </w:r>
    </w:p>
    <w:p w14:paraId="1F31ABEF" w14:textId="77777777" w:rsidR="00A23C57" w:rsidRPr="00706A5D" w:rsidRDefault="00A23C57" w:rsidP="00A23C57">
      <w:r w:rsidRPr="00706A5D">
        <w:t xml:space="preserve">I – </w:t>
      </w:r>
      <w:r w:rsidRPr="002B4870">
        <w:t>exerc</w:t>
      </w:r>
      <w:r>
        <w:t>ício de</w:t>
      </w:r>
      <w:r w:rsidRPr="002B4870">
        <w:t xml:space="preserve"> suas atividades com probidade, boa fé e ética profissional</w:t>
      </w:r>
      <w:r w:rsidRPr="00706A5D" w:rsidDel="002B4870">
        <w:t>;</w:t>
      </w:r>
    </w:p>
    <w:p w14:paraId="6DAB5159" w14:textId="77777777" w:rsidR="00A23C57" w:rsidRPr="00706A5D" w:rsidRDefault="00A23C57" w:rsidP="00A23C57">
      <w:r w:rsidRPr="00706A5D">
        <w:t>II – eliminação de formalidades e exigências desproporcionais</w:t>
      </w:r>
      <w:r>
        <w:t xml:space="preserve"> para a apresentação das demandas, assegurada a existência de informações mínimas para identificação da demanda e do autor</w:t>
      </w:r>
      <w:r w:rsidRPr="00706A5D">
        <w:t>;</w:t>
      </w:r>
    </w:p>
    <w:p w14:paraId="6147B634" w14:textId="77777777" w:rsidR="00A23C57" w:rsidRPr="00706A5D" w:rsidRDefault="00A23C57" w:rsidP="00A23C57">
      <w:r w:rsidRPr="00706A5D">
        <w:t xml:space="preserve">III – utilização de linguagem simples e acessível, evitando o uso de expressões que não sejam compreensíveis </w:t>
      </w:r>
      <w:r>
        <w:t>ou sejam</w:t>
      </w:r>
      <w:r w:rsidRPr="00706A5D">
        <w:t xml:space="preserve"> inadequadas ao perfil e ao grau de compreensão do cliente;</w:t>
      </w:r>
      <w:r>
        <w:t xml:space="preserve"> e</w:t>
      </w:r>
    </w:p>
    <w:p w14:paraId="23D3B63F" w14:textId="77777777" w:rsidR="00A23C57" w:rsidRPr="00706A5D" w:rsidRDefault="00A23C57" w:rsidP="00A23C57">
      <w:r>
        <w:t>I</w:t>
      </w:r>
      <w:r w:rsidRPr="00706A5D">
        <w:t xml:space="preserve">V – uniformização dos procedimentos para acesso à </w:t>
      </w:r>
      <w:r>
        <w:t>Ouvidor</w:t>
      </w:r>
      <w:r w:rsidRPr="00706A5D">
        <w:t xml:space="preserve">ia, incluindo a disponibilização de formulários padronizados, de fácil compreensão, para </w:t>
      </w:r>
      <w:r>
        <w:t>as demandas</w:t>
      </w:r>
      <w:r w:rsidRPr="00706A5D">
        <w:t xml:space="preserve"> mais comuns</w:t>
      </w:r>
      <w:r>
        <w:t>.</w:t>
      </w:r>
    </w:p>
    <w:p w14:paraId="7800EE52" w14:textId="77777777" w:rsidR="00A23C57" w:rsidRDefault="00A23C57" w:rsidP="00A23C57">
      <w:r w:rsidRPr="00CE1BFE">
        <w:t xml:space="preserve">§ 1º  Todas as demandas encaminhadas à Ouvidoria devem ser respondidas, de forma completa e precisa, salvo quando o seu objeto for de competência de outra </w:t>
      </w:r>
      <w:r>
        <w:t xml:space="preserve">instituição </w:t>
      </w:r>
      <w:r w:rsidRPr="00CE1BFE">
        <w:t>que não integre o mesmo grupo econômico.</w:t>
      </w:r>
    </w:p>
    <w:p w14:paraId="2948BB3C" w14:textId="77777777" w:rsidR="00A23C57" w:rsidRDefault="00A23C57" w:rsidP="00A23C57">
      <w:r>
        <w:t>§ 2º  Caso o objeto da demanda apresentada pelo cliente seja de competência de outra instituição, nos termos do § 1º, a Ouvidoria da instituição deve:</w:t>
      </w:r>
    </w:p>
    <w:p w14:paraId="4CD29ECE" w14:textId="77777777" w:rsidR="00A23C57" w:rsidRDefault="00A23C57" w:rsidP="00A23C57">
      <w:r>
        <w:t xml:space="preserve">I </w:t>
      </w:r>
      <w:r w:rsidRPr="00706A5D">
        <w:t>–</w:t>
      </w:r>
      <w:r>
        <w:t xml:space="preserve"> </w:t>
      </w:r>
      <w:r w:rsidRPr="00706A5D">
        <w:t>informa</w:t>
      </w:r>
      <w:r>
        <w:t>r o cliente deste fato; e</w:t>
      </w:r>
    </w:p>
    <w:p w14:paraId="2BF78684" w14:textId="77777777" w:rsidR="00A23C57" w:rsidRPr="00706A5D" w:rsidRDefault="00A23C57" w:rsidP="00A23C57">
      <w:r>
        <w:lastRenderedPageBreak/>
        <w:t xml:space="preserve">II </w:t>
      </w:r>
      <w:r w:rsidRPr="00706A5D">
        <w:t>–</w:t>
      </w:r>
      <w:r>
        <w:t xml:space="preserve"> sempre que possível, instruir o cliente sobre qual é a instituição </w:t>
      </w:r>
      <w:r w:rsidRPr="00706A5D">
        <w:t>competente para prestar o esclarecimento pertinente.</w:t>
      </w:r>
    </w:p>
    <w:p w14:paraId="66A90975" w14:textId="1845DB83" w:rsidR="00A23C57" w:rsidRPr="00C1691E" w:rsidRDefault="00A23C57" w:rsidP="00A23C57">
      <w:pPr>
        <w:pStyle w:val="Seo"/>
      </w:pPr>
      <w:r w:rsidRPr="00C1691E">
        <w:t xml:space="preserve">Seção </w:t>
      </w:r>
      <w:r>
        <w:t>II</w:t>
      </w:r>
      <w:r w:rsidRPr="00C1691E">
        <w:t xml:space="preserve">I – </w:t>
      </w:r>
      <w:r>
        <w:t>Procedimentos</w:t>
      </w:r>
    </w:p>
    <w:p w14:paraId="0576ACD0" w14:textId="505F9457" w:rsidR="00A23C57" w:rsidRDefault="00A23C57" w:rsidP="00A23C57">
      <w:r>
        <w:t xml:space="preserve">Art. 6º  </w:t>
      </w:r>
      <w:r w:rsidRPr="00DE348E">
        <w:t>A</w:t>
      </w:r>
      <w:r>
        <w:t>s instituições de que trata o art. 2º devem assegurar que a</w:t>
      </w:r>
      <w:r w:rsidRPr="00DE348E">
        <w:t xml:space="preserve"> Ouvidoria dispo</w:t>
      </w:r>
      <w:r>
        <w:t>nha</w:t>
      </w:r>
      <w:r w:rsidRPr="00DE348E">
        <w:t xml:space="preserve"> dos recursos necessários </w:t>
      </w:r>
      <w:r w:rsidRPr="00F50CDB">
        <w:t>e acesso às informações pertinentes para a resposta adequada às demandas, com apoio administrativo</w:t>
      </w:r>
      <w:r w:rsidRPr="00DE348E">
        <w:t xml:space="preserve"> que lhe permita cumprir, de forma </w:t>
      </w:r>
      <w:r>
        <w:t xml:space="preserve">efetiva </w:t>
      </w:r>
      <w:r w:rsidRPr="00DE348E">
        <w:t xml:space="preserve">e completa, as obrigações, procedimentos e prazos previstos nesta </w:t>
      </w:r>
      <w:r w:rsidR="00015CCD">
        <w:t>Resolução</w:t>
      </w:r>
      <w:r w:rsidRPr="00DE348E">
        <w:t xml:space="preserve"> e nas regras internas da instituição.</w:t>
      </w:r>
    </w:p>
    <w:p w14:paraId="388C1CF1" w14:textId="77777777" w:rsidR="00A23C57" w:rsidRDefault="00A23C57" w:rsidP="00A23C57">
      <w:r w:rsidRPr="00706A5D">
        <w:t xml:space="preserve">Art. </w:t>
      </w:r>
      <w:r>
        <w:t>7</w:t>
      </w:r>
      <w:r w:rsidRPr="00706A5D">
        <w:t xml:space="preserve">°  A </w:t>
      </w:r>
      <w:r>
        <w:t>Ouvidor</w:t>
      </w:r>
      <w:r w:rsidRPr="00706A5D">
        <w:t xml:space="preserve">ia </w:t>
      </w:r>
      <w:r>
        <w:t xml:space="preserve">deve funcionar </w:t>
      </w:r>
      <w:r w:rsidRPr="00706A5D">
        <w:t xml:space="preserve">conforme procedimentos padronizados, aprovados </w:t>
      </w:r>
      <w:r>
        <w:t>pelos órgãos de administração das instituições de que trata o art. 2º.</w:t>
      </w:r>
    </w:p>
    <w:p w14:paraId="7C5CF810" w14:textId="77777777" w:rsidR="00A23C57" w:rsidRPr="00706A5D" w:rsidRDefault="00A23C57" w:rsidP="00A23C57">
      <w:r w:rsidRPr="00706A5D">
        <w:t>§ 1º  O</w:t>
      </w:r>
      <w:r>
        <w:t>s</w:t>
      </w:r>
      <w:r w:rsidRPr="00706A5D">
        <w:t xml:space="preserve"> procedimento</w:t>
      </w:r>
      <w:r>
        <w:t>s</w:t>
      </w:r>
      <w:r w:rsidRPr="00706A5D">
        <w:t xml:space="preserve"> de que trata o </w:t>
      </w:r>
      <w:r w:rsidRPr="00706A5D">
        <w:rPr>
          <w:b/>
        </w:rPr>
        <w:t>caput</w:t>
      </w:r>
      <w:r w:rsidRPr="00706A5D">
        <w:t xml:space="preserve"> deve</w:t>
      </w:r>
      <w:r>
        <w:t>m</w:t>
      </w:r>
      <w:r w:rsidRPr="00706A5D">
        <w:t xml:space="preserve"> dispor sobre:</w:t>
      </w:r>
    </w:p>
    <w:p w14:paraId="0A5020A6" w14:textId="77777777" w:rsidR="00A23C57" w:rsidRPr="00706A5D" w:rsidRDefault="00A23C57" w:rsidP="00A23C57">
      <w:r w:rsidRPr="00706A5D">
        <w:t xml:space="preserve">I – os prazos máximos de atendimento da </w:t>
      </w:r>
      <w:r>
        <w:t>Ouvidor</w:t>
      </w:r>
      <w:r w:rsidRPr="00706A5D">
        <w:t>ia;</w:t>
      </w:r>
    </w:p>
    <w:p w14:paraId="2E965586" w14:textId="77777777" w:rsidR="00A23C57" w:rsidRPr="006F12A8" w:rsidRDefault="00A23C57" w:rsidP="00A23C57">
      <w:r w:rsidRPr="006F12A8">
        <w:t xml:space="preserve">II – as informações a serem prestadas pelos clientes que </w:t>
      </w:r>
      <w:r>
        <w:t xml:space="preserve">viabilizem </w:t>
      </w:r>
      <w:r w:rsidRPr="006F12A8">
        <w:t>a atuação da Ouvidoria;</w:t>
      </w:r>
    </w:p>
    <w:p w14:paraId="5496DA1A" w14:textId="77777777" w:rsidR="00A23C57" w:rsidRPr="00706A5D" w:rsidRDefault="00A23C57" w:rsidP="00A23C57">
      <w:r w:rsidRPr="00706A5D">
        <w:t xml:space="preserve">III – os </w:t>
      </w:r>
      <w:r>
        <w:t xml:space="preserve">meios e </w:t>
      </w:r>
      <w:r w:rsidRPr="00706A5D">
        <w:t>procedimentos para recebimento, processamento e atendimento de demanda;</w:t>
      </w:r>
    </w:p>
    <w:p w14:paraId="5B51F60B" w14:textId="77777777" w:rsidR="00A23C57" w:rsidRPr="00706A5D" w:rsidRDefault="00A23C57" w:rsidP="00A23C57">
      <w:r w:rsidRPr="00706A5D">
        <w:t xml:space="preserve">IV – os canais de </w:t>
      </w:r>
      <w:r>
        <w:t xml:space="preserve">atendimento </w:t>
      </w:r>
      <w:r w:rsidRPr="00706A5D">
        <w:t>disponíveis, com respectivos horários e formas de funcionamento</w:t>
      </w:r>
      <w:r>
        <w:t>;</w:t>
      </w:r>
    </w:p>
    <w:p w14:paraId="5A2E5F47" w14:textId="77777777" w:rsidR="00A23C57" w:rsidRPr="00BE6670" w:rsidRDefault="00A23C57" w:rsidP="00A23C57">
      <w:pPr>
        <w:rPr>
          <w:b/>
        </w:rPr>
      </w:pPr>
      <w:r w:rsidRPr="00706A5D">
        <w:t xml:space="preserve">V – os casos </w:t>
      </w:r>
      <w:r>
        <w:t xml:space="preserve">de </w:t>
      </w:r>
      <w:r w:rsidRPr="00706A5D">
        <w:t>prioridade no atendimento, por disposição legal, regulamentar ou por decisão interna da instituição</w:t>
      </w:r>
      <w:r>
        <w:t>; e</w:t>
      </w:r>
    </w:p>
    <w:p w14:paraId="5DA6F76A" w14:textId="77777777" w:rsidR="00A23C57" w:rsidRPr="00706A5D" w:rsidRDefault="00A23C57" w:rsidP="00A23C57">
      <w:r>
        <w:t xml:space="preserve">VI – a definição e abrangência do serviço de Ouvidoria, nos termos do art. 1º, </w:t>
      </w:r>
      <w:r w:rsidRPr="00BE6670">
        <w:rPr>
          <w:b/>
        </w:rPr>
        <w:t>caput</w:t>
      </w:r>
      <w:r>
        <w:t xml:space="preserve"> e parágrafo único.</w:t>
      </w:r>
    </w:p>
    <w:p w14:paraId="50B402AC" w14:textId="77777777" w:rsidR="00A23C57" w:rsidRPr="00706A5D" w:rsidRDefault="00A23C57" w:rsidP="00A23C57">
      <w:r w:rsidRPr="00706A5D">
        <w:t xml:space="preserve">§ </w:t>
      </w:r>
      <w:r>
        <w:t>2</w:t>
      </w:r>
      <w:r w:rsidRPr="00706A5D">
        <w:t xml:space="preserve">º  Os prazos de atendimento de que trata o </w:t>
      </w:r>
      <w:r>
        <w:t>inciso I do § 1º</w:t>
      </w:r>
      <w:r w:rsidRPr="00706A5D">
        <w:t>:</w:t>
      </w:r>
    </w:p>
    <w:p w14:paraId="5818866C" w14:textId="77777777" w:rsidR="00A23C57" w:rsidRPr="00B63DF5" w:rsidRDefault="00A23C57" w:rsidP="00A23C57">
      <w:r w:rsidRPr="00706A5D">
        <w:t>I – não deve</w:t>
      </w:r>
      <w:r>
        <w:t>m</w:t>
      </w:r>
      <w:r w:rsidRPr="00706A5D">
        <w:t xml:space="preserve"> ultrapassar o prazo máximo de </w:t>
      </w:r>
      <w:r>
        <w:t>15 (quinze)</w:t>
      </w:r>
      <w:r w:rsidRPr="00706A5D">
        <w:t xml:space="preserve"> dias, </w:t>
      </w:r>
      <w:r w:rsidRPr="00B63DF5">
        <w:rPr>
          <w:bCs/>
        </w:rPr>
        <w:t>contados da data d</w:t>
      </w:r>
      <w:r>
        <w:rPr>
          <w:bCs/>
        </w:rPr>
        <w:t>o</w:t>
      </w:r>
      <w:r w:rsidRPr="00B63DF5">
        <w:rPr>
          <w:bCs/>
        </w:rPr>
        <w:t xml:space="preserve"> protocol</w:t>
      </w:r>
      <w:r>
        <w:rPr>
          <w:bCs/>
        </w:rPr>
        <w:t>o</w:t>
      </w:r>
      <w:r w:rsidRPr="00B63DF5">
        <w:rPr>
          <w:bCs/>
        </w:rPr>
        <w:t xml:space="preserve"> da demanda</w:t>
      </w:r>
      <w:r>
        <w:rPr>
          <w:bCs/>
        </w:rPr>
        <w:t>,</w:t>
      </w:r>
      <w:r w:rsidRPr="00706A5D" w:rsidDel="009E26C1">
        <w:t xml:space="preserve"> </w:t>
      </w:r>
      <w:r w:rsidRPr="008E3B32">
        <w:t>exceto quando se tratar de demanda relativa a fundos regulamentados pelo Decreto-Lei nº 157, de 10 de fevereiro de 1967, quando não devem ultrapassar o prazo máximo de 60 (sessenta) dias</w:t>
      </w:r>
      <w:r w:rsidRPr="00B63DF5">
        <w:t>; e</w:t>
      </w:r>
    </w:p>
    <w:p w14:paraId="042CA510" w14:textId="77777777" w:rsidR="00A23C57" w:rsidRPr="00706A5D" w:rsidRDefault="00A23C57" w:rsidP="00A23C57">
      <w:r w:rsidRPr="00706A5D">
        <w:t>II – deve</w:t>
      </w:r>
      <w:r>
        <w:t>m</w:t>
      </w:r>
      <w:r w:rsidRPr="00706A5D">
        <w:t xml:space="preserve"> ser informados ao demandante quando do envio de protocolo acusando o recebimento da demanda.</w:t>
      </w:r>
    </w:p>
    <w:p w14:paraId="029EE7C9" w14:textId="292EEEC0" w:rsidR="00A23C57" w:rsidRDefault="00A23C57" w:rsidP="00A23C57">
      <w:r w:rsidRPr="0038434F">
        <w:t xml:space="preserve">§ 3º  Em caso de justificada impossibilidade de atendimento da demanda no prazo máximo de que trata o inciso I do § 1º, a Ouvidoria da instituição deve, dentro deste prazo, comunicar ao demandante as providências já adotadas, as razões </w:t>
      </w:r>
      <w:r>
        <w:t>de tal impossibilidade</w:t>
      </w:r>
      <w:r w:rsidRPr="0038434F">
        <w:t xml:space="preserve"> e o novo prazo para resposta final, que não pode ser superior ao prazo de que trata o inciso I do § 2º</w:t>
      </w:r>
      <w:r>
        <w:t xml:space="preserve"> </w:t>
      </w:r>
      <w:r w:rsidRPr="0038434F">
        <w:t>a contar da data da comunicação.</w:t>
      </w:r>
    </w:p>
    <w:p w14:paraId="0EAF713A" w14:textId="77777777" w:rsidR="00A23C57" w:rsidRDefault="00A23C57" w:rsidP="00A23C57">
      <w:r>
        <w:lastRenderedPageBreak/>
        <w:t xml:space="preserve">§ 4º  </w:t>
      </w:r>
      <w:r w:rsidRPr="00706A5D">
        <w:t>O</w:t>
      </w:r>
      <w:r>
        <w:t>s</w:t>
      </w:r>
      <w:r w:rsidRPr="00706A5D">
        <w:t xml:space="preserve"> procedimento</w:t>
      </w:r>
      <w:r>
        <w:t>s</w:t>
      </w:r>
      <w:r w:rsidRPr="00706A5D">
        <w:t xml:space="preserve"> de que trata o </w:t>
      </w:r>
      <w:r w:rsidRPr="00706A5D">
        <w:rPr>
          <w:b/>
        </w:rPr>
        <w:t>caput</w:t>
      </w:r>
      <w:r w:rsidRPr="00706A5D">
        <w:t xml:space="preserve"> </w:t>
      </w:r>
      <w:r>
        <w:t xml:space="preserve">devem estar </w:t>
      </w:r>
      <w:r w:rsidRPr="00706A5D">
        <w:t xml:space="preserve">disponíveis ao público, pelo menos, </w:t>
      </w:r>
      <w:r>
        <w:t>na</w:t>
      </w:r>
      <w:r w:rsidRPr="00706A5D">
        <w:t xml:space="preserve"> página </w:t>
      </w:r>
      <w:r>
        <w:t xml:space="preserve">da instituição </w:t>
      </w:r>
      <w:r w:rsidRPr="00706A5D">
        <w:t>na rede mundial de computadores</w:t>
      </w:r>
      <w:r>
        <w:t>.</w:t>
      </w:r>
    </w:p>
    <w:p w14:paraId="7BCC3AF3" w14:textId="77777777" w:rsidR="00A23C57" w:rsidRPr="00706A5D" w:rsidRDefault="00A23C57" w:rsidP="00A23C57">
      <w:r>
        <w:t xml:space="preserve">Art. 8º  </w:t>
      </w:r>
      <w:r w:rsidRPr="00706A5D">
        <w:t xml:space="preserve">As instituições </w:t>
      </w:r>
      <w:r>
        <w:t xml:space="preserve">de que trata o art. 2º </w:t>
      </w:r>
      <w:r w:rsidRPr="00706A5D">
        <w:t>deve</w:t>
      </w:r>
      <w:r>
        <w:t>m</w:t>
      </w:r>
      <w:r w:rsidRPr="00706A5D">
        <w:t xml:space="preserve"> </w:t>
      </w:r>
      <w:r>
        <w:t xml:space="preserve">disponibilizar os seguintes canais de </w:t>
      </w:r>
      <w:r w:rsidRPr="00706A5D">
        <w:t>atendimento</w:t>
      </w:r>
      <w:r>
        <w:t xml:space="preserve"> aos seus clientes</w:t>
      </w:r>
      <w:r w:rsidRPr="00706A5D">
        <w:t>:</w:t>
      </w:r>
    </w:p>
    <w:p w14:paraId="12F7410E" w14:textId="77777777" w:rsidR="00A23C57" w:rsidRPr="00706A5D" w:rsidRDefault="00A23C57" w:rsidP="00A23C57">
      <w:r w:rsidRPr="00706A5D">
        <w:t>I – telefônico;</w:t>
      </w:r>
    </w:p>
    <w:p w14:paraId="0E48BDBD" w14:textId="77777777" w:rsidR="00A23C57" w:rsidRDefault="00A23C57" w:rsidP="00A23C57">
      <w:r w:rsidRPr="00706A5D">
        <w:t>II – correspondência</w:t>
      </w:r>
      <w:r>
        <w:t xml:space="preserve"> física; e</w:t>
      </w:r>
    </w:p>
    <w:p w14:paraId="00C15E04" w14:textId="77777777" w:rsidR="00A23C57" w:rsidRDefault="00A23C57" w:rsidP="00A23C57">
      <w:r>
        <w:t>III – meio de acesso eletrônico, por meio de:</w:t>
      </w:r>
    </w:p>
    <w:p w14:paraId="643289E2" w14:textId="77777777" w:rsidR="00A23C57" w:rsidRDefault="00A23C57" w:rsidP="00A23C57">
      <w:r w:rsidRPr="004C5132">
        <w:t>a)</w:t>
      </w:r>
      <w:r>
        <w:t xml:space="preserve"> correio eletrônico; ou</w:t>
      </w:r>
    </w:p>
    <w:p w14:paraId="1E77907B" w14:textId="77777777" w:rsidR="00A23C57" w:rsidRDefault="00A23C57" w:rsidP="00A23C57">
      <w:r>
        <w:t>b) formulário eletrônico padronizado na rede mundial de computadores</w:t>
      </w:r>
      <w:r w:rsidRPr="00706A5D">
        <w:t>.</w:t>
      </w:r>
    </w:p>
    <w:p w14:paraId="39BA883D" w14:textId="77777777" w:rsidR="00A23C57" w:rsidRDefault="00A23C57" w:rsidP="00A23C57">
      <w:r>
        <w:t xml:space="preserve">Parágrafo único.  Além dos canais de atendimento obrigatórios de que trata o </w:t>
      </w:r>
      <w:r w:rsidRPr="00E06BE2">
        <w:rPr>
          <w:b/>
        </w:rPr>
        <w:t>caput</w:t>
      </w:r>
      <w:r w:rsidRPr="00C17F5E">
        <w:t>,</w:t>
      </w:r>
      <w:r>
        <w:t xml:space="preserve"> é facultada a disponibilização de atendimento presencial a seus clientes.</w:t>
      </w:r>
    </w:p>
    <w:p w14:paraId="345F04EB" w14:textId="77777777" w:rsidR="00A23C57" w:rsidRDefault="00A23C57" w:rsidP="00A23C57">
      <w:r>
        <w:t>Art. 9º  O Ouvidor deve:</w:t>
      </w:r>
    </w:p>
    <w:p w14:paraId="5E31FF34" w14:textId="77777777" w:rsidR="00A23C57" w:rsidRDefault="00A23C57" w:rsidP="00A23C57">
      <w:r>
        <w:t xml:space="preserve">I – </w:t>
      </w:r>
      <w:r w:rsidRPr="00E21ECC">
        <w:t>propor ao</w:t>
      </w:r>
      <w:r>
        <w:t xml:space="preserve">s órgãos de administração da instituição, </w:t>
      </w:r>
      <w:r w:rsidRPr="00E21ECC">
        <w:t>medidas corretivas ou de</w:t>
      </w:r>
      <w:r>
        <w:t xml:space="preserve"> </w:t>
      </w:r>
      <w:r w:rsidRPr="00E21ECC">
        <w:t>aprimoramento de procedimentos e rotinas, em decorrência da análise</w:t>
      </w:r>
      <w:r>
        <w:t xml:space="preserve"> </w:t>
      </w:r>
      <w:r w:rsidRPr="00E21ECC">
        <w:t>das reclamações recebidas</w:t>
      </w:r>
      <w:r>
        <w:t>; e</w:t>
      </w:r>
    </w:p>
    <w:p w14:paraId="338164A7" w14:textId="77777777" w:rsidR="00A23C57" w:rsidRDefault="00A23C57" w:rsidP="00A23C57">
      <w:r>
        <w:t xml:space="preserve">II – </w:t>
      </w:r>
      <w:r w:rsidRPr="00E21ECC">
        <w:t>elaborar e encaminhar ao</w:t>
      </w:r>
      <w:r>
        <w:t xml:space="preserve">s órgãos de administração </w:t>
      </w:r>
      <w:r w:rsidRPr="00E21ECC">
        <w:t xml:space="preserve">da instituição, </w:t>
      </w:r>
      <w:r w:rsidRPr="003B0364">
        <w:t xml:space="preserve">até o último dia útil dos meses de janeiro e julho, relatório </w:t>
      </w:r>
      <w:r w:rsidRPr="00E21ECC">
        <w:t xml:space="preserve">quantitativo e qualitativo acerca da atuação da </w:t>
      </w:r>
      <w:r>
        <w:t>O</w:t>
      </w:r>
      <w:r w:rsidRPr="00E21ECC">
        <w:t>uvidoria,</w:t>
      </w:r>
      <w:r>
        <w:t xml:space="preserve"> </w:t>
      </w:r>
      <w:r w:rsidRPr="00E21ECC">
        <w:t xml:space="preserve">contendo as proposições de que trata o inciso </w:t>
      </w:r>
      <w:r>
        <w:t>I,</w:t>
      </w:r>
      <w:r w:rsidRPr="003B0364">
        <w:t xml:space="preserve"> relativo ao semestre encerrado no mês imediatamente anterior à data de entrega</w:t>
      </w:r>
      <w:r>
        <w:t>.</w:t>
      </w:r>
    </w:p>
    <w:p w14:paraId="268BFF12" w14:textId="77777777" w:rsidR="00A23C57" w:rsidRDefault="00A23C57" w:rsidP="00A23C57">
      <w:r>
        <w:t xml:space="preserve">Parágrafo único.  Nos casos das Ouvidorias instituídas pelas instituições de que trata o inciso I do art. 2º, o relatório de que trata o inciso II do </w:t>
      </w:r>
      <w:r w:rsidRPr="000F7D54">
        <w:rPr>
          <w:b/>
        </w:rPr>
        <w:t>caput</w:t>
      </w:r>
      <w:r>
        <w:t xml:space="preserve"> pode ser incluído, como capítulo apartado, no relatório semestralmente elaborado pelo diretor estatutário </w:t>
      </w:r>
      <w:r w:rsidRPr="00AA41DE">
        <w:t>responsável pela supervisão dos procedimentos e controles internos</w:t>
      </w:r>
      <w:r>
        <w:t xml:space="preserve"> da instituição.</w:t>
      </w:r>
    </w:p>
    <w:p w14:paraId="586618CF" w14:textId="2E5A81A2" w:rsidR="007E3DB1" w:rsidRDefault="007E3DB1" w:rsidP="007E3DB1">
      <w:pPr>
        <w:pStyle w:val="Captulo"/>
      </w:pPr>
      <w:r>
        <w:t>Capítulo III – A ATUAÇÃO DA CVM NO ATENDIMENTO AO INVESTIDOR</w:t>
      </w:r>
    </w:p>
    <w:p w14:paraId="6E132FF8" w14:textId="77777777" w:rsidR="007E3DB1" w:rsidRPr="00706A5D" w:rsidRDefault="007E3DB1" w:rsidP="007E3DB1">
      <w:r w:rsidRPr="00706A5D">
        <w:t xml:space="preserve">Art. </w:t>
      </w:r>
      <w:r>
        <w:t>10.</w:t>
      </w:r>
      <w:r w:rsidRPr="00706A5D">
        <w:t xml:space="preserve">  O Serviço de Atendimento ao Cidadão –</w:t>
      </w:r>
      <w:r>
        <w:t xml:space="preserve"> </w:t>
      </w:r>
      <w:r w:rsidRPr="00706A5D">
        <w:t>SAC</w:t>
      </w:r>
      <w:r>
        <w:t xml:space="preserve"> </w:t>
      </w:r>
      <w:r w:rsidRPr="00706A5D">
        <w:t xml:space="preserve">da CVM, previsto </w:t>
      </w:r>
      <w:r>
        <w:t xml:space="preserve">em sua </w:t>
      </w:r>
      <w:r w:rsidRPr="00706A5D">
        <w:t xml:space="preserve">estrutura regimental, pode encaminhar, observadas as regras </w:t>
      </w:r>
      <w:r>
        <w:t xml:space="preserve">que dispõem </w:t>
      </w:r>
      <w:r w:rsidRPr="00791E0C">
        <w:t xml:space="preserve">sobre </w:t>
      </w:r>
      <w:r>
        <w:t xml:space="preserve">a </w:t>
      </w:r>
      <w:r w:rsidRPr="00791E0C">
        <w:t>simplificação do atendimento público prestado ao cidadão pelos órgãos do poder executivo federal</w:t>
      </w:r>
      <w:r w:rsidRPr="00706A5D">
        <w:t xml:space="preserve">, os requerimentos de consulta ou reclamação que digam respeito à atuação de participante do mercado à </w:t>
      </w:r>
      <w:r>
        <w:t>Ouvidor</w:t>
      </w:r>
      <w:r w:rsidRPr="00706A5D">
        <w:t xml:space="preserve">ia da instituição, para </w:t>
      </w:r>
      <w:r>
        <w:t xml:space="preserve">a </w:t>
      </w:r>
      <w:r w:rsidRPr="00706A5D">
        <w:t>ado</w:t>
      </w:r>
      <w:r>
        <w:t>ção</w:t>
      </w:r>
      <w:r w:rsidRPr="00706A5D">
        <w:t xml:space="preserve"> </w:t>
      </w:r>
      <w:r>
        <w:t>d</w:t>
      </w:r>
      <w:r w:rsidRPr="00706A5D">
        <w:t xml:space="preserve">as providências previstas no </w:t>
      </w:r>
      <w:r>
        <w:t>art. 1º.</w:t>
      </w:r>
    </w:p>
    <w:p w14:paraId="144815D8" w14:textId="6E028FB4" w:rsidR="007E3DB1" w:rsidRDefault="007E3DB1" w:rsidP="007E3DB1">
      <w:r w:rsidRPr="00706A5D">
        <w:lastRenderedPageBreak/>
        <w:t xml:space="preserve">§ </w:t>
      </w:r>
      <w:r>
        <w:t>1</w:t>
      </w:r>
      <w:r w:rsidRPr="00706A5D">
        <w:t xml:space="preserve">°  </w:t>
      </w:r>
      <w:r>
        <w:t xml:space="preserve">Nos casos previstos no </w:t>
      </w:r>
      <w:r w:rsidRPr="004C2803">
        <w:rPr>
          <w:b/>
        </w:rPr>
        <w:t>caput</w:t>
      </w:r>
      <w:r>
        <w:t>, o</w:t>
      </w:r>
      <w:r w:rsidRPr="00706A5D">
        <w:t xml:space="preserve"> atendimento efetuado pela </w:t>
      </w:r>
      <w:r>
        <w:t>Ouvidor</w:t>
      </w:r>
      <w:r w:rsidRPr="00706A5D">
        <w:t>ia e as providências e soluções adotadas deve</w:t>
      </w:r>
      <w:r>
        <w:t>m</w:t>
      </w:r>
      <w:r w:rsidRPr="00706A5D">
        <w:t xml:space="preserve"> ser reportad</w:t>
      </w:r>
      <w:r>
        <w:t>o</w:t>
      </w:r>
      <w:r w:rsidRPr="00706A5D">
        <w:t xml:space="preserve">s à Superintendência de </w:t>
      </w:r>
      <w:r>
        <w:t xml:space="preserve">Orientação e </w:t>
      </w:r>
      <w:r w:rsidRPr="00706A5D">
        <w:t xml:space="preserve">Proteção aos Investidores </w:t>
      </w:r>
      <w:r>
        <w:t xml:space="preserve">da CVM </w:t>
      </w:r>
      <w:r w:rsidRPr="00706A5D">
        <w:t>–</w:t>
      </w:r>
      <w:r>
        <w:t xml:space="preserve"> SOI </w:t>
      </w:r>
      <w:r w:rsidRPr="00706A5D">
        <w:t xml:space="preserve">no prazo máximo </w:t>
      </w:r>
      <w:r>
        <w:t>de 15 (quinze) dias</w:t>
      </w:r>
      <w:r w:rsidRPr="00B63DF5">
        <w:t>,</w:t>
      </w:r>
      <w:r w:rsidRPr="00B63DF5">
        <w:rPr>
          <w:bCs/>
        </w:rPr>
        <w:t xml:space="preserve"> </w:t>
      </w:r>
      <w:r w:rsidRPr="008E3B32">
        <w:t xml:space="preserve">exceto quando se tratar de demanda relativa a fundos regulamentados </w:t>
      </w:r>
      <w:r w:rsidRPr="00015CCD">
        <w:t>pelo Decreto-Lei 157, de 1967,</w:t>
      </w:r>
      <w:r w:rsidRPr="008E3B32">
        <w:t xml:space="preserve"> quando não devem ultrapassar o prazo máximo de 60 (sessenta) dias</w:t>
      </w:r>
      <w:r w:rsidRPr="00706A5D">
        <w:t xml:space="preserve"> contados de seu </w:t>
      </w:r>
      <w:r>
        <w:t>recebimento.</w:t>
      </w:r>
    </w:p>
    <w:p w14:paraId="290E0B62" w14:textId="77777777" w:rsidR="00EA5020" w:rsidRDefault="007E3DB1" w:rsidP="007E3DB1">
      <w:r w:rsidRPr="00546B34">
        <w:t xml:space="preserve">§ 2º  Em caso de justificada impossibilidade de atendimento da demanda no prazo máximo de que trata o § 1º, a Ouvidoria da instituição deve, dentro deste prazo, comunicar à CVM as providências já adotadas, as razões </w:t>
      </w:r>
      <w:r>
        <w:t>de tal impossibilidade</w:t>
      </w:r>
      <w:r w:rsidRPr="00546B34">
        <w:t xml:space="preserve"> e o novo prazo para encaminhamento das providê</w:t>
      </w:r>
      <w:r>
        <w:t>ncias e soluções</w:t>
      </w:r>
      <w:r w:rsidRPr="00546B34">
        <w:t>.</w:t>
      </w:r>
    </w:p>
    <w:p w14:paraId="0ED53551" w14:textId="0DE1C34D" w:rsidR="007E3DB1" w:rsidRPr="00F56AE2" w:rsidRDefault="007E3DB1" w:rsidP="007E3DB1">
      <w:r w:rsidRPr="00F56AE2">
        <w:t>§ 3º</w:t>
      </w:r>
      <w:r>
        <w:t xml:space="preserve"> </w:t>
      </w:r>
      <w:r w:rsidRPr="00F56AE2">
        <w:t xml:space="preserve"> </w:t>
      </w:r>
      <w:r>
        <w:t xml:space="preserve">Nos casos de que trata o </w:t>
      </w:r>
      <w:r w:rsidRPr="00C216CD">
        <w:rPr>
          <w:b/>
        </w:rPr>
        <w:t>caput</w:t>
      </w:r>
      <w:r>
        <w:t xml:space="preserve">, </w:t>
      </w:r>
      <w:r w:rsidRPr="00F56AE2">
        <w:t xml:space="preserve">a SOI pode </w:t>
      </w:r>
      <w:r>
        <w:t>não instaurar processo administrativo, caso entenda que a demanda foi adequadamente respondida pela Ouvidoria.</w:t>
      </w:r>
    </w:p>
    <w:p w14:paraId="0EAFC234" w14:textId="77777777" w:rsidR="009E7DA6" w:rsidRDefault="009E7DA6" w:rsidP="009E7DA6">
      <w:pPr>
        <w:pStyle w:val="Captulo"/>
      </w:pPr>
      <w:r>
        <w:t>CAPÍTULO IV – PRESTAÇÃO DE INFORMAÇÕES</w:t>
      </w:r>
    </w:p>
    <w:p w14:paraId="3CE779F0" w14:textId="77777777" w:rsidR="00EA5020" w:rsidRDefault="009E7DA6" w:rsidP="009E7DA6">
      <w:r w:rsidRPr="00706A5D">
        <w:t xml:space="preserve">Art. </w:t>
      </w:r>
      <w:r>
        <w:t>11.</w:t>
      </w:r>
      <w:r w:rsidRPr="00706A5D">
        <w:t xml:space="preserve">  As instituições </w:t>
      </w:r>
      <w:r>
        <w:t xml:space="preserve">de que trata o art. 2º </w:t>
      </w:r>
      <w:r w:rsidRPr="00706A5D">
        <w:t>deve</w:t>
      </w:r>
      <w:r>
        <w:t>m</w:t>
      </w:r>
      <w:r w:rsidRPr="00706A5D">
        <w:t xml:space="preserve"> </w:t>
      </w:r>
      <w:r>
        <w:t>informar e manter atualizados</w:t>
      </w:r>
      <w:r w:rsidRPr="00706A5D">
        <w:t xml:space="preserve"> </w:t>
      </w:r>
      <w:r>
        <w:t xml:space="preserve">os dados referentes às suas Ouvidorias em </w:t>
      </w:r>
      <w:r w:rsidRPr="00706A5D">
        <w:t>seu cadastro</w:t>
      </w:r>
      <w:r>
        <w:t xml:space="preserve"> </w:t>
      </w:r>
      <w:r w:rsidRPr="00706A5D">
        <w:t>junto à CVM</w:t>
      </w:r>
      <w:r>
        <w:t xml:space="preserve">, nos termos da regulamentação que dispõe </w:t>
      </w:r>
      <w:r w:rsidRPr="00E5207B">
        <w:rPr>
          <w:iCs/>
        </w:rPr>
        <w:t>sobre o cadastro de participantes do mercado de valores mobiliários</w:t>
      </w:r>
      <w:r>
        <w:t>.</w:t>
      </w:r>
    </w:p>
    <w:p w14:paraId="02015744" w14:textId="53249150" w:rsidR="009E7DA6" w:rsidRPr="00706A5D" w:rsidRDefault="009E7DA6" w:rsidP="009E7DA6">
      <w:r>
        <w:t xml:space="preserve">Parágrafo único.  As instituições devem manter </w:t>
      </w:r>
      <w:r w:rsidRPr="00706A5D">
        <w:t>atualiza</w:t>
      </w:r>
      <w:r>
        <w:t xml:space="preserve">dos </w:t>
      </w:r>
      <w:r w:rsidRPr="00706A5D">
        <w:t xml:space="preserve">os dados </w:t>
      </w:r>
      <w:r>
        <w:t xml:space="preserve">cadastrais </w:t>
      </w:r>
      <w:r w:rsidRPr="00706A5D">
        <w:t xml:space="preserve">da </w:t>
      </w:r>
      <w:r>
        <w:t>Ouvidor</w:t>
      </w:r>
      <w:r w:rsidRPr="00706A5D">
        <w:t>ia, serviços</w:t>
      </w:r>
      <w:r>
        <w:t>,</w:t>
      </w:r>
      <w:r w:rsidRPr="00706A5D">
        <w:t xml:space="preserve"> canais de atendimento, procedimentos e normas internas </w:t>
      </w:r>
      <w:r>
        <w:t>na</w:t>
      </w:r>
      <w:r w:rsidRPr="00706A5D">
        <w:t xml:space="preserve"> página da instituição na rede mundial de computadores.</w:t>
      </w:r>
    </w:p>
    <w:p w14:paraId="50684630" w14:textId="2A5EB68E" w:rsidR="009E7DA6" w:rsidRDefault="009E7DA6" w:rsidP="009E7DA6">
      <w:r w:rsidRPr="00706A5D">
        <w:t xml:space="preserve">Art. </w:t>
      </w:r>
      <w:r>
        <w:t>12.</w:t>
      </w:r>
      <w:r w:rsidRPr="00706A5D">
        <w:t xml:space="preserve">  </w:t>
      </w:r>
      <w:r w:rsidRPr="009209F7">
        <w:t xml:space="preserve">O Ouvidor deve </w:t>
      </w:r>
      <w:r>
        <w:t xml:space="preserve">elaborar </w:t>
      </w:r>
      <w:r w:rsidRPr="009209F7">
        <w:t>relatório relativo aos semestres findos em 30 de junho e 31 de dezembro de cada ano, até 60</w:t>
      </w:r>
      <w:r w:rsidR="00AF7A10">
        <w:t xml:space="preserve"> (sessenta)</w:t>
      </w:r>
      <w:r w:rsidRPr="009209F7">
        <w:t xml:space="preserve"> dias após o encerramento de cada semestre, na forma do </w:t>
      </w:r>
      <w:r w:rsidRPr="00015CCD">
        <w:t>Anexo A</w:t>
      </w:r>
      <w:r w:rsidRPr="009209F7">
        <w:t xml:space="preserve"> desta </w:t>
      </w:r>
      <w:r>
        <w:t>Resolução</w:t>
      </w:r>
      <w:r w:rsidRPr="009209F7">
        <w:t>.</w:t>
      </w:r>
    </w:p>
    <w:p w14:paraId="1B30BF55" w14:textId="341087AF" w:rsidR="009E7DA6" w:rsidRDefault="009E7DA6" w:rsidP="009E7DA6">
      <w:pPr>
        <w:pStyle w:val="Captulo"/>
      </w:pPr>
      <w:r w:rsidRPr="00A7771C">
        <w:t>CAPÍTULO V – MANUTENÇÃO DE ARQUIVOS</w:t>
      </w:r>
    </w:p>
    <w:p w14:paraId="14071BCA" w14:textId="1131CD5B" w:rsidR="009E7DA6" w:rsidRDefault="009E7DA6" w:rsidP="009E7DA6">
      <w:r w:rsidRPr="00706A5D">
        <w:t>Art. 1</w:t>
      </w:r>
      <w:r>
        <w:t>3.</w:t>
      </w:r>
      <w:r w:rsidRPr="00706A5D">
        <w:t xml:space="preserve">  </w:t>
      </w:r>
      <w:r>
        <w:t xml:space="preserve">As instituições de que trata o art. 2º devem manter, pelo prazo </w:t>
      </w:r>
      <w:r w:rsidR="00AF7A10">
        <w:t xml:space="preserve">mínimo </w:t>
      </w:r>
      <w:r>
        <w:t>de 5 (cinco) anos</w:t>
      </w:r>
      <w:r w:rsidRPr="002427DD">
        <w:t xml:space="preserve"> </w:t>
      </w:r>
      <w:r>
        <w:t xml:space="preserve">ou </w:t>
      </w:r>
      <w:r w:rsidRPr="003B0364">
        <w:t>por prazo superior por determinação expressa da CVM</w:t>
      </w:r>
      <w:r>
        <w:t xml:space="preserve">, </w:t>
      </w:r>
      <w:r w:rsidRPr="003B0364">
        <w:t>em caso de processo administrativo</w:t>
      </w:r>
      <w:r>
        <w:t>:</w:t>
      </w:r>
    </w:p>
    <w:p w14:paraId="7ABAD675" w14:textId="67B1B5B8" w:rsidR="009E7DA6" w:rsidRDefault="009E7DA6" w:rsidP="009E7DA6">
      <w:r>
        <w:t xml:space="preserve">I – os relatórios de que tratam o inciso II do </w:t>
      </w:r>
      <w:r w:rsidR="003479CD">
        <w:rPr>
          <w:b/>
          <w:bCs/>
        </w:rPr>
        <w:t xml:space="preserve">caput </w:t>
      </w:r>
      <w:r w:rsidR="003479CD">
        <w:t xml:space="preserve">do </w:t>
      </w:r>
      <w:r>
        <w:t>art. 9º e o art. 12, assim como toda a documentação que os respalda; e</w:t>
      </w:r>
    </w:p>
    <w:p w14:paraId="73E5E216" w14:textId="6B91E576" w:rsidR="009E7DA6" w:rsidRDefault="009E7DA6" w:rsidP="009E7DA6">
      <w:r>
        <w:t>II – as</w:t>
      </w:r>
      <w:r w:rsidRPr="00706A5D">
        <w:t xml:space="preserve"> </w:t>
      </w:r>
      <w:r>
        <w:t>informações referentes às demandas recebidas dos clientes e providências adotadas,</w:t>
      </w:r>
      <w:r w:rsidRPr="00706A5D">
        <w:t xml:space="preserve"> a contar do protocolo da demanda</w:t>
      </w:r>
      <w:r>
        <w:t>.</w:t>
      </w:r>
    </w:p>
    <w:p w14:paraId="062F4DEF" w14:textId="5C43FB62" w:rsidR="00A7771C" w:rsidRPr="006C6DB8" w:rsidRDefault="00A7771C" w:rsidP="00A7771C">
      <w:pPr>
        <w:rPr>
          <w:rFonts w:ascii="Calibri" w:hAnsi="Calibri" w:cs="Calibri"/>
        </w:rPr>
      </w:pPr>
      <w:r w:rsidRPr="006C6DB8">
        <w:rPr>
          <w:rFonts w:ascii="Calibri" w:hAnsi="Calibri" w:cs="Calibri"/>
        </w:rPr>
        <w:lastRenderedPageBreak/>
        <w:t xml:space="preserve">§ 1º  As imagens digitalizadas são admitidas em substituição aos documentos originais, desde que o processo seja realizado de acordo com </w:t>
      </w:r>
      <w:r w:rsidR="00BE0F97">
        <w:rPr>
          <w:rFonts w:ascii="Calibri" w:hAnsi="Calibri" w:cs="Calibri"/>
        </w:rPr>
        <w:t>o disposto em lei</w:t>
      </w:r>
      <w:r w:rsidRPr="006C6DB8">
        <w:rPr>
          <w:rFonts w:ascii="Calibri" w:hAnsi="Calibri" w:cs="Calibri"/>
        </w:rPr>
        <w:t xml:space="preserve"> sobre elaboração e o arquivamento de documentos públicos e privados em meios eletromagnéticos, e com o decreto que estabelece a técnica e os requisitos para a digitalização desses documentos.</w:t>
      </w:r>
    </w:p>
    <w:p w14:paraId="5FCD7415" w14:textId="370FB538" w:rsidR="00A7771C" w:rsidRDefault="00A7771C" w:rsidP="00A7771C">
      <w:pPr>
        <w:rPr>
          <w:rFonts w:ascii="Calibri" w:hAnsi="Calibri" w:cs="Calibri"/>
        </w:rPr>
      </w:pPr>
      <w:r w:rsidRPr="006C6DB8">
        <w:rPr>
          <w:rFonts w:ascii="Calibri" w:hAnsi="Calibri" w:cs="Calibri"/>
        </w:rPr>
        <w:t xml:space="preserve">§ 2º </w:t>
      </w:r>
      <w:r>
        <w:rPr>
          <w:rFonts w:ascii="Calibri" w:hAnsi="Calibri" w:cs="Calibri"/>
        </w:rPr>
        <w:t xml:space="preserve"> </w:t>
      </w:r>
      <w:r w:rsidRPr="006C6DB8">
        <w:rPr>
          <w:rFonts w:ascii="Calibri" w:hAnsi="Calibri" w:cs="Calibri"/>
        </w:rPr>
        <w:t xml:space="preserve">O documento de origem pode ser descartado após sua digitalização, exceto se apresentar danos materiais que prejudiquem sua </w:t>
      </w:r>
      <w:r w:rsidR="00BE0F97">
        <w:rPr>
          <w:rFonts w:ascii="Calibri" w:hAnsi="Calibri" w:cs="Calibri"/>
        </w:rPr>
        <w:t>compreensão</w:t>
      </w:r>
      <w:r w:rsidRPr="006C6DB8">
        <w:rPr>
          <w:rFonts w:ascii="Calibri" w:hAnsi="Calibri" w:cs="Calibri"/>
        </w:rPr>
        <w:t>.</w:t>
      </w:r>
    </w:p>
    <w:p w14:paraId="64B3DECF" w14:textId="77777777" w:rsidR="009E7DA6" w:rsidRDefault="009E7DA6" w:rsidP="009E7DA6">
      <w:pPr>
        <w:pStyle w:val="Captulo"/>
      </w:pPr>
      <w:r>
        <w:t>CAPÍTULO VI – DISPOSIÇÕES FINAIS</w:t>
      </w:r>
    </w:p>
    <w:p w14:paraId="26390B37" w14:textId="77777777" w:rsidR="00EA5020" w:rsidRDefault="009E7DA6" w:rsidP="009E7DA6">
      <w:r>
        <w:t xml:space="preserve">Art. 14.  Para efeito do disposto no art. 10, a diretoria de relações com investidores dos </w:t>
      </w:r>
      <w:r w:rsidRPr="00706A5D">
        <w:t>emissores de valores mobiliários admitidos à negociação em mercados regulamentados</w:t>
      </w:r>
      <w:r w:rsidRPr="008F39F2">
        <w:t xml:space="preserve"> </w:t>
      </w:r>
      <w:r>
        <w:t>e a diretoria responsável pelo</w:t>
      </w:r>
      <w:r w:rsidRPr="00706A5D">
        <w:t xml:space="preserve"> serviço de atendimento ao cotista</w:t>
      </w:r>
      <w:r>
        <w:t xml:space="preserve"> dos administradores de fundos de investimento ficam equiparadas à Ouvidoria.</w:t>
      </w:r>
    </w:p>
    <w:p w14:paraId="59AF1597" w14:textId="3A7E9C25" w:rsidR="009E7DA6" w:rsidRDefault="009E7DA6" w:rsidP="009E7DA6">
      <w:r>
        <w:t xml:space="preserve">Parágrafo único.  Os </w:t>
      </w:r>
      <w:r w:rsidRPr="00706A5D">
        <w:t>emissores de valores mobiliários admitidos à negociação em mercados regulamentados</w:t>
      </w:r>
      <w:r>
        <w:t xml:space="preserve"> e os administradores de fundos de investimento que não administrem exclusivamente recursos de investidores qualificados devem cumprir com o disposto nos arts. 6º e 8º.</w:t>
      </w:r>
    </w:p>
    <w:p w14:paraId="50FB78EE" w14:textId="1259192A" w:rsidR="009E7DA6" w:rsidRDefault="009E7DA6" w:rsidP="009E7DA6">
      <w:r>
        <w:t xml:space="preserve">Art. 15.  O diretor de relações com investidores dos </w:t>
      </w:r>
      <w:r w:rsidRPr="00706A5D">
        <w:t>emissores de valores mobiliários admitidos à negociação em mercados regulamentados</w:t>
      </w:r>
      <w:r w:rsidRPr="008F39F2">
        <w:t xml:space="preserve"> </w:t>
      </w:r>
      <w:r>
        <w:t xml:space="preserve">deve adotar as providências cabíveis para a implementação do disposto nos arts. 1º, parágrafo único, 5º e 7º, §§ 2º e 3º desta </w:t>
      </w:r>
      <w:r w:rsidR="00015CCD">
        <w:t>Resolução</w:t>
      </w:r>
      <w:r>
        <w:t>.</w:t>
      </w:r>
    </w:p>
    <w:p w14:paraId="76F469A3" w14:textId="77777777" w:rsidR="009E7DA6" w:rsidRDefault="009E7DA6" w:rsidP="009E7DA6">
      <w:r>
        <w:t xml:space="preserve">Parágrafo único.  O disposto no </w:t>
      </w:r>
      <w:r w:rsidRPr="00C61C96">
        <w:rPr>
          <w:b/>
        </w:rPr>
        <w:t>caput</w:t>
      </w:r>
      <w:r>
        <w:t xml:space="preserve"> aplica-se ao representante legal dos emissores estrangeiros, nos termos da regulamentação aplicável aos emissores de valores mobiliários</w:t>
      </w:r>
      <w:r w:rsidRPr="004D7C6B">
        <w:t xml:space="preserve"> admitidos à negociação em mercados regulamentados de valores mobiliários</w:t>
      </w:r>
      <w:r>
        <w:t>.</w:t>
      </w:r>
    </w:p>
    <w:p w14:paraId="34B0A039" w14:textId="789A514A" w:rsidR="009E7DA6" w:rsidRDefault="009E7DA6" w:rsidP="009E7DA6">
      <w:r>
        <w:t>Art. 16.  O diretor responsável pelo</w:t>
      </w:r>
      <w:r w:rsidRPr="00706A5D">
        <w:t xml:space="preserve"> serviço de atendimento ao cotista</w:t>
      </w:r>
      <w:r>
        <w:t xml:space="preserve"> dos administradores de fundos de investimento deve adotar as providências cabíveis para a implementação do disposto nos arts. 1º, parágrafo único, 5º, 7º, §§ 2º e 3º, 9</w:t>
      </w:r>
      <w:r w:rsidRPr="00080734">
        <w:t xml:space="preserve">º, </w:t>
      </w:r>
      <w:r w:rsidRPr="00336F0B">
        <w:rPr>
          <w:b/>
        </w:rPr>
        <w:t>caput</w:t>
      </w:r>
      <w:r w:rsidRPr="00080734">
        <w:t xml:space="preserve"> e 1</w:t>
      </w:r>
      <w:r>
        <w:t xml:space="preserve">2 desta </w:t>
      </w:r>
      <w:r w:rsidR="00015CCD">
        <w:t>Resolução</w:t>
      </w:r>
      <w:r>
        <w:t>,</w:t>
      </w:r>
      <w:r w:rsidRPr="00C44D8E">
        <w:t xml:space="preserve"> </w:t>
      </w:r>
      <w:r>
        <w:t>quando a instituição não administrar, exclusivamente, recursos de investidores qualificados.</w:t>
      </w:r>
    </w:p>
    <w:p w14:paraId="08D54B7B" w14:textId="5172798E" w:rsidR="009E7DA6" w:rsidRDefault="009E7DA6" w:rsidP="009E7DA6">
      <w:r w:rsidRPr="00706A5D">
        <w:t xml:space="preserve">Art. </w:t>
      </w:r>
      <w:r w:rsidR="00015CCD">
        <w:t>17</w:t>
      </w:r>
      <w:r w:rsidRPr="00706A5D">
        <w:t xml:space="preserve">.  </w:t>
      </w:r>
      <w:r>
        <w:rPr>
          <w:sz w:val="23"/>
          <w:szCs w:val="23"/>
        </w:rPr>
        <w:t>Fica revogada a Instrução CVM nº 529, de 1º de novembro de 2012.</w:t>
      </w:r>
    </w:p>
    <w:p w14:paraId="7BBDDC44" w14:textId="77D3014B" w:rsidR="009E7DA6" w:rsidRPr="00C67A3D" w:rsidRDefault="009E7DA6" w:rsidP="009E7DA6">
      <w:pPr>
        <w:rPr>
          <w:vanish/>
        </w:rPr>
      </w:pPr>
      <w:r w:rsidRPr="00706A5D">
        <w:t xml:space="preserve">Art. </w:t>
      </w:r>
      <w:r w:rsidR="00015CCD">
        <w:t>18</w:t>
      </w:r>
      <w:r w:rsidRPr="00706A5D">
        <w:t xml:space="preserve">.  Esta </w:t>
      </w:r>
      <w:r w:rsidR="00015CCD">
        <w:t>Resolução</w:t>
      </w:r>
      <w:r w:rsidRPr="00706A5D">
        <w:t xml:space="preserve"> entra em vigor </w:t>
      </w:r>
      <w:r>
        <w:t xml:space="preserve">em </w:t>
      </w:r>
      <w:r w:rsidR="00557E74">
        <w:t>1º</w:t>
      </w:r>
      <w:r w:rsidRPr="009E7DA6">
        <w:rPr>
          <w:color w:val="FF0000"/>
        </w:rPr>
        <w:t xml:space="preserve"> </w:t>
      </w:r>
      <w:r>
        <w:t xml:space="preserve">de </w:t>
      </w:r>
      <w:r w:rsidR="00557E74">
        <w:t>setembro</w:t>
      </w:r>
      <w:r w:rsidRPr="009E7DA6">
        <w:rPr>
          <w:color w:val="FF0000"/>
        </w:rPr>
        <w:t xml:space="preserve"> </w:t>
      </w:r>
      <w:r>
        <w:t>de 2021.</w:t>
      </w:r>
      <w:r w:rsidDel="008D29D2">
        <w:t xml:space="preserve"> </w:t>
      </w:r>
    </w:p>
    <w:p w14:paraId="3DB8279F" w14:textId="77777777" w:rsidR="009E7DA6" w:rsidRPr="00FA4289" w:rsidRDefault="009E7DA6" w:rsidP="009E7DA6"/>
    <w:p w14:paraId="2D59A1FC" w14:textId="77777777" w:rsidR="009E7DA6" w:rsidRDefault="009E7DA6" w:rsidP="009E7DA6">
      <w:pPr>
        <w:pStyle w:val="Default"/>
        <w:jc w:val="center"/>
        <w:rPr>
          <w:i/>
        </w:rPr>
      </w:pPr>
    </w:p>
    <w:p w14:paraId="122BDB89" w14:textId="6ABE9B53" w:rsidR="009E7DA6" w:rsidRPr="00E25581" w:rsidRDefault="009E7DA6" w:rsidP="009E7DA6">
      <w:pPr>
        <w:pStyle w:val="Default"/>
        <w:jc w:val="center"/>
        <w:rPr>
          <w:i/>
        </w:rPr>
      </w:pPr>
      <w:r>
        <w:rPr>
          <w:i/>
        </w:rPr>
        <w:lastRenderedPageBreak/>
        <w:t>Assinado eletronicamente por</w:t>
      </w:r>
    </w:p>
    <w:p w14:paraId="3791CE5E" w14:textId="77777777" w:rsidR="009E7DA6" w:rsidRPr="00E25581" w:rsidRDefault="009E7DA6" w:rsidP="009E7DA6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MARCELO BARBOSA</w:t>
      </w:r>
    </w:p>
    <w:p w14:paraId="6FA6BD71" w14:textId="77777777" w:rsidR="009E7DA6" w:rsidRPr="00E25581" w:rsidRDefault="009E7DA6" w:rsidP="009E7DA6">
      <w:pPr>
        <w:spacing w:before="0" w:after="0" w:line="240" w:lineRule="auto"/>
        <w:ind w:firstLine="0"/>
        <w:jc w:val="center"/>
        <w:rPr>
          <w:b/>
        </w:rPr>
      </w:pPr>
      <w:r w:rsidRPr="00E25581">
        <w:rPr>
          <w:b/>
        </w:rPr>
        <w:t>Presidente</w:t>
      </w:r>
    </w:p>
    <w:p w14:paraId="76B649E7" w14:textId="2B91C47E" w:rsidR="00E25581" w:rsidRPr="00E25581" w:rsidRDefault="009E7DA6" w:rsidP="009E7DA6">
      <w:pPr>
        <w:pStyle w:val="Default"/>
        <w:jc w:val="center"/>
        <w:rPr>
          <w:b/>
        </w:rPr>
      </w:pPr>
      <w:r>
        <w:br w:type="page"/>
      </w:r>
    </w:p>
    <w:p w14:paraId="4C467479" w14:textId="78BFF761" w:rsidR="00ED1FB4" w:rsidRDefault="00E25581" w:rsidP="00C1691E">
      <w:pPr>
        <w:pStyle w:val="TtulodaResoluo"/>
      </w:pPr>
      <w:r>
        <w:lastRenderedPageBreak/>
        <w:t xml:space="preserve">Anexo </w:t>
      </w:r>
      <w:r w:rsidR="009E7DA6">
        <w:t>A</w:t>
      </w:r>
      <w:r>
        <w:t xml:space="preserve"> à Resolução </w:t>
      </w:r>
      <w:r w:rsidR="009B69B0">
        <w:t xml:space="preserve">CVM nº </w:t>
      </w:r>
      <w:sdt>
        <w:sdtPr>
          <w:alias w:val="Título"/>
          <w:tag w:val=""/>
          <w:id w:val="-1844390304"/>
          <w:placeholder>
            <w:docPart w:val="1177730EB6AF42C18E23719075EEF8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45DA7">
            <w:t>43, de 17 de AGOSTO de 2021</w:t>
          </w:r>
        </w:sdtContent>
      </w:sdt>
    </w:p>
    <w:p w14:paraId="3EFB3D97" w14:textId="77777777" w:rsidR="00EA5020" w:rsidRDefault="009E7DA6" w:rsidP="009E7DA6">
      <w:pPr>
        <w:spacing w:line="288" w:lineRule="auto"/>
        <w:jc w:val="center"/>
        <w:rPr>
          <w:i/>
        </w:rPr>
      </w:pPr>
      <w:r w:rsidRPr="004754B8">
        <w:rPr>
          <w:i/>
        </w:rPr>
        <w:t>Conteúdo do Relatório Semestral</w:t>
      </w:r>
    </w:p>
    <w:p w14:paraId="44E06D22" w14:textId="3DFD7195" w:rsidR="009E7DA6" w:rsidRPr="004754B8" w:rsidRDefault="009E7DA6" w:rsidP="009E7DA6">
      <w:pPr>
        <w:spacing w:line="288" w:lineRule="auto"/>
        <w:jc w:val="center"/>
        <w:rPr>
          <w:i/>
        </w:rPr>
      </w:pPr>
    </w:p>
    <w:p w14:paraId="2326AD15" w14:textId="77777777" w:rsidR="00EA5020" w:rsidRDefault="009E7DA6" w:rsidP="009E7DA6">
      <w:pPr>
        <w:spacing w:line="288" w:lineRule="auto"/>
      </w:pPr>
      <w:r w:rsidRPr="00400DF3">
        <w:t xml:space="preserve"> Art. 1º</w:t>
      </w:r>
      <w:r>
        <w:t xml:space="preserve"> </w:t>
      </w:r>
      <w:r w:rsidRPr="00400DF3">
        <w:t xml:space="preserve"> O relatório semestral de que trata o art. </w:t>
      </w:r>
      <w:r>
        <w:t xml:space="preserve">12 </w:t>
      </w:r>
      <w:r w:rsidRPr="00400DF3">
        <w:t>deve</w:t>
      </w:r>
      <w:r>
        <w:t xml:space="preserve"> conter no mínimo</w:t>
      </w:r>
      <w:r w:rsidRPr="00400DF3">
        <w:t>:</w:t>
      </w:r>
    </w:p>
    <w:p w14:paraId="60B78551" w14:textId="77777777" w:rsidR="00EA5020" w:rsidRDefault="009E7DA6" w:rsidP="009E7DA6">
      <w:pPr>
        <w:spacing w:line="288" w:lineRule="auto"/>
      </w:pPr>
      <w:r>
        <w:t>I –</w:t>
      </w:r>
      <w:r w:rsidRPr="00400DF3">
        <w:t xml:space="preserve"> seção descritiva, abordando os seguintes aspectos:</w:t>
      </w:r>
    </w:p>
    <w:p w14:paraId="0BCF6FDD" w14:textId="38BF8D09" w:rsidR="00EA5020" w:rsidRDefault="009E7DA6" w:rsidP="009E7DA6">
      <w:pPr>
        <w:spacing w:line="288" w:lineRule="auto"/>
      </w:pPr>
      <w:r>
        <w:t>a)</w:t>
      </w:r>
      <w:r w:rsidRPr="00400DF3">
        <w:t xml:space="preserve"> avaliação quanto à eficácia dos trabalhos da </w:t>
      </w:r>
      <w:r w:rsidR="003479CD">
        <w:t>O</w:t>
      </w:r>
      <w:r w:rsidRPr="00400DF3">
        <w:t xml:space="preserve">uvidoria, inclusive quanto ao comprometimento da instituição com o desenvolvimento satisfatório da missão da </w:t>
      </w:r>
      <w:r w:rsidR="003479CD">
        <w:t>Ouvidoria</w:t>
      </w:r>
      <w:r w:rsidRPr="00400DF3">
        <w:t>;</w:t>
      </w:r>
    </w:p>
    <w:p w14:paraId="2515AB01" w14:textId="5D2684A5" w:rsidR="00EA5020" w:rsidRDefault="009E7DA6" w:rsidP="009E7DA6">
      <w:pPr>
        <w:spacing w:line="288" w:lineRule="auto"/>
      </w:pPr>
      <w:r>
        <w:t>b)</w:t>
      </w:r>
      <w:r w:rsidRPr="00400DF3">
        <w:t xml:space="preserve"> adequação da estrutura da </w:t>
      </w:r>
      <w:r w:rsidR="003479CD">
        <w:t>O</w:t>
      </w:r>
      <w:r w:rsidRPr="00400DF3">
        <w:t>uvidoria para o atendimento das exigências legais e regulamentares, com evidenciação das deficiências detectadas para o desenvolvimento das suas atividades, inclusive quanto ao quantitativo de funcionários e de atendentes, à logística implantada, aos equipamentos, às instalações e rotinas utilizadas, levando-se em consideração a natureza dos serviços e dos clientes da instituição;</w:t>
      </w:r>
    </w:p>
    <w:p w14:paraId="5D5D9A0E" w14:textId="1DA4AF3F" w:rsidR="009E7DA6" w:rsidRDefault="009E7DA6" w:rsidP="009E7DA6">
      <w:pPr>
        <w:spacing w:line="288" w:lineRule="auto"/>
      </w:pPr>
      <w:r>
        <w:t>c)</w:t>
      </w:r>
      <w:r w:rsidRPr="00400DF3">
        <w:t xml:space="preserve"> detalhamento das proposições encaminhadas pela </w:t>
      </w:r>
      <w:r>
        <w:t>O</w:t>
      </w:r>
      <w:r w:rsidRPr="00400DF3">
        <w:t>uvidoria ao</w:t>
      </w:r>
      <w:r>
        <w:t>s órgãos de administração</w:t>
      </w:r>
      <w:r w:rsidRPr="00400DF3">
        <w:t xml:space="preserve">, nos termos do </w:t>
      </w:r>
      <w:r>
        <w:t xml:space="preserve">inciso I do </w:t>
      </w:r>
      <w:r w:rsidRPr="00400DF3">
        <w:t xml:space="preserve">art. </w:t>
      </w:r>
      <w:r>
        <w:t>9</w:t>
      </w:r>
      <w:r w:rsidRPr="00400DF3">
        <w:t>º</w:t>
      </w:r>
      <w:r>
        <w:t xml:space="preserve"> desta </w:t>
      </w:r>
      <w:r w:rsidR="00EA5020">
        <w:t>Resolução</w:t>
      </w:r>
      <w:r w:rsidRPr="00400DF3">
        <w:t>, mencionando a periodicidade e a forma de seu encaminhamento, discriminando</w:t>
      </w:r>
      <w:r>
        <w:t>:</w:t>
      </w:r>
    </w:p>
    <w:p w14:paraId="7B717373" w14:textId="77777777" w:rsidR="009E7DA6" w:rsidRDefault="009E7DA6" w:rsidP="009E7DA6">
      <w:pPr>
        <w:spacing w:line="288" w:lineRule="auto"/>
      </w:pPr>
      <w:r>
        <w:t xml:space="preserve">1. </w:t>
      </w:r>
      <w:r w:rsidRPr="00400DF3">
        <w:t>as propostas não acatadas e respectivas justificativas</w:t>
      </w:r>
      <w:r>
        <w:t>;</w:t>
      </w:r>
    </w:p>
    <w:p w14:paraId="6C323134" w14:textId="77777777" w:rsidR="009E7DA6" w:rsidRDefault="009E7DA6" w:rsidP="009E7DA6">
      <w:pPr>
        <w:spacing w:line="288" w:lineRule="auto"/>
      </w:pPr>
      <w:r>
        <w:t xml:space="preserve">2. </w:t>
      </w:r>
      <w:r w:rsidRPr="00400DF3">
        <w:t>as acatadas e ainda não implementadas e respectivos prazos para implementação</w:t>
      </w:r>
      <w:r>
        <w:t>;</w:t>
      </w:r>
      <w:r w:rsidRPr="00400DF3">
        <w:t xml:space="preserve"> e</w:t>
      </w:r>
    </w:p>
    <w:p w14:paraId="1897BF92" w14:textId="77777777" w:rsidR="009E7DA6" w:rsidRPr="00400DF3" w:rsidRDefault="009E7DA6" w:rsidP="009E7DA6">
      <w:pPr>
        <w:spacing w:line="288" w:lineRule="auto"/>
      </w:pPr>
      <w:r>
        <w:t>3.</w:t>
      </w:r>
      <w:r w:rsidRPr="00400DF3">
        <w:t xml:space="preserve"> as já implementadas;</w:t>
      </w:r>
    </w:p>
    <w:p w14:paraId="7020FC83" w14:textId="29BB8EE6" w:rsidR="009E7DA6" w:rsidRPr="00400DF3" w:rsidRDefault="009E7DA6" w:rsidP="009E7DA6">
      <w:pPr>
        <w:spacing w:line="288" w:lineRule="auto"/>
      </w:pPr>
      <w:r>
        <w:t>d)</w:t>
      </w:r>
      <w:r w:rsidRPr="00400DF3">
        <w:t xml:space="preserve"> informação dos critérios utilizados para qualificar a procedência das reclamações registradas no período e a sua classificação como solucionada ou não, </w:t>
      </w:r>
      <w:r w:rsidRPr="00F04544">
        <w:t xml:space="preserve">nos termos do art. 1º, </w:t>
      </w:r>
      <w:r>
        <w:t>I</w:t>
      </w:r>
      <w:r w:rsidRPr="00F04544">
        <w:t>I, b, deste Anexo.</w:t>
      </w:r>
    </w:p>
    <w:p w14:paraId="48EB048E" w14:textId="77777777" w:rsidR="00EA5020" w:rsidRDefault="009E7DA6" w:rsidP="009E7DA6">
      <w:pPr>
        <w:spacing w:line="288" w:lineRule="auto"/>
      </w:pPr>
      <w:r>
        <w:t>II –</w:t>
      </w:r>
      <w:r w:rsidRPr="00400DF3">
        <w:t xml:space="preserve"> seção estatística, contendo </w:t>
      </w:r>
      <w:r>
        <w:t xml:space="preserve">as seguintes </w:t>
      </w:r>
      <w:r w:rsidRPr="00400DF3">
        <w:t xml:space="preserve">informações consolidadas das reclamações registradas na </w:t>
      </w:r>
      <w:r>
        <w:t>O</w:t>
      </w:r>
      <w:r w:rsidRPr="00400DF3">
        <w:t>uvidoria no período:</w:t>
      </w:r>
    </w:p>
    <w:p w14:paraId="07D6AA0D" w14:textId="77777777" w:rsidR="00EA5020" w:rsidRDefault="009E7DA6" w:rsidP="009E7DA6">
      <w:pPr>
        <w:spacing w:line="288" w:lineRule="auto"/>
      </w:pPr>
      <w:r>
        <w:t>a)</w:t>
      </w:r>
      <w:r w:rsidRPr="00400DF3">
        <w:t xml:space="preserve"> segmentadas por instituição, no caso</w:t>
      </w:r>
      <w:r>
        <w:t xml:space="preserve"> previsto</w:t>
      </w:r>
      <w:r w:rsidRPr="00400DF3">
        <w:t xml:space="preserve"> no</w:t>
      </w:r>
      <w:r>
        <w:t xml:space="preserve"> § 2º do art. 4º</w:t>
      </w:r>
      <w:r w:rsidRPr="00400DF3">
        <w:t>, por pessoa natural e jurídica e por temas;</w:t>
      </w:r>
    </w:p>
    <w:p w14:paraId="43DB75B4" w14:textId="77777777" w:rsidR="00EA5020" w:rsidRDefault="009E7DA6" w:rsidP="009E7DA6">
      <w:pPr>
        <w:spacing w:line="288" w:lineRule="auto"/>
      </w:pPr>
      <w:r>
        <w:t>b)</w:t>
      </w:r>
      <w:r w:rsidRPr="00400DF3">
        <w:t xml:space="preserve"> qualificadas como improcedente, procedente solucionada e procedente não solucionada; e</w:t>
      </w:r>
    </w:p>
    <w:p w14:paraId="7824FD66" w14:textId="77777777" w:rsidR="00EA5020" w:rsidRDefault="009E7DA6" w:rsidP="009E7DA6">
      <w:pPr>
        <w:spacing w:line="288" w:lineRule="auto"/>
      </w:pPr>
      <w:r>
        <w:t>c)</w:t>
      </w:r>
      <w:r w:rsidRPr="00400DF3">
        <w:t xml:space="preserve"> segregadas por mês e totalizadas para o semestre a que corresponder</w:t>
      </w:r>
      <w:r>
        <w:t>.</w:t>
      </w:r>
    </w:p>
    <w:p w14:paraId="1C05D722" w14:textId="553F4ACA" w:rsidR="009E7DA6" w:rsidRPr="00400DF3" w:rsidRDefault="009E7DA6" w:rsidP="009E7DA6">
      <w:pPr>
        <w:spacing w:line="288" w:lineRule="auto"/>
      </w:pPr>
    </w:p>
    <w:sectPr w:rsidR="009E7DA6" w:rsidRPr="00400DF3" w:rsidSect="00E25581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C134" w14:textId="77777777" w:rsidR="00CB51AB" w:rsidRDefault="00CB51AB" w:rsidP="00ED1FB4">
      <w:r>
        <w:separator/>
      </w:r>
    </w:p>
  </w:endnote>
  <w:endnote w:type="continuationSeparator" w:id="0">
    <w:p w14:paraId="7C9ED498" w14:textId="77777777" w:rsidR="00CB51AB" w:rsidRDefault="00CB51AB" w:rsidP="00ED1FB4">
      <w:r>
        <w:continuationSeparator/>
      </w:r>
    </w:p>
  </w:endnote>
  <w:endnote w:type="continuationNotice" w:id="1">
    <w:p w14:paraId="0A765733" w14:textId="77777777" w:rsidR="00CB51AB" w:rsidRDefault="00CB51A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BF6E4" w14:textId="77777777" w:rsidR="00CB51AB" w:rsidRDefault="00CB51AB" w:rsidP="00ED1FB4">
      <w:r>
        <w:separator/>
      </w:r>
    </w:p>
  </w:footnote>
  <w:footnote w:type="continuationSeparator" w:id="0">
    <w:p w14:paraId="6AA19EFD" w14:textId="77777777" w:rsidR="00CB51AB" w:rsidRDefault="00CB51AB" w:rsidP="00ED1FB4">
      <w:r>
        <w:continuationSeparator/>
      </w:r>
    </w:p>
  </w:footnote>
  <w:footnote w:type="continuationNotice" w:id="1">
    <w:p w14:paraId="741FC503" w14:textId="77777777" w:rsidR="00CB51AB" w:rsidRDefault="00CB51A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BB75" w14:textId="77777777" w:rsidR="005D2C60" w:rsidRPr="00ED1FB4" w:rsidRDefault="005D2C60" w:rsidP="004D68A2">
    <w:pPr>
      <w:pStyle w:val="Rodap"/>
    </w:pPr>
    <w:r w:rsidRPr="00ED1FB4">
      <w:drawing>
        <wp:inline distT="0" distB="0" distL="0" distR="0" wp14:anchorId="03D4F23B" wp14:editId="1B5D7549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14AF9" w14:textId="77777777" w:rsidR="005D2C60" w:rsidRPr="004D68A2" w:rsidRDefault="005D2C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736619A1" w14:textId="77777777" w:rsidR="005D2C60" w:rsidRPr="00ED1FB4" w:rsidRDefault="005D2C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2EF23A43" w14:textId="77777777" w:rsidR="005D2C60" w:rsidRPr="004D68A2" w:rsidRDefault="005D2C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1DB1F116" w14:textId="77777777" w:rsidR="005D2C60" w:rsidRPr="00ED1FB4" w:rsidRDefault="005D2C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4E7A9D2D" w14:textId="77777777" w:rsidR="005D2C60" w:rsidRDefault="00484F34" w:rsidP="00E25581">
    <w:pPr>
      <w:pStyle w:val="Rodap"/>
      <w:spacing w:after="240"/>
    </w:pPr>
    <w:hyperlink r:id="rId2" w:history="1">
      <w:r w:rsidR="005D2C60" w:rsidRPr="00ED1FB4">
        <w:rPr>
          <w:rStyle w:val="Hyperlink"/>
        </w:rPr>
        <w:t>www.cvm.gov.br</w:t>
      </w:r>
    </w:hyperlink>
  </w:p>
  <w:p w14:paraId="50ECAC6D" w14:textId="59A86A52" w:rsidR="00E25581" w:rsidRPr="009B69B0" w:rsidRDefault="00E25581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Nº </w:t>
    </w:r>
    <w:sdt>
      <w:sdtPr>
        <w:rPr>
          <w:caps/>
        </w:rPr>
        <w:alias w:val="Título"/>
        <w:tag w:val=""/>
        <w:id w:val="1007090907"/>
        <w:placeholder>
          <w:docPart w:val="1177730EB6AF42C18E23719075EEF8D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5DA7">
          <w:rPr>
            <w:caps/>
          </w:rPr>
          <w:t>43, de 17 de AGOSTO de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9729" w14:textId="77777777" w:rsidR="009B69B0" w:rsidRPr="00ED1FB4" w:rsidRDefault="009B69B0" w:rsidP="009B69B0">
    <w:pPr>
      <w:pStyle w:val="Rodap"/>
    </w:pPr>
    <w:r w:rsidRPr="00ED1FB4">
      <w:drawing>
        <wp:inline distT="0" distB="0" distL="0" distR="0" wp14:anchorId="6B693FAB" wp14:editId="3FBC6E45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00DFF4" w14:textId="77777777" w:rsidR="009B69B0" w:rsidRPr="004D68A2" w:rsidRDefault="009B69B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069C683D" w14:textId="77777777" w:rsidR="009B69B0" w:rsidRPr="00ED1FB4" w:rsidRDefault="009B69B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3957A269" w14:textId="77777777" w:rsidR="009B69B0" w:rsidRPr="004D68A2" w:rsidRDefault="009B69B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71FE5D19" w14:textId="77777777" w:rsidR="009B69B0" w:rsidRPr="00ED1FB4" w:rsidRDefault="009B69B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464688CF" w14:textId="77777777" w:rsidR="009B69B0" w:rsidRDefault="00484F34" w:rsidP="009B69B0">
    <w:pPr>
      <w:pStyle w:val="Rodap"/>
      <w:spacing w:after="240"/>
    </w:pPr>
    <w:hyperlink r:id="rId2" w:history="1">
      <w:r w:rsidR="009B69B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7C1A4E"/>
    <w:multiLevelType w:val="hybridMultilevel"/>
    <w:tmpl w:val="B6EC33D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 w16cid:durableId="1415395633">
    <w:abstractNumId w:val="5"/>
  </w:num>
  <w:num w:numId="2" w16cid:durableId="20372706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2433232">
    <w:abstractNumId w:val="2"/>
  </w:num>
  <w:num w:numId="4" w16cid:durableId="1616669897">
    <w:abstractNumId w:val="1"/>
  </w:num>
  <w:num w:numId="5" w16cid:durableId="501551240">
    <w:abstractNumId w:val="0"/>
  </w:num>
  <w:num w:numId="6" w16cid:durableId="1359744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A3"/>
    <w:rsid w:val="00015CCD"/>
    <w:rsid w:val="00082BE8"/>
    <w:rsid w:val="001E0083"/>
    <w:rsid w:val="0024614E"/>
    <w:rsid w:val="002F1D96"/>
    <w:rsid w:val="00315A84"/>
    <w:rsid w:val="003479CD"/>
    <w:rsid w:val="0039516F"/>
    <w:rsid w:val="003F06AD"/>
    <w:rsid w:val="0041797C"/>
    <w:rsid w:val="00445DA7"/>
    <w:rsid w:val="00484F34"/>
    <w:rsid w:val="004C55E5"/>
    <w:rsid w:val="004D68A2"/>
    <w:rsid w:val="00507ACC"/>
    <w:rsid w:val="005324F8"/>
    <w:rsid w:val="00547A76"/>
    <w:rsid w:val="00557E74"/>
    <w:rsid w:val="005719AF"/>
    <w:rsid w:val="005C12BE"/>
    <w:rsid w:val="005D2C60"/>
    <w:rsid w:val="006270DF"/>
    <w:rsid w:val="0065401B"/>
    <w:rsid w:val="0065602B"/>
    <w:rsid w:val="00657B55"/>
    <w:rsid w:val="006E1563"/>
    <w:rsid w:val="006E1797"/>
    <w:rsid w:val="006E2484"/>
    <w:rsid w:val="00727062"/>
    <w:rsid w:val="00740CB0"/>
    <w:rsid w:val="007E3DB1"/>
    <w:rsid w:val="0081067E"/>
    <w:rsid w:val="00814816"/>
    <w:rsid w:val="00841BBF"/>
    <w:rsid w:val="00894689"/>
    <w:rsid w:val="008B1164"/>
    <w:rsid w:val="008B3EC7"/>
    <w:rsid w:val="008C7951"/>
    <w:rsid w:val="008F348E"/>
    <w:rsid w:val="009010FE"/>
    <w:rsid w:val="00916A1E"/>
    <w:rsid w:val="00944054"/>
    <w:rsid w:val="00956E3B"/>
    <w:rsid w:val="009768AB"/>
    <w:rsid w:val="00990B1B"/>
    <w:rsid w:val="009B69B0"/>
    <w:rsid w:val="009C57F4"/>
    <w:rsid w:val="009E621A"/>
    <w:rsid w:val="009E7DA6"/>
    <w:rsid w:val="00A23C57"/>
    <w:rsid w:val="00A60EDE"/>
    <w:rsid w:val="00A667E2"/>
    <w:rsid w:val="00A7771C"/>
    <w:rsid w:val="00AC7E32"/>
    <w:rsid w:val="00AD6E0E"/>
    <w:rsid w:val="00AF68A3"/>
    <w:rsid w:val="00AF7A10"/>
    <w:rsid w:val="00B35CFD"/>
    <w:rsid w:val="00B53897"/>
    <w:rsid w:val="00B8350F"/>
    <w:rsid w:val="00BC6747"/>
    <w:rsid w:val="00BE0F97"/>
    <w:rsid w:val="00C15560"/>
    <w:rsid w:val="00C1691E"/>
    <w:rsid w:val="00C24B4C"/>
    <w:rsid w:val="00C3231A"/>
    <w:rsid w:val="00C82C89"/>
    <w:rsid w:val="00CB51AB"/>
    <w:rsid w:val="00CC6B71"/>
    <w:rsid w:val="00D013CB"/>
    <w:rsid w:val="00D21117"/>
    <w:rsid w:val="00D37FE8"/>
    <w:rsid w:val="00E136DD"/>
    <w:rsid w:val="00E25581"/>
    <w:rsid w:val="00E77CAB"/>
    <w:rsid w:val="00E80053"/>
    <w:rsid w:val="00EA436F"/>
    <w:rsid w:val="00EA5020"/>
    <w:rsid w:val="00ED1FB4"/>
    <w:rsid w:val="00ED4B03"/>
    <w:rsid w:val="00FA29E1"/>
    <w:rsid w:val="00FB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47482"/>
  <w15:docId w15:val="{64E7B03B-599E-4873-9B87-0A90CA90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013CB"/>
    <w:pPr>
      <w:ind w:left="720"/>
      <w:contextualSpacing/>
    </w:pPr>
  </w:style>
  <w:style w:type="paragraph" w:customStyle="1" w:styleId="Default">
    <w:name w:val="Default"/>
    <w:rsid w:val="00532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5324F8"/>
    <w:pPr>
      <w:spacing w:before="0" w:after="0" w:line="240" w:lineRule="auto"/>
    </w:pPr>
    <w:rPr>
      <w:rFonts w:ascii="Times New Roman" w:eastAsia="Times New Roman" w:hAnsi="Times New Roman" w:cs="Times New Roman"/>
      <w:szCs w:val="1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324F8"/>
    <w:rPr>
      <w:rFonts w:ascii="Times New Roman" w:eastAsia="Times New Roman" w:hAnsi="Times New Roman" w:cs="Times New Roman"/>
      <w:sz w:val="24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hur\Downloads\2020-08-07%20Template%20Resolu&#231;&#245;es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299EFC63548B5A53F8C4F8D090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AF093-A741-4C0D-8F9F-E4A3FA11DA56}"/>
      </w:docPartPr>
      <w:docPartBody>
        <w:p w:rsidR="005F3632" w:rsidRDefault="00E921E0">
          <w:pPr>
            <w:pStyle w:val="EDD299EFC63548B5A53F8C4F8D09064E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1177730EB6AF42C18E23719075EEF8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6D798-8D87-49EF-9A2C-4BB6CD384825}"/>
      </w:docPartPr>
      <w:docPartBody>
        <w:p w:rsidR="005F3632" w:rsidRDefault="00E921E0">
          <w:pPr>
            <w:pStyle w:val="1177730EB6AF42C18E23719075EEF8DB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E0"/>
    <w:rsid w:val="005F3632"/>
    <w:rsid w:val="00E921E0"/>
    <w:rsid w:val="00F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21E0"/>
    <w:rPr>
      <w:color w:val="808080"/>
    </w:rPr>
  </w:style>
  <w:style w:type="paragraph" w:customStyle="1" w:styleId="EDD299EFC63548B5A53F8C4F8D09064E">
    <w:name w:val="EDD299EFC63548B5A53F8C4F8D09064E"/>
  </w:style>
  <w:style w:type="paragraph" w:customStyle="1" w:styleId="1177730EB6AF42C18E23719075EEF8DB">
    <w:name w:val="1177730EB6AF42C18E23719075EEF8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1" ma:contentTypeDescription="Create a new document." ma:contentTypeScope="" ma:versionID="04bd835a846268260c20df66c482678d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658fdc5b2b089e2fc918deb96f63016d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FB197-8810-4339-B9BC-1C0900023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D8185-5883-480D-A5DF-6CCBA0A555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29E20E-5821-45D3-AC26-57F50D549409}">
  <ds:schemaRefs>
    <ds:schemaRef ds:uri="http://schemas.microsoft.com/office/2006/metadata/properties"/>
    <ds:schemaRef ds:uri="http://schemas.microsoft.com/office/infopath/2007/PartnerControls"/>
    <ds:schemaRef ds:uri="15cb24ba-756a-4ce4-ac9a-5f0544b55546"/>
  </ds:schemaRefs>
</ds:datastoreItem>
</file>

<file path=customXml/itemProps4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2020-08-07 Template Resoluções(1)</Template>
  <TotalTime>1</TotalTime>
  <Pages>9</Pages>
  <Words>2498</Words>
  <Characters>13495</Characters>
  <Application>Microsoft Office Word</Application>
  <DocSecurity>4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[n], de [d] de [mês por extenso] de 2021</vt:lpstr>
    </vt:vector>
  </TitlesOfParts>
  <Company/>
  <LinksUpToDate>false</LinksUpToDate>
  <CharactersWithSpaces>15962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  <vt:variant>
        <vt:i4>7929915</vt:i4>
      </vt:variant>
      <vt:variant>
        <vt:i4>0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43, de 17 de AGOSTO de 2021</dc:title>
  <dc:creator>SDM</dc:creator>
  <cp:lastModifiedBy>Renato Sterental Goldberg</cp:lastModifiedBy>
  <cp:revision>2</cp:revision>
  <dcterms:created xsi:type="dcterms:W3CDTF">2023-05-30T21:20:00Z</dcterms:created>
  <dcterms:modified xsi:type="dcterms:W3CDTF">2023-05-30T21:20:00Z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