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938DB" w14:textId="3FAC5015" w:rsidR="00CF08C5" w:rsidRPr="00705E17" w:rsidRDefault="00CF08C5" w:rsidP="00CF08C5">
      <w:pPr>
        <w:pStyle w:val="Corpodetexto2"/>
        <w:spacing w:before="120" w:line="312" w:lineRule="auto"/>
        <w:jc w:val="center"/>
        <w:rPr>
          <w:rFonts w:asciiTheme="minorHAnsi" w:hAnsiTheme="minorHAnsi" w:cstheme="minorHAnsi"/>
          <w:b w:val="0"/>
          <w:bCs w:val="0"/>
          <w:sz w:val="24"/>
          <w:lang w:val="pt-BR"/>
        </w:rPr>
      </w:pPr>
      <w:r w:rsidRPr="003F6DBA">
        <w:rPr>
          <w:rFonts w:asciiTheme="minorHAnsi" w:hAnsiTheme="minorHAnsi" w:cstheme="minorHAnsi"/>
          <w:b w:val="0"/>
          <w:bCs w:val="0"/>
          <w:sz w:val="24"/>
          <w:lang w:val="pt-BR"/>
        </w:rPr>
        <w:t xml:space="preserve">RESOLUÇÃO CVM Nº </w:t>
      </w:r>
      <w:r w:rsidR="003F6DBA" w:rsidRPr="003F6DBA">
        <w:rPr>
          <w:rFonts w:asciiTheme="minorHAnsi" w:hAnsiTheme="minorHAnsi" w:cstheme="minorHAnsi"/>
          <w:b w:val="0"/>
          <w:bCs w:val="0"/>
          <w:sz w:val="24"/>
          <w:lang w:val="pt-BR"/>
        </w:rPr>
        <w:t>111</w:t>
      </w:r>
      <w:r w:rsidRPr="003F6DBA">
        <w:rPr>
          <w:rFonts w:asciiTheme="minorHAnsi" w:hAnsiTheme="minorHAnsi" w:cstheme="minorHAnsi"/>
          <w:b w:val="0"/>
          <w:bCs w:val="0"/>
          <w:sz w:val="24"/>
          <w:lang w:val="pt-BR"/>
        </w:rPr>
        <w:t xml:space="preserve">, DE </w:t>
      </w:r>
      <w:r w:rsidR="003F6DBA" w:rsidRPr="003F6DBA">
        <w:rPr>
          <w:rFonts w:asciiTheme="minorHAnsi" w:hAnsiTheme="minorHAnsi" w:cstheme="minorHAnsi"/>
          <w:b w:val="0"/>
          <w:bCs w:val="0"/>
          <w:sz w:val="24"/>
          <w:lang w:val="pt-BR"/>
        </w:rPr>
        <w:t xml:space="preserve">20 </w:t>
      </w:r>
      <w:r w:rsidRPr="003F6DBA">
        <w:rPr>
          <w:rFonts w:asciiTheme="minorHAnsi" w:hAnsiTheme="minorHAnsi" w:cstheme="minorHAnsi"/>
          <w:b w:val="0"/>
          <w:bCs w:val="0"/>
          <w:sz w:val="24"/>
          <w:lang w:val="pt-BR"/>
        </w:rPr>
        <w:t xml:space="preserve">DE </w:t>
      </w:r>
      <w:r w:rsidR="003F6DBA" w:rsidRPr="003F6DBA">
        <w:rPr>
          <w:rFonts w:asciiTheme="minorHAnsi" w:hAnsiTheme="minorHAnsi" w:cstheme="minorHAnsi"/>
          <w:b w:val="0"/>
          <w:bCs w:val="0"/>
          <w:sz w:val="24"/>
          <w:lang w:val="pt-BR"/>
        </w:rPr>
        <w:t xml:space="preserve">MAIO </w:t>
      </w:r>
      <w:r w:rsidRPr="003F6DBA">
        <w:rPr>
          <w:rFonts w:asciiTheme="minorHAnsi" w:hAnsiTheme="minorHAnsi" w:cstheme="minorHAnsi"/>
          <w:b w:val="0"/>
          <w:bCs w:val="0"/>
          <w:sz w:val="24"/>
          <w:lang w:val="pt-BR"/>
        </w:rPr>
        <w:t>DE 202</w:t>
      </w:r>
      <w:r w:rsidR="00B5137F" w:rsidRPr="003F6DBA">
        <w:rPr>
          <w:rFonts w:asciiTheme="minorHAnsi" w:hAnsiTheme="minorHAnsi" w:cstheme="minorHAnsi"/>
          <w:b w:val="0"/>
          <w:bCs w:val="0"/>
          <w:sz w:val="24"/>
          <w:lang w:val="pt-BR"/>
        </w:rPr>
        <w:t>2</w:t>
      </w:r>
    </w:p>
    <w:p w14:paraId="5B546EE5" w14:textId="29F11900" w:rsidR="00CF08C5" w:rsidRPr="00705E17" w:rsidRDefault="00CF08C5" w:rsidP="00261E67">
      <w:pPr>
        <w:pStyle w:val="Recuodecorpodetexto"/>
        <w:spacing w:before="240" w:after="240" w:line="312" w:lineRule="auto"/>
        <w:ind w:left="4876" w:firstLine="0"/>
        <w:rPr>
          <w:rFonts w:asciiTheme="minorHAnsi" w:hAnsiTheme="minorHAnsi" w:cstheme="minorHAnsi"/>
          <w:iCs/>
          <w:sz w:val="24"/>
        </w:rPr>
      </w:pPr>
      <w:bookmarkStart w:id="0" w:name="_GoBack"/>
      <w:bookmarkEnd w:id="0"/>
      <w:r w:rsidRPr="00705E17">
        <w:rPr>
          <w:rFonts w:asciiTheme="minorHAnsi" w:hAnsiTheme="minorHAnsi" w:cstheme="minorHAnsi"/>
          <w:iCs/>
          <w:sz w:val="24"/>
        </w:rPr>
        <w:t xml:space="preserve">Aprova </w:t>
      </w:r>
      <w:r w:rsidR="00261E67" w:rsidRPr="00705E17">
        <w:rPr>
          <w:rFonts w:asciiTheme="minorHAnsi" w:hAnsiTheme="minorHAnsi" w:cstheme="minorHAnsi"/>
          <w:iCs/>
          <w:sz w:val="24"/>
        </w:rPr>
        <w:t>a Consolidação d</w:t>
      </w:r>
      <w:r w:rsidRPr="00705E17">
        <w:rPr>
          <w:rFonts w:asciiTheme="minorHAnsi" w:hAnsiTheme="minorHAnsi" w:cstheme="minorHAnsi"/>
          <w:iCs/>
          <w:sz w:val="24"/>
        </w:rPr>
        <w:t xml:space="preserve">o Pronunciamento Técnico CPC </w:t>
      </w:r>
      <w:r w:rsidR="00302D99" w:rsidRPr="00705E17">
        <w:rPr>
          <w:rFonts w:asciiTheme="minorHAnsi" w:hAnsiTheme="minorHAnsi" w:cstheme="minorHAnsi"/>
          <w:iCs/>
          <w:sz w:val="24"/>
        </w:rPr>
        <w:t>35 (R2)</w:t>
      </w:r>
      <w:r w:rsidRPr="00705E17">
        <w:rPr>
          <w:rFonts w:asciiTheme="minorHAnsi" w:hAnsiTheme="minorHAnsi" w:cstheme="minorHAnsi"/>
          <w:iCs/>
          <w:sz w:val="24"/>
        </w:rPr>
        <w:t xml:space="preserve"> do Comitê de Pronunciamentos Contábeis</w:t>
      </w:r>
      <w:r w:rsidR="00261E67" w:rsidRPr="00705E17">
        <w:rPr>
          <w:rFonts w:asciiTheme="minorHAnsi" w:hAnsiTheme="minorHAnsi" w:cstheme="minorHAnsi"/>
          <w:iCs/>
          <w:sz w:val="24"/>
        </w:rPr>
        <w:t xml:space="preserve"> – CPC</w:t>
      </w:r>
      <w:r w:rsidRPr="00705E17">
        <w:rPr>
          <w:rFonts w:asciiTheme="minorHAnsi" w:hAnsiTheme="minorHAnsi" w:cstheme="minorHAnsi"/>
          <w:iCs/>
          <w:sz w:val="24"/>
        </w:rPr>
        <w:t xml:space="preserve">, que trata </w:t>
      </w:r>
      <w:r w:rsidR="00261E67" w:rsidRPr="00705E17">
        <w:rPr>
          <w:rFonts w:asciiTheme="minorHAnsi" w:hAnsiTheme="minorHAnsi" w:cstheme="minorHAnsi"/>
          <w:iCs/>
          <w:sz w:val="24"/>
        </w:rPr>
        <w:t>d</w:t>
      </w:r>
      <w:r w:rsidRPr="00705E17">
        <w:rPr>
          <w:rFonts w:asciiTheme="minorHAnsi" w:hAnsiTheme="minorHAnsi" w:cstheme="minorHAnsi"/>
          <w:iCs/>
          <w:sz w:val="24"/>
        </w:rPr>
        <w:t xml:space="preserve">e </w:t>
      </w:r>
      <w:r w:rsidR="00302D99" w:rsidRPr="00705E17">
        <w:rPr>
          <w:rFonts w:asciiTheme="minorHAnsi" w:hAnsiTheme="minorHAnsi" w:cstheme="minorHAnsi"/>
          <w:iCs/>
          <w:sz w:val="24"/>
        </w:rPr>
        <w:t>demonstrações separadas</w:t>
      </w:r>
      <w:r w:rsidRPr="00705E17">
        <w:rPr>
          <w:rFonts w:asciiTheme="minorHAnsi" w:hAnsiTheme="minorHAnsi" w:cstheme="minorHAnsi"/>
          <w:iCs/>
          <w:sz w:val="24"/>
        </w:rPr>
        <w:t>.</w:t>
      </w:r>
    </w:p>
    <w:p w14:paraId="7D45C359" w14:textId="3EEB3B51" w:rsidR="00CF08C5" w:rsidRPr="00705E17" w:rsidRDefault="00CF08C5" w:rsidP="00CF08C5">
      <w:pPr>
        <w:pStyle w:val="Corpodetexto2"/>
        <w:spacing w:before="120" w:line="312" w:lineRule="auto"/>
        <w:ind w:firstLine="567"/>
        <w:rPr>
          <w:rFonts w:asciiTheme="minorHAnsi" w:hAnsiTheme="minorHAnsi" w:cstheme="minorHAnsi"/>
          <w:b w:val="0"/>
          <w:bCs w:val="0"/>
          <w:sz w:val="24"/>
          <w:lang w:val="pt-BR"/>
        </w:rPr>
      </w:pPr>
      <w:r w:rsidRPr="00705E17">
        <w:rPr>
          <w:rFonts w:asciiTheme="minorHAnsi" w:hAnsiTheme="minorHAnsi" w:cstheme="minorHAnsi"/>
          <w:b w:val="0"/>
          <w:bCs w:val="0"/>
          <w:sz w:val="24"/>
          <w:lang w:val="pt-BR"/>
        </w:rPr>
        <w:t xml:space="preserve">O </w:t>
      </w:r>
      <w:r w:rsidRPr="00705E17">
        <w:rPr>
          <w:rFonts w:asciiTheme="minorHAnsi" w:hAnsiTheme="minorHAnsi" w:cstheme="minorHAnsi"/>
          <w:sz w:val="24"/>
          <w:lang w:val="pt-BR"/>
        </w:rPr>
        <w:t>PRESIDENTE DA COMISSÃO DE VALORES MOBILIÁRIOS - CVM</w:t>
      </w:r>
      <w:r w:rsidRPr="00705E17">
        <w:rPr>
          <w:rFonts w:asciiTheme="minorHAnsi" w:hAnsiTheme="minorHAnsi" w:cstheme="minorHAnsi"/>
          <w:b w:val="0"/>
          <w:bCs w:val="0"/>
          <w:sz w:val="24"/>
          <w:lang w:val="pt-BR"/>
        </w:rPr>
        <w:t xml:space="preserve"> torna público que o Colegiado, em reunião realizada em </w:t>
      </w:r>
      <w:r w:rsidR="00705E17" w:rsidRPr="00705E17">
        <w:rPr>
          <w:rFonts w:asciiTheme="minorHAnsi" w:hAnsiTheme="minorHAnsi" w:cstheme="minorHAnsi"/>
          <w:b w:val="0"/>
          <w:bCs w:val="0"/>
          <w:sz w:val="24"/>
          <w:lang w:val="pt-BR"/>
        </w:rPr>
        <w:t xml:space="preserve">14 </w:t>
      </w:r>
      <w:r w:rsidRPr="00705E17">
        <w:rPr>
          <w:rFonts w:asciiTheme="minorHAnsi" w:hAnsiTheme="minorHAnsi" w:cstheme="minorHAnsi"/>
          <w:b w:val="0"/>
          <w:bCs w:val="0"/>
          <w:sz w:val="24"/>
          <w:lang w:val="pt-BR"/>
        </w:rPr>
        <w:t xml:space="preserve">de </w:t>
      </w:r>
      <w:r w:rsidR="00705E17" w:rsidRPr="00705E17">
        <w:rPr>
          <w:rFonts w:asciiTheme="minorHAnsi" w:hAnsiTheme="minorHAnsi" w:cstheme="minorHAnsi"/>
          <w:b w:val="0"/>
          <w:bCs w:val="0"/>
          <w:sz w:val="24"/>
          <w:lang w:val="pt-BR"/>
        </w:rPr>
        <w:t xml:space="preserve">abril </w:t>
      </w:r>
      <w:r w:rsidRPr="00705E17">
        <w:rPr>
          <w:rFonts w:asciiTheme="minorHAnsi" w:hAnsiTheme="minorHAnsi" w:cstheme="minorHAnsi"/>
          <w:b w:val="0"/>
          <w:bCs w:val="0"/>
          <w:sz w:val="24"/>
          <w:lang w:val="pt-BR"/>
        </w:rPr>
        <w:t>de 202</w:t>
      </w:r>
      <w:r w:rsidR="00B5137F" w:rsidRPr="00705E17">
        <w:rPr>
          <w:rFonts w:asciiTheme="minorHAnsi" w:hAnsiTheme="minorHAnsi" w:cstheme="minorHAnsi"/>
          <w:b w:val="0"/>
          <w:bCs w:val="0"/>
          <w:sz w:val="24"/>
          <w:lang w:val="pt-BR"/>
        </w:rPr>
        <w:t>2</w:t>
      </w:r>
      <w:r w:rsidRPr="00705E17">
        <w:rPr>
          <w:rFonts w:asciiTheme="minorHAnsi" w:hAnsiTheme="minorHAnsi" w:cstheme="minorHAnsi"/>
          <w:b w:val="0"/>
          <w:bCs w:val="0"/>
          <w:sz w:val="24"/>
          <w:lang w:val="pt-BR"/>
        </w:rPr>
        <w:t xml:space="preserve">, com fundamento nos §§ 3º e 5º do art. 177 da Lei n° 6.404, de 15 de dezembro de 1976, combinados com os incisos II e IV do § 1° do art. 22 da Lei n° 6.385, de 7 de dezembro de 1976, bem como nos arts. 5º e 14 do Decreto nº 10.139, de 28 de novembro de 2019, </w:t>
      </w:r>
      <w:r w:rsidRPr="00705E17">
        <w:rPr>
          <w:rFonts w:asciiTheme="minorHAnsi" w:hAnsiTheme="minorHAnsi" w:cstheme="minorHAnsi"/>
          <w:sz w:val="24"/>
          <w:lang w:val="pt-BR"/>
        </w:rPr>
        <w:t>APROVOU</w:t>
      </w:r>
      <w:r w:rsidRPr="00705E17">
        <w:rPr>
          <w:rFonts w:asciiTheme="minorHAnsi" w:hAnsiTheme="minorHAnsi" w:cstheme="minorHAnsi"/>
          <w:b w:val="0"/>
          <w:bCs w:val="0"/>
          <w:sz w:val="24"/>
          <w:lang w:val="pt-BR"/>
        </w:rPr>
        <w:t xml:space="preserve"> a seguinte Resolução:</w:t>
      </w:r>
    </w:p>
    <w:p w14:paraId="4EBD8632" w14:textId="749BA4E8" w:rsidR="00273211" w:rsidRPr="00705E17" w:rsidRDefault="00273211" w:rsidP="00273211">
      <w:pPr>
        <w:autoSpaceDE w:val="0"/>
        <w:autoSpaceDN w:val="0"/>
        <w:adjustRightInd w:val="0"/>
        <w:spacing w:before="360" w:line="312" w:lineRule="auto"/>
        <w:ind w:firstLine="567"/>
        <w:rPr>
          <w:rFonts w:asciiTheme="minorHAnsi" w:hAnsiTheme="minorHAnsi" w:cstheme="minorHAnsi"/>
          <w:sz w:val="24"/>
          <w:lang w:val="pt-BR"/>
        </w:rPr>
      </w:pPr>
      <w:r w:rsidRPr="00705E17">
        <w:rPr>
          <w:rFonts w:asciiTheme="minorHAnsi" w:hAnsiTheme="minorHAnsi" w:cstheme="minorHAnsi"/>
          <w:sz w:val="24"/>
          <w:lang w:val="pt-BR"/>
        </w:rPr>
        <w:t xml:space="preserve">Art. 1º  Torna obrigatório para as companhias abertas o Pronunciamento Técnico CPC </w:t>
      </w:r>
      <w:r w:rsidR="00302D99" w:rsidRPr="00705E17">
        <w:rPr>
          <w:rFonts w:asciiTheme="minorHAnsi" w:hAnsiTheme="minorHAnsi" w:cstheme="minorHAnsi"/>
          <w:sz w:val="24"/>
          <w:lang w:val="pt-BR"/>
        </w:rPr>
        <w:t>35 (R2)</w:t>
      </w:r>
      <w:r w:rsidR="00E82BD6" w:rsidRPr="00705E17">
        <w:rPr>
          <w:rFonts w:asciiTheme="minorHAnsi" w:hAnsiTheme="minorHAnsi" w:cstheme="minorHAnsi"/>
          <w:sz w:val="24"/>
          <w:lang w:val="pt-BR"/>
        </w:rPr>
        <w:t xml:space="preserve"> , que trata de demonstrações separadas,</w:t>
      </w:r>
      <w:r w:rsidRPr="00705E17">
        <w:rPr>
          <w:rFonts w:asciiTheme="minorHAnsi" w:hAnsiTheme="minorHAnsi" w:cstheme="minorHAnsi"/>
          <w:sz w:val="24"/>
          <w:lang w:val="pt-BR"/>
        </w:rPr>
        <w:t xml:space="preserve"> emitido pelo Comitê de Pronunciamentos Contábeis - CPC,</w:t>
      </w:r>
      <w:r w:rsidR="00E82BD6" w:rsidRPr="00705E17">
        <w:rPr>
          <w:rFonts w:asciiTheme="minorHAnsi" w:hAnsiTheme="minorHAnsi" w:cstheme="minorHAnsi"/>
          <w:sz w:val="24"/>
          <w:lang w:val="pt-BR"/>
        </w:rPr>
        <w:t xml:space="preserve"> conforme consolidado no Anexo “A” à presente Resolução</w:t>
      </w:r>
      <w:r w:rsidRPr="00705E17">
        <w:rPr>
          <w:rFonts w:asciiTheme="minorHAnsi" w:hAnsiTheme="minorHAnsi" w:cstheme="minorHAnsi"/>
          <w:sz w:val="24"/>
          <w:lang w:val="pt-BR"/>
        </w:rPr>
        <w:t>.</w:t>
      </w:r>
    </w:p>
    <w:p w14:paraId="4E2C13E3" w14:textId="6A2D3BB9" w:rsidR="00273211" w:rsidRPr="00705E17" w:rsidRDefault="00273211" w:rsidP="00273211">
      <w:pPr>
        <w:autoSpaceDE w:val="0"/>
        <w:autoSpaceDN w:val="0"/>
        <w:adjustRightInd w:val="0"/>
        <w:spacing w:line="312" w:lineRule="auto"/>
        <w:ind w:firstLine="567"/>
        <w:rPr>
          <w:rFonts w:asciiTheme="minorHAnsi" w:hAnsiTheme="minorHAnsi" w:cstheme="minorHAnsi"/>
          <w:sz w:val="24"/>
          <w:lang w:val="pt-BR"/>
        </w:rPr>
      </w:pPr>
      <w:r w:rsidRPr="00705E17">
        <w:rPr>
          <w:rFonts w:asciiTheme="minorHAnsi" w:hAnsiTheme="minorHAnsi" w:cstheme="minorHAnsi"/>
          <w:sz w:val="24"/>
          <w:lang w:val="pt-BR"/>
        </w:rPr>
        <w:t xml:space="preserve">Art. 2º  </w:t>
      </w:r>
      <w:r w:rsidRPr="00705E17">
        <w:rPr>
          <w:rFonts w:asciiTheme="minorHAnsi" w:hAnsiTheme="minorHAnsi" w:cstheme="minorHAnsi"/>
          <w:color w:val="000000" w:themeColor="text1"/>
          <w:sz w:val="24"/>
          <w:lang w:val="pt-BR"/>
        </w:rPr>
        <w:t xml:space="preserve">Fica revogada a Deliberação </w:t>
      </w:r>
      <w:r w:rsidR="00A61474" w:rsidRPr="00705E17">
        <w:rPr>
          <w:rFonts w:asciiTheme="minorHAnsi" w:hAnsiTheme="minorHAnsi" w:cstheme="minorHAnsi"/>
          <w:color w:val="000000" w:themeColor="text1"/>
          <w:sz w:val="24"/>
          <w:lang w:val="pt-BR"/>
        </w:rPr>
        <w:t>693</w:t>
      </w:r>
      <w:r w:rsidRPr="00705E17">
        <w:rPr>
          <w:rFonts w:asciiTheme="minorHAnsi" w:hAnsiTheme="minorHAnsi" w:cstheme="minorHAnsi"/>
          <w:color w:val="000000" w:themeColor="text1"/>
          <w:sz w:val="24"/>
          <w:lang w:val="pt-BR"/>
        </w:rPr>
        <w:t xml:space="preserve">, de </w:t>
      </w:r>
      <w:r w:rsidR="00A61474" w:rsidRPr="00705E17">
        <w:rPr>
          <w:rFonts w:asciiTheme="minorHAnsi" w:hAnsiTheme="minorHAnsi" w:cstheme="minorHAnsi"/>
          <w:color w:val="000000" w:themeColor="text1"/>
          <w:sz w:val="24"/>
          <w:lang w:val="pt-BR"/>
        </w:rPr>
        <w:t>08</w:t>
      </w:r>
      <w:r w:rsidRPr="00705E17">
        <w:rPr>
          <w:rFonts w:asciiTheme="minorHAnsi" w:hAnsiTheme="minorHAnsi" w:cstheme="minorHAnsi"/>
          <w:color w:val="000000" w:themeColor="text1"/>
          <w:sz w:val="24"/>
          <w:lang w:val="pt-BR"/>
        </w:rPr>
        <w:t xml:space="preserve"> de </w:t>
      </w:r>
      <w:r w:rsidR="00A61474" w:rsidRPr="00705E17">
        <w:rPr>
          <w:rFonts w:asciiTheme="minorHAnsi" w:hAnsiTheme="minorHAnsi" w:cstheme="minorHAnsi"/>
          <w:color w:val="000000" w:themeColor="text1"/>
          <w:sz w:val="24"/>
          <w:lang w:val="pt-BR"/>
        </w:rPr>
        <w:t>novembro</w:t>
      </w:r>
      <w:r w:rsidRPr="00705E17">
        <w:rPr>
          <w:rFonts w:asciiTheme="minorHAnsi" w:hAnsiTheme="minorHAnsi" w:cstheme="minorHAnsi"/>
          <w:color w:val="000000" w:themeColor="text1"/>
          <w:sz w:val="24"/>
          <w:lang w:val="pt-BR"/>
        </w:rPr>
        <w:t xml:space="preserve"> de 20</w:t>
      </w:r>
      <w:r w:rsidR="00A61474" w:rsidRPr="00705E17">
        <w:rPr>
          <w:rFonts w:asciiTheme="minorHAnsi" w:hAnsiTheme="minorHAnsi" w:cstheme="minorHAnsi"/>
          <w:color w:val="000000" w:themeColor="text1"/>
          <w:sz w:val="24"/>
          <w:lang w:val="pt-BR"/>
        </w:rPr>
        <w:t>12</w:t>
      </w:r>
      <w:r w:rsidR="00E82BD6" w:rsidRPr="00705E17">
        <w:rPr>
          <w:rFonts w:asciiTheme="minorHAnsi" w:hAnsiTheme="minorHAnsi" w:cstheme="minorHAnsi"/>
          <w:color w:val="000000" w:themeColor="text1"/>
          <w:sz w:val="24"/>
          <w:lang w:val="pt-BR"/>
        </w:rPr>
        <w:t>, a partir da vigência desta Resolução</w:t>
      </w:r>
      <w:r w:rsidRPr="00705E17">
        <w:rPr>
          <w:rFonts w:asciiTheme="minorHAnsi" w:hAnsiTheme="minorHAnsi" w:cstheme="minorHAnsi"/>
          <w:sz w:val="24"/>
          <w:lang w:val="pt-BR"/>
        </w:rPr>
        <w:t>.</w:t>
      </w:r>
    </w:p>
    <w:p w14:paraId="7C1D6C73" w14:textId="73358D3A" w:rsidR="00273211" w:rsidRPr="00705E17" w:rsidRDefault="00273211" w:rsidP="00273211">
      <w:pPr>
        <w:autoSpaceDE w:val="0"/>
        <w:autoSpaceDN w:val="0"/>
        <w:adjustRightInd w:val="0"/>
        <w:spacing w:line="312" w:lineRule="auto"/>
        <w:ind w:firstLine="567"/>
        <w:rPr>
          <w:rFonts w:asciiTheme="minorHAnsi" w:hAnsiTheme="minorHAnsi" w:cstheme="minorHAnsi"/>
          <w:sz w:val="24"/>
          <w:lang w:val="pt-BR"/>
        </w:rPr>
      </w:pPr>
      <w:r w:rsidRPr="00705E17">
        <w:rPr>
          <w:rFonts w:asciiTheme="minorHAnsi" w:hAnsiTheme="minorHAnsi" w:cstheme="minorHAnsi"/>
          <w:sz w:val="24"/>
          <w:lang w:val="pt-BR"/>
        </w:rPr>
        <w:t xml:space="preserve">Art. 3º  </w:t>
      </w:r>
      <w:r w:rsidR="00E82BD6" w:rsidRPr="00705E17">
        <w:rPr>
          <w:rFonts w:asciiTheme="minorHAnsi" w:hAnsiTheme="minorHAnsi" w:cstheme="minorHAnsi"/>
          <w:sz w:val="24"/>
          <w:lang w:val="pt-BR"/>
        </w:rPr>
        <w:t>Esta Resolução entra em vigor em 1º de julho de 2022</w:t>
      </w:r>
      <w:r w:rsidRPr="00705E17">
        <w:rPr>
          <w:rFonts w:asciiTheme="minorHAnsi" w:hAnsiTheme="minorHAnsi" w:cstheme="minorHAnsi"/>
          <w:sz w:val="24"/>
          <w:lang w:val="pt-BR"/>
        </w:rPr>
        <w:t>.</w:t>
      </w:r>
    </w:p>
    <w:p w14:paraId="4E886EE9" w14:textId="5FF432C1" w:rsidR="00A21437" w:rsidRPr="00705E17" w:rsidRDefault="00A21437">
      <w:pPr>
        <w:spacing w:before="0" w:after="160" w:line="259" w:lineRule="auto"/>
        <w:jc w:val="left"/>
        <w:rPr>
          <w:rFonts w:cs="Arial"/>
          <w:sz w:val="24"/>
          <w:lang w:val="pt-BR"/>
        </w:rPr>
      </w:pPr>
    </w:p>
    <w:p w14:paraId="224E36B0" w14:textId="77777777" w:rsidR="00A92033" w:rsidRPr="00705E17" w:rsidRDefault="00A92033" w:rsidP="00A92033">
      <w:pPr>
        <w:jc w:val="center"/>
        <w:rPr>
          <w:rFonts w:asciiTheme="minorHAnsi" w:hAnsiTheme="minorHAnsi" w:cstheme="minorHAnsi"/>
          <w:i/>
          <w:iCs/>
          <w:color w:val="000000"/>
          <w:sz w:val="24"/>
          <w:lang w:val="pt-BR"/>
        </w:rPr>
      </w:pPr>
      <w:r w:rsidRPr="00705E17">
        <w:rPr>
          <w:rFonts w:asciiTheme="minorHAnsi" w:hAnsiTheme="minorHAnsi" w:cstheme="minorHAnsi"/>
          <w:i/>
          <w:iCs/>
          <w:color w:val="000000"/>
          <w:sz w:val="24"/>
          <w:lang w:val="pt-BR"/>
        </w:rPr>
        <w:t>Assinado eletronicamente por</w:t>
      </w:r>
    </w:p>
    <w:p w14:paraId="2D94B5D6" w14:textId="77777777" w:rsidR="00A92033" w:rsidRPr="00705E17" w:rsidRDefault="00A92033" w:rsidP="00A92033">
      <w:pPr>
        <w:jc w:val="center"/>
        <w:rPr>
          <w:rFonts w:asciiTheme="minorHAnsi" w:hAnsiTheme="minorHAnsi" w:cstheme="minorHAnsi"/>
          <w:b/>
          <w:bCs/>
          <w:color w:val="000000"/>
          <w:sz w:val="24"/>
          <w:lang w:val="pt-BR"/>
        </w:rPr>
      </w:pPr>
      <w:r w:rsidRPr="00705E17">
        <w:rPr>
          <w:rFonts w:asciiTheme="minorHAnsi" w:hAnsiTheme="minorHAnsi" w:cstheme="minorHAnsi"/>
          <w:b/>
          <w:bCs/>
          <w:color w:val="000000"/>
          <w:sz w:val="24"/>
          <w:lang w:val="pt-BR"/>
        </w:rPr>
        <w:t>Marcelo Barbosa</w:t>
      </w:r>
    </w:p>
    <w:p w14:paraId="3D10998D" w14:textId="77777777" w:rsidR="00A92033" w:rsidRPr="00705E17" w:rsidRDefault="00A92033" w:rsidP="00A92033">
      <w:pPr>
        <w:jc w:val="center"/>
        <w:rPr>
          <w:rFonts w:asciiTheme="minorHAnsi" w:hAnsiTheme="minorHAnsi" w:cstheme="minorHAnsi"/>
          <w:b/>
          <w:bCs/>
          <w:color w:val="000000"/>
          <w:sz w:val="24"/>
          <w:lang w:val="pt-BR"/>
        </w:rPr>
      </w:pPr>
      <w:r w:rsidRPr="00705E17">
        <w:rPr>
          <w:rFonts w:asciiTheme="minorHAnsi" w:hAnsiTheme="minorHAnsi" w:cstheme="minorHAnsi"/>
          <w:b/>
          <w:bCs/>
          <w:color w:val="000000"/>
          <w:sz w:val="24"/>
          <w:lang w:val="pt-BR"/>
        </w:rPr>
        <w:t>Presidente</w:t>
      </w:r>
    </w:p>
    <w:p w14:paraId="69D71F89" w14:textId="77777777" w:rsidR="00CF08C5" w:rsidRPr="00705E17" w:rsidRDefault="00CF08C5">
      <w:pPr>
        <w:spacing w:before="0" w:after="160" w:line="259" w:lineRule="auto"/>
        <w:jc w:val="left"/>
        <w:rPr>
          <w:rFonts w:cs="Arial"/>
          <w:sz w:val="24"/>
          <w:lang w:val="pt-BR"/>
        </w:rPr>
      </w:pPr>
    </w:p>
    <w:p w14:paraId="74B88778" w14:textId="770323FC" w:rsidR="00DF62F3" w:rsidRPr="00705E17" w:rsidRDefault="00DF62F3">
      <w:pPr>
        <w:spacing w:before="0" w:after="160" w:line="259" w:lineRule="auto"/>
        <w:jc w:val="left"/>
        <w:rPr>
          <w:rFonts w:cs="Arial"/>
          <w:b/>
          <w:sz w:val="22"/>
          <w:szCs w:val="22"/>
          <w:lang w:val="pt-BR"/>
        </w:rPr>
      </w:pPr>
      <w:r w:rsidRPr="00705E17">
        <w:rPr>
          <w:rFonts w:cs="Arial"/>
          <w:b/>
          <w:sz w:val="22"/>
          <w:szCs w:val="22"/>
          <w:lang w:val="pt-BR"/>
        </w:rPr>
        <w:br w:type="page"/>
      </w:r>
    </w:p>
    <w:p w14:paraId="37BFC01A" w14:textId="06DE757E" w:rsidR="00914B56" w:rsidRPr="00705E17" w:rsidRDefault="00914B56" w:rsidP="00636889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color w:val="000000"/>
          <w:sz w:val="22"/>
          <w:szCs w:val="22"/>
          <w:lang w:val="pt-BR" w:eastAsia="en-US"/>
        </w:rPr>
      </w:pPr>
      <w:r w:rsidRPr="00705E17">
        <w:rPr>
          <w:rFonts w:ascii="Times New Roman" w:hAnsi="Times New Roman"/>
          <w:b/>
          <w:bCs/>
          <w:color w:val="000000"/>
          <w:sz w:val="22"/>
          <w:szCs w:val="22"/>
          <w:lang w:val="pt-BR" w:eastAsia="en-US"/>
        </w:rPr>
        <w:lastRenderedPageBreak/>
        <w:t>ANEXO “A”</w:t>
      </w:r>
    </w:p>
    <w:p w14:paraId="24525702" w14:textId="0A31E8E1" w:rsidR="00636889" w:rsidRPr="00705E17" w:rsidRDefault="00636889" w:rsidP="00636889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color w:val="000000"/>
          <w:sz w:val="22"/>
          <w:szCs w:val="22"/>
          <w:lang w:val="pt-BR" w:eastAsia="en-US"/>
        </w:rPr>
      </w:pPr>
      <w:r w:rsidRPr="00705E17">
        <w:rPr>
          <w:rFonts w:ascii="Times New Roman" w:hAnsi="Times New Roman"/>
          <w:b/>
          <w:bCs/>
          <w:color w:val="000000"/>
          <w:sz w:val="22"/>
          <w:szCs w:val="22"/>
          <w:lang w:val="pt-BR" w:eastAsia="en-US"/>
        </w:rPr>
        <w:t>COMITÊ DE PRONUNCIAMENTOS CONTÁBEIS</w:t>
      </w:r>
    </w:p>
    <w:p w14:paraId="05E0A0D3" w14:textId="77777777" w:rsidR="00636889" w:rsidRPr="00705E17" w:rsidRDefault="00636889" w:rsidP="00636889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color w:val="000000"/>
          <w:sz w:val="22"/>
          <w:szCs w:val="22"/>
          <w:lang w:val="pt-BR" w:eastAsia="en-US"/>
        </w:rPr>
      </w:pPr>
      <w:r w:rsidRPr="00705E17">
        <w:rPr>
          <w:rFonts w:ascii="Times New Roman" w:hAnsi="Times New Roman"/>
          <w:b/>
          <w:bCs/>
          <w:color w:val="000000"/>
          <w:sz w:val="22"/>
          <w:szCs w:val="22"/>
          <w:lang w:val="pt-BR" w:eastAsia="en-US"/>
        </w:rPr>
        <w:t>PRONUNCIAMENTO TÉCNICO CPC 35 (R2)</w:t>
      </w:r>
    </w:p>
    <w:p w14:paraId="158681DE" w14:textId="77777777" w:rsidR="00636889" w:rsidRPr="00705E17" w:rsidRDefault="00636889" w:rsidP="00636889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caps/>
          <w:color w:val="000000"/>
          <w:sz w:val="22"/>
          <w:szCs w:val="22"/>
          <w:lang w:val="pt-BR" w:eastAsia="en-US"/>
        </w:rPr>
      </w:pPr>
      <w:r w:rsidRPr="00705E17">
        <w:rPr>
          <w:rFonts w:ascii="Times New Roman" w:hAnsi="Times New Roman"/>
          <w:b/>
          <w:bCs/>
          <w:caps/>
          <w:color w:val="000000"/>
          <w:sz w:val="22"/>
          <w:szCs w:val="22"/>
          <w:lang w:val="pt-BR" w:eastAsia="en-US"/>
        </w:rPr>
        <w:t>Demonstrações Separadas</w:t>
      </w:r>
    </w:p>
    <w:p w14:paraId="400862D3" w14:textId="77777777" w:rsidR="00636889" w:rsidRPr="00705E17" w:rsidRDefault="00636889" w:rsidP="00636889">
      <w:pPr>
        <w:spacing w:before="0" w:after="0"/>
        <w:jc w:val="center"/>
        <w:outlineLvl w:val="0"/>
        <w:rPr>
          <w:rFonts w:ascii="Times New Roman" w:hAnsi="Times New Roman"/>
          <w:b/>
          <w:sz w:val="22"/>
          <w:szCs w:val="22"/>
          <w:lang w:val="pt-BR"/>
        </w:rPr>
      </w:pPr>
      <w:r w:rsidRPr="00705E17">
        <w:rPr>
          <w:rFonts w:ascii="Times New Roman" w:hAnsi="Times New Roman"/>
          <w:b/>
          <w:sz w:val="22"/>
          <w:szCs w:val="22"/>
          <w:lang w:val="pt-BR"/>
        </w:rPr>
        <w:t xml:space="preserve">Correlação às Normas Internacionais de Contabilidade – IAS 27 </w:t>
      </w:r>
      <w:r w:rsidRPr="00705E17">
        <w:rPr>
          <w:rFonts w:ascii="Times New Roman" w:hAnsi="Times New Roman"/>
          <w:b/>
          <w:bCs/>
          <w:color w:val="000000"/>
          <w:sz w:val="22"/>
          <w:szCs w:val="22"/>
          <w:lang w:val="pt-BR"/>
        </w:rPr>
        <w:t>(IASB - BV 2012)</w:t>
      </w:r>
    </w:p>
    <w:p w14:paraId="27936E21" w14:textId="77777777" w:rsidR="00636889" w:rsidRPr="00705E17" w:rsidRDefault="00636889" w:rsidP="00636889">
      <w:pPr>
        <w:autoSpaceDE w:val="0"/>
        <w:autoSpaceDN w:val="0"/>
        <w:adjustRightInd w:val="0"/>
        <w:spacing w:before="0" w:after="0"/>
        <w:jc w:val="center"/>
        <w:rPr>
          <w:rFonts w:ascii="Times New Roman" w:hAnsi="Times New Roman"/>
          <w:b/>
          <w:bCs/>
          <w:color w:val="000000"/>
          <w:sz w:val="22"/>
          <w:szCs w:val="22"/>
          <w:lang w:val="pt-BR"/>
        </w:rPr>
      </w:pPr>
    </w:p>
    <w:tbl>
      <w:tblPr>
        <w:tblW w:w="8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91"/>
        <w:gridCol w:w="1147"/>
      </w:tblGrid>
      <w:tr w:rsidR="00636889" w:rsidRPr="00705E17" w14:paraId="078B92F8" w14:textId="77777777" w:rsidTr="003D3C54">
        <w:trPr>
          <w:jc w:val="center"/>
        </w:trPr>
        <w:tc>
          <w:tcPr>
            <w:tcW w:w="7591" w:type="dxa"/>
          </w:tcPr>
          <w:p w14:paraId="5DF4BBE8" w14:textId="77777777" w:rsidR="00636889" w:rsidRPr="00705E17" w:rsidRDefault="00636889" w:rsidP="00636889">
            <w:pPr>
              <w:spacing w:before="60" w:after="60"/>
              <w:jc w:val="left"/>
              <w:rPr>
                <w:rFonts w:ascii="Times New Roman" w:hAnsi="Times New Roman"/>
                <w:b/>
                <w:bCs/>
                <w:kern w:val="36"/>
                <w:sz w:val="22"/>
                <w:szCs w:val="22"/>
                <w:lang w:val="pt-BR"/>
              </w:rPr>
            </w:pPr>
            <w:r w:rsidRPr="00705E17">
              <w:rPr>
                <w:rFonts w:ascii="Times New Roman" w:hAnsi="Times New Roman"/>
                <w:b/>
                <w:bCs/>
                <w:kern w:val="36"/>
                <w:sz w:val="22"/>
                <w:szCs w:val="22"/>
                <w:lang w:val="pt-BR"/>
              </w:rPr>
              <w:t>Sumário</w:t>
            </w:r>
          </w:p>
        </w:tc>
        <w:tc>
          <w:tcPr>
            <w:tcW w:w="1147" w:type="dxa"/>
          </w:tcPr>
          <w:p w14:paraId="10D99DE8" w14:textId="77777777" w:rsidR="00636889" w:rsidRPr="00705E17" w:rsidRDefault="00636889" w:rsidP="00636889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kern w:val="36"/>
                <w:sz w:val="22"/>
                <w:szCs w:val="22"/>
                <w:lang w:val="pt-BR"/>
              </w:rPr>
            </w:pPr>
            <w:r w:rsidRPr="00705E17">
              <w:rPr>
                <w:rFonts w:ascii="Times New Roman" w:hAnsi="Times New Roman"/>
                <w:b/>
                <w:bCs/>
                <w:kern w:val="36"/>
                <w:sz w:val="22"/>
                <w:szCs w:val="22"/>
                <w:lang w:val="pt-BR"/>
              </w:rPr>
              <w:t>Item</w:t>
            </w:r>
          </w:p>
        </w:tc>
      </w:tr>
      <w:tr w:rsidR="00636889" w:rsidRPr="00705E17" w14:paraId="51D470A9" w14:textId="77777777" w:rsidTr="003D3C54">
        <w:trPr>
          <w:jc w:val="center"/>
        </w:trPr>
        <w:tc>
          <w:tcPr>
            <w:tcW w:w="7591" w:type="dxa"/>
          </w:tcPr>
          <w:p w14:paraId="1091E4BA" w14:textId="77777777" w:rsidR="00636889" w:rsidRPr="00705E17" w:rsidRDefault="00636889" w:rsidP="00636889">
            <w:pPr>
              <w:spacing w:before="60" w:after="60"/>
              <w:jc w:val="left"/>
              <w:rPr>
                <w:rFonts w:ascii="Times New Roman" w:hAnsi="Times New Roman"/>
                <w:b/>
                <w:bCs/>
                <w:kern w:val="36"/>
                <w:sz w:val="22"/>
                <w:szCs w:val="22"/>
                <w:lang w:val="pt-BR"/>
              </w:rPr>
            </w:pPr>
            <w:r w:rsidRPr="00705E17">
              <w:rPr>
                <w:rFonts w:ascii="Times New Roman" w:hAnsi="Times New Roman"/>
                <w:b/>
                <w:bCs/>
                <w:kern w:val="36"/>
                <w:sz w:val="22"/>
                <w:szCs w:val="22"/>
                <w:lang w:val="pt-BR"/>
              </w:rPr>
              <w:t>OBJETIVO</w:t>
            </w:r>
          </w:p>
        </w:tc>
        <w:tc>
          <w:tcPr>
            <w:tcW w:w="1147" w:type="dxa"/>
          </w:tcPr>
          <w:p w14:paraId="480062A0" w14:textId="77777777" w:rsidR="00636889" w:rsidRPr="00705E17" w:rsidRDefault="00636889" w:rsidP="00636889">
            <w:pPr>
              <w:spacing w:before="60" w:after="60"/>
              <w:jc w:val="center"/>
              <w:rPr>
                <w:rFonts w:ascii="Times New Roman" w:hAnsi="Times New Roman"/>
                <w:bCs/>
                <w:kern w:val="36"/>
                <w:sz w:val="22"/>
                <w:szCs w:val="22"/>
                <w:lang w:val="pt-BR"/>
              </w:rPr>
            </w:pPr>
            <w:r w:rsidRPr="00705E17">
              <w:rPr>
                <w:rFonts w:ascii="Times New Roman" w:hAnsi="Times New Roman"/>
                <w:bCs/>
                <w:kern w:val="36"/>
                <w:sz w:val="22"/>
                <w:szCs w:val="22"/>
                <w:lang w:val="pt-BR"/>
              </w:rPr>
              <w:t>1</w:t>
            </w:r>
          </w:p>
        </w:tc>
      </w:tr>
      <w:tr w:rsidR="00636889" w:rsidRPr="00705E17" w14:paraId="128CA0BA" w14:textId="77777777" w:rsidTr="003D3C54">
        <w:trPr>
          <w:jc w:val="center"/>
        </w:trPr>
        <w:tc>
          <w:tcPr>
            <w:tcW w:w="7591" w:type="dxa"/>
          </w:tcPr>
          <w:p w14:paraId="5DF2E9BF" w14:textId="77777777" w:rsidR="00636889" w:rsidRPr="00705E17" w:rsidRDefault="00636889" w:rsidP="00636889">
            <w:pPr>
              <w:spacing w:before="60" w:after="60"/>
              <w:jc w:val="left"/>
              <w:rPr>
                <w:rFonts w:ascii="Times New Roman" w:hAnsi="Times New Roman"/>
                <w:b/>
                <w:bCs/>
                <w:kern w:val="36"/>
                <w:sz w:val="22"/>
                <w:szCs w:val="22"/>
                <w:lang w:val="pt-BR"/>
              </w:rPr>
            </w:pPr>
            <w:r w:rsidRPr="00705E17">
              <w:rPr>
                <w:rFonts w:ascii="Times New Roman" w:hAnsi="Times New Roman"/>
                <w:b/>
                <w:bCs/>
                <w:kern w:val="36"/>
                <w:sz w:val="22"/>
                <w:szCs w:val="22"/>
                <w:lang w:val="pt-BR"/>
              </w:rPr>
              <w:t>ALCANCE</w:t>
            </w:r>
          </w:p>
        </w:tc>
        <w:tc>
          <w:tcPr>
            <w:tcW w:w="1147" w:type="dxa"/>
          </w:tcPr>
          <w:p w14:paraId="4AFE22DF" w14:textId="77777777" w:rsidR="00636889" w:rsidRPr="00705E17" w:rsidRDefault="00636889" w:rsidP="00636889">
            <w:pPr>
              <w:spacing w:before="60" w:after="60"/>
              <w:jc w:val="center"/>
              <w:rPr>
                <w:rFonts w:ascii="Times New Roman" w:hAnsi="Times New Roman"/>
                <w:bCs/>
                <w:kern w:val="36"/>
                <w:sz w:val="22"/>
                <w:szCs w:val="22"/>
                <w:lang w:val="pt-BR"/>
              </w:rPr>
            </w:pPr>
            <w:r w:rsidRPr="00705E17">
              <w:rPr>
                <w:rFonts w:ascii="Times New Roman" w:hAnsi="Times New Roman"/>
                <w:bCs/>
                <w:kern w:val="36"/>
                <w:sz w:val="22"/>
                <w:szCs w:val="22"/>
                <w:lang w:val="pt-BR"/>
              </w:rPr>
              <w:t>2 – 3</w:t>
            </w:r>
          </w:p>
        </w:tc>
      </w:tr>
      <w:tr w:rsidR="00636889" w:rsidRPr="00705E17" w14:paraId="07287AEE" w14:textId="77777777" w:rsidTr="003D3C54">
        <w:trPr>
          <w:jc w:val="center"/>
        </w:trPr>
        <w:tc>
          <w:tcPr>
            <w:tcW w:w="7591" w:type="dxa"/>
          </w:tcPr>
          <w:p w14:paraId="37FEBFA3" w14:textId="77777777" w:rsidR="00636889" w:rsidRPr="00705E17" w:rsidRDefault="00636889" w:rsidP="00636889">
            <w:pPr>
              <w:spacing w:before="60" w:after="60"/>
              <w:jc w:val="left"/>
              <w:rPr>
                <w:rFonts w:ascii="Times New Roman" w:hAnsi="Times New Roman"/>
                <w:b/>
                <w:bCs/>
                <w:kern w:val="36"/>
                <w:sz w:val="22"/>
                <w:szCs w:val="22"/>
                <w:lang w:val="pt-BR"/>
              </w:rPr>
            </w:pPr>
            <w:r w:rsidRPr="00705E17">
              <w:rPr>
                <w:rFonts w:ascii="Times New Roman" w:hAnsi="Times New Roman"/>
                <w:b/>
                <w:bCs/>
                <w:kern w:val="36"/>
                <w:sz w:val="22"/>
                <w:szCs w:val="22"/>
                <w:lang w:val="pt-BR"/>
              </w:rPr>
              <w:t>DEFINIÇÕES</w:t>
            </w:r>
          </w:p>
        </w:tc>
        <w:tc>
          <w:tcPr>
            <w:tcW w:w="1147" w:type="dxa"/>
          </w:tcPr>
          <w:p w14:paraId="430A8F4E" w14:textId="77777777" w:rsidR="00636889" w:rsidRPr="00705E17" w:rsidRDefault="00636889" w:rsidP="00636889">
            <w:pPr>
              <w:spacing w:before="60" w:after="60"/>
              <w:jc w:val="center"/>
              <w:rPr>
                <w:rFonts w:ascii="Times New Roman" w:hAnsi="Times New Roman"/>
                <w:bCs/>
                <w:kern w:val="36"/>
                <w:sz w:val="22"/>
                <w:szCs w:val="22"/>
                <w:lang w:val="pt-BR"/>
              </w:rPr>
            </w:pPr>
            <w:r w:rsidRPr="00705E17">
              <w:rPr>
                <w:rFonts w:ascii="Times New Roman" w:hAnsi="Times New Roman"/>
                <w:bCs/>
                <w:kern w:val="36"/>
                <w:sz w:val="22"/>
                <w:szCs w:val="22"/>
                <w:lang w:val="pt-BR"/>
              </w:rPr>
              <w:t>4 – 8</w:t>
            </w:r>
          </w:p>
        </w:tc>
      </w:tr>
      <w:tr w:rsidR="00636889" w:rsidRPr="00705E17" w14:paraId="00E86F66" w14:textId="77777777" w:rsidTr="003D3C54">
        <w:trPr>
          <w:jc w:val="center"/>
        </w:trPr>
        <w:tc>
          <w:tcPr>
            <w:tcW w:w="7591" w:type="dxa"/>
          </w:tcPr>
          <w:p w14:paraId="3700BCE6" w14:textId="77777777" w:rsidR="00636889" w:rsidRPr="00705E17" w:rsidRDefault="00636889" w:rsidP="00636889">
            <w:pPr>
              <w:spacing w:before="60" w:after="60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  <w:r w:rsidRPr="00705E17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ELABORAÇÃO DAS DEMONSTRAÇÕES SEPARADAS</w:t>
            </w:r>
          </w:p>
        </w:tc>
        <w:tc>
          <w:tcPr>
            <w:tcW w:w="1147" w:type="dxa"/>
            <w:vAlign w:val="center"/>
          </w:tcPr>
          <w:p w14:paraId="325BA57D" w14:textId="77777777" w:rsidR="00636889" w:rsidRPr="00705E17" w:rsidRDefault="00636889" w:rsidP="00636889">
            <w:pPr>
              <w:spacing w:before="60" w:after="60"/>
              <w:jc w:val="center"/>
              <w:rPr>
                <w:rFonts w:ascii="Times New Roman" w:hAnsi="Times New Roman"/>
                <w:bCs/>
                <w:kern w:val="36"/>
                <w:sz w:val="22"/>
                <w:szCs w:val="22"/>
                <w:lang w:val="pt-BR"/>
              </w:rPr>
            </w:pPr>
            <w:r w:rsidRPr="00705E17">
              <w:rPr>
                <w:rFonts w:ascii="Times New Roman" w:hAnsi="Times New Roman"/>
                <w:bCs/>
                <w:kern w:val="36"/>
                <w:sz w:val="22"/>
                <w:szCs w:val="22"/>
                <w:lang w:val="pt-BR"/>
              </w:rPr>
              <w:t>9 – 14</w:t>
            </w:r>
          </w:p>
        </w:tc>
      </w:tr>
      <w:tr w:rsidR="00636889" w:rsidRPr="00705E17" w14:paraId="3C6E588C" w14:textId="77777777" w:rsidTr="003D3C54">
        <w:trPr>
          <w:jc w:val="center"/>
        </w:trPr>
        <w:tc>
          <w:tcPr>
            <w:tcW w:w="7591" w:type="dxa"/>
          </w:tcPr>
          <w:p w14:paraId="70065E5D" w14:textId="77777777" w:rsidR="00636889" w:rsidRPr="00705E17" w:rsidRDefault="00636889" w:rsidP="00636889">
            <w:pPr>
              <w:spacing w:before="60" w:after="60"/>
              <w:jc w:val="left"/>
              <w:rPr>
                <w:rFonts w:ascii="Times New Roman" w:hAnsi="Times New Roman"/>
                <w:b/>
                <w:bCs/>
                <w:kern w:val="36"/>
                <w:sz w:val="22"/>
                <w:szCs w:val="22"/>
                <w:lang w:val="pt-BR"/>
              </w:rPr>
            </w:pPr>
            <w:r w:rsidRPr="00705E17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DIVULGAÇÃO</w:t>
            </w:r>
          </w:p>
        </w:tc>
        <w:tc>
          <w:tcPr>
            <w:tcW w:w="1147" w:type="dxa"/>
          </w:tcPr>
          <w:p w14:paraId="3F5F0C79" w14:textId="77777777" w:rsidR="00636889" w:rsidRPr="00705E17" w:rsidRDefault="00636889" w:rsidP="00636889">
            <w:pPr>
              <w:spacing w:before="60" w:after="60"/>
              <w:jc w:val="center"/>
              <w:rPr>
                <w:rFonts w:ascii="Times New Roman" w:hAnsi="Times New Roman"/>
                <w:bCs/>
                <w:kern w:val="36"/>
                <w:sz w:val="22"/>
                <w:szCs w:val="22"/>
                <w:lang w:val="pt-BR"/>
              </w:rPr>
            </w:pPr>
            <w:r w:rsidRPr="00705E17">
              <w:rPr>
                <w:rFonts w:ascii="Times New Roman" w:hAnsi="Times New Roman"/>
                <w:bCs/>
                <w:kern w:val="36"/>
                <w:sz w:val="22"/>
                <w:szCs w:val="22"/>
                <w:lang w:val="pt-BR"/>
              </w:rPr>
              <w:t>15 – 17</w:t>
            </w:r>
          </w:p>
        </w:tc>
      </w:tr>
      <w:tr w:rsidR="00636889" w:rsidRPr="00705E17" w14:paraId="470B74B0" w14:textId="77777777" w:rsidTr="003D3C54">
        <w:trPr>
          <w:jc w:val="center"/>
        </w:trPr>
        <w:tc>
          <w:tcPr>
            <w:tcW w:w="7591" w:type="dxa"/>
          </w:tcPr>
          <w:p w14:paraId="7047BD7C" w14:textId="77777777" w:rsidR="00636889" w:rsidRPr="00705E17" w:rsidRDefault="00636889" w:rsidP="00636889">
            <w:pPr>
              <w:spacing w:before="60" w:after="60"/>
              <w:jc w:val="left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  <w:r w:rsidRPr="00705E17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DISPOSIÇÕES TRANSITÓRIAS</w:t>
            </w:r>
          </w:p>
        </w:tc>
        <w:tc>
          <w:tcPr>
            <w:tcW w:w="1147" w:type="dxa"/>
          </w:tcPr>
          <w:p w14:paraId="0B3D3AF5" w14:textId="77777777" w:rsidR="00636889" w:rsidRPr="00705E17" w:rsidRDefault="00636889" w:rsidP="00636889">
            <w:pPr>
              <w:spacing w:before="60" w:after="60"/>
              <w:jc w:val="center"/>
              <w:rPr>
                <w:rFonts w:ascii="Times New Roman" w:hAnsi="Times New Roman"/>
                <w:bCs/>
                <w:kern w:val="36"/>
                <w:sz w:val="22"/>
                <w:szCs w:val="22"/>
                <w:lang w:val="pt-BR"/>
              </w:rPr>
            </w:pPr>
            <w:r w:rsidRPr="00705E17">
              <w:rPr>
                <w:rFonts w:ascii="Times New Roman" w:hAnsi="Times New Roman"/>
                <w:bCs/>
                <w:kern w:val="36"/>
                <w:sz w:val="22"/>
                <w:szCs w:val="22"/>
                <w:lang w:val="pt-BR"/>
              </w:rPr>
              <w:t>18 – 20</w:t>
            </w:r>
          </w:p>
        </w:tc>
      </w:tr>
    </w:tbl>
    <w:p w14:paraId="12EA13D2" w14:textId="77777777" w:rsidR="00636889" w:rsidRPr="00705E17" w:rsidRDefault="00636889" w:rsidP="00636889">
      <w:pPr>
        <w:widowControl w:val="0"/>
        <w:tabs>
          <w:tab w:val="left" w:pos="6804"/>
        </w:tabs>
        <w:spacing w:before="0" w:after="0"/>
        <w:ind w:left="567" w:right="-1" w:hanging="567"/>
        <w:rPr>
          <w:rFonts w:ascii="Times New Roman" w:hAnsi="Times New Roman"/>
          <w:sz w:val="24"/>
          <w:lang w:val="pt-BR" w:eastAsia="x-none"/>
        </w:rPr>
      </w:pPr>
    </w:p>
    <w:p w14:paraId="39072CEA" w14:textId="77777777" w:rsidR="00636889" w:rsidRPr="00705E17" w:rsidRDefault="00636889" w:rsidP="00636889">
      <w:pPr>
        <w:widowControl w:val="0"/>
        <w:tabs>
          <w:tab w:val="left" w:pos="6804"/>
        </w:tabs>
        <w:spacing w:before="0" w:after="0"/>
        <w:ind w:left="567" w:right="-1" w:hanging="567"/>
        <w:rPr>
          <w:rFonts w:ascii="Times New Roman" w:hAnsi="Times New Roman"/>
          <w:sz w:val="24"/>
          <w:lang w:val="pt-BR" w:eastAsia="x-none"/>
        </w:rPr>
      </w:pPr>
    </w:p>
    <w:p w14:paraId="6352EDBD" w14:textId="77777777" w:rsidR="00636889" w:rsidRPr="00705E17" w:rsidRDefault="00636889" w:rsidP="00636889">
      <w:pPr>
        <w:widowControl w:val="0"/>
        <w:tabs>
          <w:tab w:val="left" w:pos="6804"/>
        </w:tabs>
        <w:spacing w:before="0" w:after="0"/>
        <w:ind w:left="336" w:right="-1" w:hanging="336"/>
        <w:rPr>
          <w:rFonts w:ascii="Times New Roman" w:hAnsi="Times New Roman"/>
          <w:b/>
          <w:sz w:val="24"/>
          <w:lang w:val="pt-BR" w:eastAsia="x-none"/>
        </w:rPr>
      </w:pPr>
      <w:r w:rsidRPr="00705E17">
        <w:rPr>
          <w:rFonts w:ascii="Times New Roman" w:hAnsi="Times New Roman"/>
          <w:b/>
          <w:sz w:val="24"/>
          <w:lang w:val="pt-BR" w:eastAsia="x-none"/>
        </w:rPr>
        <w:t>Objetivo</w:t>
      </w:r>
    </w:p>
    <w:p w14:paraId="7F77589A" w14:textId="77777777" w:rsidR="00636889" w:rsidRPr="00705E17" w:rsidRDefault="00636889" w:rsidP="00636889">
      <w:pPr>
        <w:widowControl w:val="0"/>
        <w:tabs>
          <w:tab w:val="left" w:pos="6804"/>
        </w:tabs>
        <w:spacing w:before="0" w:after="0"/>
        <w:ind w:left="567" w:right="-1" w:hanging="567"/>
        <w:rPr>
          <w:rFonts w:ascii="Times New Roman" w:hAnsi="Times New Roman"/>
          <w:sz w:val="24"/>
          <w:lang w:val="pt-BR" w:eastAsia="x-none"/>
        </w:rPr>
      </w:pPr>
    </w:p>
    <w:p w14:paraId="208F1032" w14:textId="77777777" w:rsidR="00636889" w:rsidRPr="00705E17" w:rsidRDefault="00636889" w:rsidP="00636889">
      <w:pPr>
        <w:widowControl w:val="0"/>
        <w:tabs>
          <w:tab w:val="left" w:pos="6804"/>
        </w:tabs>
        <w:spacing w:before="0" w:after="0"/>
        <w:ind w:left="567" w:right="-1" w:hanging="567"/>
        <w:rPr>
          <w:rFonts w:ascii="Times New Roman" w:hAnsi="Times New Roman"/>
          <w:sz w:val="24"/>
          <w:lang w:val="pt-BR" w:eastAsia="x-none"/>
        </w:rPr>
      </w:pPr>
      <w:r w:rsidRPr="00705E17">
        <w:rPr>
          <w:rFonts w:ascii="Times New Roman" w:hAnsi="Times New Roman"/>
          <w:sz w:val="24"/>
          <w:lang w:val="pt-BR" w:eastAsia="x-none"/>
        </w:rPr>
        <w:t>1.</w:t>
      </w:r>
      <w:r w:rsidRPr="00705E17">
        <w:rPr>
          <w:rFonts w:ascii="Times New Roman" w:hAnsi="Times New Roman"/>
          <w:sz w:val="24"/>
          <w:lang w:val="pt-BR" w:eastAsia="x-none"/>
        </w:rPr>
        <w:tab/>
        <w:t>O objetivo deste Pronunciamento é estabelecer o tratamento contábil e as divulgações requeridas para investimentos em controladas, em coligadas e em empreendimentos controlados em conjunto, quando da elaboração de demonstrações separadas.</w:t>
      </w:r>
    </w:p>
    <w:p w14:paraId="2B6D1892" w14:textId="77777777" w:rsidR="00636889" w:rsidRPr="00705E17" w:rsidRDefault="00636889" w:rsidP="00636889">
      <w:pPr>
        <w:widowControl w:val="0"/>
        <w:tabs>
          <w:tab w:val="left" w:pos="6804"/>
        </w:tabs>
        <w:spacing w:before="0" w:after="0"/>
        <w:ind w:left="567" w:right="-1" w:hanging="567"/>
        <w:rPr>
          <w:rFonts w:ascii="Times New Roman" w:hAnsi="Times New Roman"/>
          <w:sz w:val="24"/>
          <w:lang w:val="pt-BR" w:eastAsia="x-none"/>
        </w:rPr>
      </w:pPr>
    </w:p>
    <w:p w14:paraId="13545AAE" w14:textId="77777777" w:rsidR="00636889" w:rsidRPr="00705E17" w:rsidRDefault="00636889" w:rsidP="00636889">
      <w:pPr>
        <w:widowControl w:val="0"/>
        <w:tabs>
          <w:tab w:val="left" w:pos="6804"/>
        </w:tabs>
        <w:spacing w:before="0" w:after="0"/>
        <w:ind w:left="336" w:right="-1" w:hanging="336"/>
        <w:rPr>
          <w:rFonts w:ascii="Times New Roman" w:hAnsi="Times New Roman"/>
          <w:b/>
          <w:sz w:val="24"/>
          <w:lang w:val="pt-BR" w:eastAsia="x-none"/>
        </w:rPr>
      </w:pPr>
      <w:r w:rsidRPr="00705E17">
        <w:rPr>
          <w:rFonts w:ascii="Times New Roman" w:hAnsi="Times New Roman"/>
          <w:b/>
          <w:sz w:val="24"/>
          <w:lang w:val="pt-BR" w:eastAsia="x-none"/>
        </w:rPr>
        <w:t>Alcance</w:t>
      </w:r>
    </w:p>
    <w:p w14:paraId="26277D2F" w14:textId="77777777" w:rsidR="00636889" w:rsidRPr="00705E17" w:rsidRDefault="00636889" w:rsidP="00636889">
      <w:pPr>
        <w:widowControl w:val="0"/>
        <w:tabs>
          <w:tab w:val="left" w:pos="6804"/>
        </w:tabs>
        <w:spacing w:before="0" w:after="0"/>
        <w:ind w:left="567" w:right="-1" w:hanging="567"/>
        <w:rPr>
          <w:rFonts w:ascii="Times New Roman" w:hAnsi="Times New Roman"/>
          <w:sz w:val="24"/>
          <w:lang w:val="pt-BR" w:eastAsia="x-none"/>
        </w:rPr>
      </w:pPr>
    </w:p>
    <w:p w14:paraId="53FA41D9" w14:textId="77777777" w:rsidR="00636889" w:rsidRPr="00705E17" w:rsidRDefault="00636889" w:rsidP="00636889">
      <w:pPr>
        <w:widowControl w:val="0"/>
        <w:tabs>
          <w:tab w:val="left" w:pos="6804"/>
        </w:tabs>
        <w:spacing w:before="0" w:after="0"/>
        <w:ind w:left="567" w:right="-1" w:hanging="567"/>
        <w:rPr>
          <w:rFonts w:ascii="Times New Roman" w:hAnsi="Times New Roman"/>
          <w:sz w:val="24"/>
          <w:lang w:val="pt-BR" w:eastAsia="x-none"/>
        </w:rPr>
      </w:pPr>
      <w:r w:rsidRPr="00705E17">
        <w:rPr>
          <w:rFonts w:ascii="Times New Roman" w:hAnsi="Times New Roman"/>
          <w:sz w:val="24"/>
          <w:lang w:val="pt-BR" w:eastAsia="x-none"/>
        </w:rPr>
        <w:t>2.</w:t>
      </w:r>
      <w:r w:rsidRPr="00705E17">
        <w:rPr>
          <w:rFonts w:ascii="Times New Roman" w:hAnsi="Times New Roman"/>
          <w:sz w:val="24"/>
          <w:lang w:val="pt-BR" w:eastAsia="x-none"/>
        </w:rPr>
        <w:tab/>
        <w:t>Este Pronunciamento deve ser aplicado na contabilização de investimentos em controladas, em coligadas e em empreendimentos controlados em conjunto, sempre quando a entidade investidora eleger, ou for requerida pela legislação local, a apresentar demonstrações separadas.</w:t>
      </w:r>
    </w:p>
    <w:p w14:paraId="42BD1080" w14:textId="77777777" w:rsidR="00636889" w:rsidRPr="00705E17" w:rsidRDefault="00636889" w:rsidP="00636889">
      <w:pPr>
        <w:widowControl w:val="0"/>
        <w:tabs>
          <w:tab w:val="left" w:pos="6804"/>
        </w:tabs>
        <w:spacing w:before="0" w:after="0"/>
        <w:ind w:left="567" w:right="-1" w:hanging="567"/>
        <w:rPr>
          <w:rFonts w:ascii="Times New Roman" w:hAnsi="Times New Roman"/>
          <w:sz w:val="24"/>
          <w:lang w:val="pt-BR" w:eastAsia="x-none"/>
        </w:rPr>
      </w:pPr>
    </w:p>
    <w:p w14:paraId="6A2EE334" w14:textId="77777777" w:rsidR="00636889" w:rsidRPr="00705E17" w:rsidRDefault="00636889" w:rsidP="00636889">
      <w:pPr>
        <w:widowControl w:val="0"/>
        <w:tabs>
          <w:tab w:val="left" w:pos="6804"/>
        </w:tabs>
        <w:spacing w:before="0" w:after="0"/>
        <w:ind w:left="567" w:right="-1" w:hanging="567"/>
        <w:rPr>
          <w:rFonts w:ascii="Times New Roman" w:hAnsi="Times New Roman"/>
          <w:sz w:val="24"/>
          <w:lang w:val="pt-BR" w:eastAsia="x-none"/>
        </w:rPr>
      </w:pPr>
      <w:r w:rsidRPr="00705E17">
        <w:rPr>
          <w:rFonts w:ascii="Times New Roman" w:hAnsi="Times New Roman"/>
          <w:sz w:val="24"/>
          <w:lang w:val="pt-BR" w:eastAsia="x-none"/>
        </w:rPr>
        <w:t>3.</w:t>
      </w:r>
      <w:r w:rsidRPr="00705E17">
        <w:rPr>
          <w:rFonts w:ascii="Times New Roman" w:hAnsi="Times New Roman"/>
          <w:sz w:val="24"/>
          <w:lang w:val="pt-BR" w:eastAsia="x-none"/>
        </w:rPr>
        <w:tab/>
        <w:t>Este Pronunciamento não determina quais entidades devem elaborar demonstrações separadas. Ele deve ser aplicado sempre que a entidade elaborar demonstrações separadas que devem estar em consonância com os Pronunciamentos Técnicos, Interpretações e Orientações do Comitê de Pronunciamentos Contábeis.</w:t>
      </w:r>
    </w:p>
    <w:p w14:paraId="23CF2087" w14:textId="77777777" w:rsidR="00636889" w:rsidRPr="00705E17" w:rsidRDefault="00636889" w:rsidP="00636889">
      <w:pPr>
        <w:widowControl w:val="0"/>
        <w:tabs>
          <w:tab w:val="left" w:pos="6804"/>
        </w:tabs>
        <w:spacing w:before="0" w:after="0"/>
        <w:ind w:left="567" w:right="-1" w:hanging="567"/>
        <w:rPr>
          <w:rFonts w:ascii="Times New Roman" w:hAnsi="Times New Roman"/>
          <w:sz w:val="24"/>
          <w:lang w:val="pt-BR" w:eastAsia="x-none"/>
        </w:rPr>
      </w:pPr>
    </w:p>
    <w:p w14:paraId="5C1F9E54" w14:textId="77777777" w:rsidR="00636889" w:rsidRPr="00705E17" w:rsidRDefault="00636889" w:rsidP="00636889">
      <w:pPr>
        <w:widowControl w:val="0"/>
        <w:tabs>
          <w:tab w:val="left" w:pos="6804"/>
        </w:tabs>
        <w:spacing w:before="0" w:after="0"/>
        <w:ind w:right="-1"/>
        <w:rPr>
          <w:rFonts w:ascii="Times New Roman" w:hAnsi="Times New Roman"/>
          <w:b/>
          <w:sz w:val="24"/>
          <w:lang w:val="pt-BR" w:eastAsia="x-none"/>
        </w:rPr>
      </w:pPr>
      <w:r w:rsidRPr="00705E17">
        <w:rPr>
          <w:rFonts w:ascii="Times New Roman" w:hAnsi="Times New Roman"/>
          <w:b/>
          <w:sz w:val="24"/>
          <w:lang w:val="pt-BR" w:eastAsia="x-none"/>
        </w:rPr>
        <w:t>Definições</w:t>
      </w:r>
    </w:p>
    <w:p w14:paraId="4409DAB3" w14:textId="77777777" w:rsidR="00636889" w:rsidRPr="00705E17" w:rsidRDefault="00636889" w:rsidP="00636889">
      <w:pPr>
        <w:widowControl w:val="0"/>
        <w:tabs>
          <w:tab w:val="left" w:pos="6804"/>
        </w:tabs>
        <w:spacing w:before="0" w:after="0"/>
        <w:ind w:left="567" w:right="-1" w:hanging="567"/>
        <w:rPr>
          <w:rFonts w:ascii="Times New Roman" w:hAnsi="Times New Roman"/>
          <w:sz w:val="24"/>
          <w:lang w:val="pt-BR" w:eastAsia="x-none"/>
        </w:rPr>
      </w:pPr>
    </w:p>
    <w:p w14:paraId="4917EB3B" w14:textId="77777777" w:rsidR="00636889" w:rsidRPr="00705E17" w:rsidRDefault="00636889" w:rsidP="00636889">
      <w:pPr>
        <w:widowControl w:val="0"/>
        <w:tabs>
          <w:tab w:val="left" w:pos="6804"/>
        </w:tabs>
        <w:spacing w:before="0" w:after="0"/>
        <w:ind w:left="567" w:right="-1" w:hanging="567"/>
        <w:rPr>
          <w:rFonts w:ascii="Times New Roman" w:hAnsi="Times New Roman"/>
          <w:sz w:val="24"/>
          <w:lang w:val="pt-BR" w:eastAsia="x-none"/>
        </w:rPr>
      </w:pPr>
      <w:r w:rsidRPr="00705E17">
        <w:rPr>
          <w:rFonts w:ascii="Times New Roman" w:hAnsi="Times New Roman"/>
          <w:sz w:val="24"/>
          <w:lang w:val="pt-BR" w:eastAsia="x-none"/>
        </w:rPr>
        <w:t>4.</w:t>
      </w:r>
      <w:r w:rsidRPr="00705E17">
        <w:rPr>
          <w:rFonts w:ascii="Times New Roman" w:hAnsi="Times New Roman"/>
          <w:sz w:val="24"/>
          <w:lang w:val="pt-BR" w:eastAsia="x-none"/>
        </w:rPr>
        <w:tab/>
        <w:t>Os termos a seguir são utilizados neste Pronunciamento com os seguintes significados:</w:t>
      </w:r>
    </w:p>
    <w:p w14:paraId="35A806FC" w14:textId="77777777" w:rsidR="00636889" w:rsidRPr="00705E17" w:rsidRDefault="00636889" w:rsidP="00636889">
      <w:pPr>
        <w:widowControl w:val="0"/>
        <w:tabs>
          <w:tab w:val="left" w:pos="6804"/>
        </w:tabs>
        <w:spacing w:before="0" w:after="0"/>
        <w:ind w:left="567" w:right="-1" w:hanging="567"/>
        <w:rPr>
          <w:rFonts w:ascii="Times New Roman" w:hAnsi="Times New Roman"/>
          <w:sz w:val="24"/>
          <w:lang w:val="pt-BR" w:eastAsia="x-none"/>
        </w:rPr>
      </w:pPr>
    </w:p>
    <w:p w14:paraId="0A20AF24" w14:textId="77777777" w:rsidR="00636889" w:rsidRPr="00705E17" w:rsidRDefault="00636889" w:rsidP="00636889">
      <w:pPr>
        <w:widowControl w:val="0"/>
        <w:tabs>
          <w:tab w:val="left" w:pos="6804"/>
        </w:tabs>
        <w:spacing w:before="0" w:after="0"/>
        <w:ind w:left="567" w:right="-1" w:hanging="567"/>
        <w:rPr>
          <w:rFonts w:ascii="Times New Roman" w:hAnsi="Times New Roman"/>
          <w:sz w:val="24"/>
          <w:lang w:val="pt-BR" w:eastAsia="x-none"/>
        </w:rPr>
      </w:pPr>
      <w:r w:rsidRPr="00705E17">
        <w:rPr>
          <w:rFonts w:ascii="Times New Roman" w:hAnsi="Times New Roman"/>
          <w:sz w:val="24"/>
          <w:lang w:val="pt-BR" w:eastAsia="x-none"/>
        </w:rPr>
        <w:tab/>
      </w:r>
      <w:r w:rsidRPr="00705E17">
        <w:rPr>
          <w:rFonts w:ascii="Times New Roman" w:hAnsi="Times New Roman"/>
          <w:i/>
          <w:sz w:val="24"/>
          <w:lang w:val="pt-BR" w:eastAsia="x-none"/>
        </w:rPr>
        <w:t>Demonstrações consolidadas</w:t>
      </w:r>
      <w:r w:rsidRPr="00705E17">
        <w:rPr>
          <w:rFonts w:ascii="Times New Roman" w:hAnsi="Times New Roman"/>
          <w:sz w:val="24"/>
          <w:lang w:val="pt-BR" w:eastAsia="x-none"/>
        </w:rPr>
        <w:t xml:space="preserve"> são as demonstrações contábeis de um grupo por meio das quais os ativos, passivos, patrimônio líquido, receitas, despesas e fluxos de caixa da sociedade controladora e </w:t>
      </w:r>
      <w:r w:rsidRPr="00705E17">
        <w:rPr>
          <w:rFonts w:ascii="Times New Roman" w:hAnsi="Times New Roman"/>
          <w:sz w:val="24"/>
          <w:lang w:val="pt-BR" w:eastAsia="x-none"/>
        </w:rPr>
        <w:lastRenderedPageBreak/>
        <w:t>de suas controladas são apresentados como se fossem uma única entidade econômica.</w:t>
      </w:r>
    </w:p>
    <w:p w14:paraId="22EBB765" w14:textId="77777777" w:rsidR="00636889" w:rsidRPr="00705E17" w:rsidRDefault="00636889" w:rsidP="00636889">
      <w:pPr>
        <w:widowControl w:val="0"/>
        <w:tabs>
          <w:tab w:val="left" w:pos="6804"/>
        </w:tabs>
        <w:spacing w:before="0" w:after="0"/>
        <w:ind w:left="567" w:right="-1" w:hanging="567"/>
        <w:rPr>
          <w:rFonts w:ascii="Times New Roman" w:hAnsi="Times New Roman"/>
          <w:sz w:val="24"/>
          <w:lang w:val="pt-BR" w:eastAsia="x-none"/>
        </w:rPr>
      </w:pPr>
    </w:p>
    <w:p w14:paraId="39F20569" w14:textId="4E28F768" w:rsidR="00636889" w:rsidRPr="00705E17" w:rsidRDefault="00636889" w:rsidP="00636889">
      <w:pPr>
        <w:widowControl w:val="0"/>
        <w:tabs>
          <w:tab w:val="left" w:pos="6804"/>
        </w:tabs>
        <w:spacing w:before="0" w:after="0"/>
        <w:ind w:left="567" w:right="-1"/>
        <w:rPr>
          <w:rFonts w:ascii="Times New Roman" w:hAnsi="Times New Roman"/>
          <w:sz w:val="24"/>
          <w:lang w:val="pt-BR" w:eastAsia="x-none"/>
        </w:rPr>
      </w:pPr>
      <w:r w:rsidRPr="00705E17">
        <w:rPr>
          <w:rFonts w:ascii="Times New Roman" w:hAnsi="Times New Roman"/>
          <w:i/>
          <w:sz w:val="24"/>
          <w:lang w:val="pt-BR" w:eastAsia="x-none"/>
        </w:rPr>
        <w:t>Demonstrações separadas</w:t>
      </w:r>
      <w:r w:rsidRPr="00705E17">
        <w:rPr>
          <w:rFonts w:ascii="Times New Roman" w:hAnsi="Times New Roman"/>
          <w:sz w:val="24"/>
          <w:lang w:val="pt-BR" w:eastAsia="x-none"/>
        </w:rPr>
        <w:t xml:space="preserve"> são aquelas apresentadas por uma entidade, na qual a entidade pode eleger, sujeitos aos requisitos deste Pronunciamento, os investimentos em controlada, em empreendimento controlado em conjunto e em coligada</w:t>
      </w:r>
      <w:r w:rsidRPr="00705E17">
        <w:rPr>
          <w:rFonts w:ascii="Times New Roman" w:hAnsi="Times New Roman"/>
          <w:lang w:val="pt-BR"/>
        </w:rPr>
        <w:t xml:space="preserve"> </w:t>
      </w:r>
      <w:r w:rsidRPr="00705E17">
        <w:rPr>
          <w:rFonts w:ascii="Times New Roman" w:hAnsi="Times New Roman"/>
          <w:sz w:val="24"/>
          <w:lang w:val="pt-BR"/>
        </w:rPr>
        <w:t xml:space="preserve">para contabilizar </w:t>
      </w:r>
      <w:r w:rsidRPr="00705E17">
        <w:rPr>
          <w:rFonts w:ascii="Times New Roman" w:hAnsi="Times New Roman"/>
          <w:sz w:val="24"/>
          <w:lang w:val="pt-BR" w:eastAsia="x-none"/>
        </w:rPr>
        <w:t>ao custo, de acordo com o Pronunciamento Técnico CPC 38 – Instrumentos Financeiros: Reconhecimento e Mensuração, ou usando o método da equivalência patrimonial, conforme descrito no Pronunciamento Técnico CPC 18 – Investimento em Coligada, em Controlada e em Empreendimento Controlado em Conjunto.</w:t>
      </w:r>
    </w:p>
    <w:p w14:paraId="14C66BEF" w14:textId="77777777" w:rsidR="00636889" w:rsidRPr="00705E17" w:rsidRDefault="00636889" w:rsidP="00636889">
      <w:pPr>
        <w:widowControl w:val="0"/>
        <w:tabs>
          <w:tab w:val="left" w:pos="6804"/>
        </w:tabs>
        <w:spacing w:before="0" w:after="0"/>
        <w:ind w:left="567" w:right="-1" w:hanging="567"/>
        <w:rPr>
          <w:rFonts w:ascii="Times New Roman" w:hAnsi="Times New Roman"/>
          <w:sz w:val="24"/>
          <w:lang w:val="pt-BR" w:eastAsia="x-none"/>
        </w:rPr>
      </w:pPr>
    </w:p>
    <w:p w14:paraId="4428907E" w14:textId="14A833D7" w:rsidR="00636889" w:rsidRPr="00705E17" w:rsidRDefault="00636889" w:rsidP="00636889">
      <w:pPr>
        <w:autoSpaceDE w:val="0"/>
        <w:autoSpaceDN w:val="0"/>
        <w:adjustRightInd w:val="0"/>
        <w:spacing w:before="0" w:after="0"/>
        <w:ind w:left="567" w:right="-1" w:hanging="567"/>
        <w:rPr>
          <w:rFonts w:ascii="Times New Roman" w:eastAsia="Batang" w:hAnsi="Times New Roman"/>
          <w:szCs w:val="20"/>
          <w:lang w:val="pt-BR" w:eastAsia="ko-KR"/>
        </w:rPr>
      </w:pPr>
      <w:r w:rsidRPr="00705E17">
        <w:rPr>
          <w:rFonts w:ascii="Times New Roman" w:eastAsia="Batang" w:hAnsi="Times New Roman" w:cs="Cambria"/>
          <w:sz w:val="24"/>
          <w:lang w:val="pt-BR" w:eastAsia="ko-KR"/>
        </w:rPr>
        <w:t>5.</w:t>
      </w:r>
      <w:r w:rsidRPr="00705E17">
        <w:rPr>
          <w:rFonts w:ascii="Times New Roman" w:eastAsia="Batang" w:hAnsi="Times New Roman" w:cs="Cambria"/>
          <w:sz w:val="24"/>
          <w:lang w:val="pt-BR" w:eastAsia="ko-KR"/>
        </w:rPr>
        <w:tab/>
      </w:r>
      <w:r w:rsidRPr="00705E17">
        <w:rPr>
          <w:rFonts w:ascii="Times New Roman" w:eastAsia="Batang" w:hAnsi="Times New Roman"/>
          <w:sz w:val="24"/>
          <w:lang w:val="pt-BR" w:eastAsia="ko-KR"/>
        </w:rPr>
        <w:t>Os termos a seguir são definidos no Apêndice A do Pronunciamento Técnico CPC 36 – Demonstrações Consolidadas, Apêndice A do Pronunciamento Técnico CPC 19 – Negócios em Conjunto e no item 3 do Pronunciamento Técnico CPC 18:</w:t>
      </w:r>
    </w:p>
    <w:p w14:paraId="633C09E3" w14:textId="77777777" w:rsidR="00636889" w:rsidRPr="00705E17" w:rsidRDefault="00636889" w:rsidP="00636889">
      <w:pPr>
        <w:widowControl w:val="0"/>
        <w:numPr>
          <w:ilvl w:val="0"/>
          <w:numId w:val="3"/>
        </w:numPr>
        <w:tabs>
          <w:tab w:val="left" w:pos="993"/>
          <w:tab w:val="left" w:pos="6804"/>
        </w:tabs>
        <w:spacing w:before="60" w:after="0"/>
        <w:ind w:left="992" w:right="-1" w:hanging="357"/>
        <w:rPr>
          <w:rFonts w:ascii="Times New Roman" w:hAnsi="Times New Roman"/>
          <w:sz w:val="24"/>
          <w:lang w:val="pt-BR" w:eastAsia="x-none"/>
        </w:rPr>
      </w:pPr>
      <w:r w:rsidRPr="00705E17">
        <w:rPr>
          <w:rFonts w:ascii="Times New Roman" w:hAnsi="Times New Roman"/>
          <w:sz w:val="24"/>
          <w:lang w:val="pt-BR" w:eastAsia="x-none"/>
        </w:rPr>
        <w:t>coligada</w:t>
      </w:r>
    </w:p>
    <w:p w14:paraId="11543AAF" w14:textId="13D97788" w:rsidR="00636889" w:rsidRPr="00705E17" w:rsidRDefault="00636889" w:rsidP="00636889">
      <w:pPr>
        <w:widowControl w:val="0"/>
        <w:numPr>
          <w:ilvl w:val="0"/>
          <w:numId w:val="3"/>
        </w:numPr>
        <w:tabs>
          <w:tab w:val="left" w:pos="993"/>
          <w:tab w:val="left" w:pos="6804"/>
        </w:tabs>
        <w:spacing w:before="60" w:after="0"/>
        <w:ind w:left="992" w:right="-1" w:hanging="357"/>
        <w:rPr>
          <w:rFonts w:ascii="Times New Roman" w:hAnsi="Times New Roman"/>
          <w:sz w:val="24"/>
          <w:lang w:val="pt-BR" w:eastAsia="x-none"/>
        </w:rPr>
      </w:pPr>
      <w:r w:rsidRPr="00705E17">
        <w:rPr>
          <w:rFonts w:ascii="Times New Roman" w:hAnsi="Times New Roman"/>
          <w:sz w:val="24"/>
          <w:lang w:val="pt-BR" w:eastAsia="x-none"/>
        </w:rPr>
        <w:t>método da equivalência patrimonial</w:t>
      </w:r>
    </w:p>
    <w:p w14:paraId="675C10A8" w14:textId="77777777" w:rsidR="00636889" w:rsidRPr="00705E17" w:rsidRDefault="00636889" w:rsidP="00636889">
      <w:pPr>
        <w:widowControl w:val="0"/>
        <w:numPr>
          <w:ilvl w:val="0"/>
          <w:numId w:val="3"/>
        </w:numPr>
        <w:tabs>
          <w:tab w:val="left" w:pos="993"/>
          <w:tab w:val="left" w:pos="6804"/>
        </w:tabs>
        <w:spacing w:before="60" w:after="0"/>
        <w:ind w:left="992" w:right="-1" w:hanging="357"/>
        <w:rPr>
          <w:rFonts w:ascii="Times New Roman" w:hAnsi="Times New Roman"/>
          <w:sz w:val="24"/>
          <w:lang w:val="pt-BR" w:eastAsia="x-none"/>
        </w:rPr>
      </w:pPr>
      <w:r w:rsidRPr="00705E17">
        <w:rPr>
          <w:rFonts w:ascii="Times New Roman" w:hAnsi="Times New Roman"/>
          <w:sz w:val="24"/>
          <w:lang w:val="pt-BR" w:eastAsia="x-none"/>
        </w:rPr>
        <w:t xml:space="preserve">controle de investida </w:t>
      </w:r>
    </w:p>
    <w:p w14:paraId="51F7E901" w14:textId="77777777" w:rsidR="00636889" w:rsidRPr="00705E17" w:rsidRDefault="00636889" w:rsidP="00636889">
      <w:pPr>
        <w:widowControl w:val="0"/>
        <w:numPr>
          <w:ilvl w:val="0"/>
          <w:numId w:val="3"/>
        </w:numPr>
        <w:tabs>
          <w:tab w:val="left" w:pos="993"/>
          <w:tab w:val="left" w:pos="6804"/>
        </w:tabs>
        <w:spacing w:before="60" w:after="0"/>
        <w:ind w:left="992" w:right="-1" w:hanging="357"/>
        <w:rPr>
          <w:rFonts w:ascii="Times New Roman" w:hAnsi="Times New Roman"/>
          <w:sz w:val="24"/>
          <w:lang w:val="pt-BR" w:eastAsia="x-none"/>
        </w:rPr>
      </w:pPr>
      <w:r w:rsidRPr="00705E17">
        <w:rPr>
          <w:rFonts w:ascii="Times New Roman" w:hAnsi="Times New Roman"/>
          <w:sz w:val="24"/>
          <w:lang w:val="pt-BR" w:eastAsia="x-none"/>
        </w:rPr>
        <w:t>grupo</w:t>
      </w:r>
    </w:p>
    <w:p w14:paraId="2EB29B63" w14:textId="77777777" w:rsidR="00636889" w:rsidRPr="00705E17" w:rsidRDefault="00636889" w:rsidP="00636889">
      <w:pPr>
        <w:widowControl w:val="0"/>
        <w:numPr>
          <w:ilvl w:val="0"/>
          <w:numId w:val="3"/>
        </w:numPr>
        <w:tabs>
          <w:tab w:val="left" w:pos="993"/>
          <w:tab w:val="left" w:pos="6804"/>
        </w:tabs>
        <w:spacing w:before="60" w:after="0"/>
        <w:ind w:left="992" w:right="-1" w:hanging="357"/>
        <w:rPr>
          <w:rFonts w:ascii="Times New Roman" w:hAnsi="Times New Roman"/>
          <w:sz w:val="24"/>
          <w:lang w:val="pt-BR" w:eastAsia="x-none"/>
        </w:rPr>
      </w:pPr>
      <w:r w:rsidRPr="00705E17">
        <w:rPr>
          <w:rFonts w:ascii="Times New Roman" w:hAnsi="Times New Roman"/>
          <w:sz w:val="24"/>
          <w:lang w:val="pt-BR" w:eastAsia="x-none"/>
        </w:rPr>
        <w:t>entidade de investimento</w:t>
      </w:r>
    </w:p>
    <w:p w14:paraId="14FFFE82" w14:textId="77777777" w:rsidR="00636889" w:rsidRPr="00705E17" w:rsidRDefault="00636889" w:rsidP="00636889">
      <w:pPr>
        <w:widowControl w:val="0"/>
        <w:numPr>
          <w:ilvl w:val="0"/>
          <w:numId w:val="3"/>
        </w:numPr>
        <w:tabs>
          <w:tab w:val="left" w:pos="993"/>
          <w:tab w:val="left" w:pos="6804"/>
        </w:tabs>
        <w:spacing w:before="60" w:after="0"/>
        <w:ind w:left="992" w:right="-1" w:hanging="357"/>
        <w:rPr>
          <w:rFonts w:ascii="Times New Roman" w:hAnsi="Times New Roman"/>
          <w:sz w:val="24"/>
          <w:lang w:val="pt-BR" w:eastAsia="x-none"/>
        </w:rPr>
      </w:pPr>
      <w:r w:rsidRPr="00705E17">
        <w:rPr>
          <w:rFonts w:ascii="Times New Roman" w:hAnsi="Times New Roman"/>
          <w:sz w:val="24"/>
          <w:lang w:val="pt-BR" w:eastAsia="x-none"/>
        </w:rPr>
        <w:t>controle conjunto</w:t>
      </w:r>
    </w:p>
    <w:p w14:paraId="3BD37707" w14:textId="77777777" w:rsidR="00636889" w:rsidRPr="00705E17" w:rsidRDefault="00636889" w:rsidP="00636889">
      <w:pPr>
        <w:widowControl w:val="0"/>
        <w:numPr>
          <w:ilvl w:val="0"/>
          <w:numId w:val="3"/>
        </w:numPr>
        <w:tabs>
          <w:tab w:val="left" w:pos="993"/>
          <w:tab w:val="left" w:pos="6804"/>
        </w:tabs>
        <w:spacing w:before="60" w:after="0"/>
        <w:ind w:left="992" w:right="-1" w:hanging="357"/>
        <w:rPr>
          <w:rFonts w:ascii="Times New Roman" w:hAnsi="Times New Roman"/>
          <w:sz w:val="24"/>
          <w:lang w:val="pt-BR" w:eastAsia="x-none"/>
        </w:rPr>
      </w:pPr>
      <w:r w:rsidRPr="00705E17">
        <w:rPr>
          <w:rFonts w:ascii="Times New Roman" w:hAnsi="Times New Roman"/>
          <w:sz w:val="24"/>
          <w:lang w:val="pt-BR" w:eastAsia="x-none"/>
        </w:rPr>
        <w:t>empreendimento controlado em conjunto</w:t>
      </w:r>
    </w:p>
    <w:p w14:paraId="3A8A0B0E" w14:textId="77777777" w:rsidR="00636889" w:rsidRPr="00705E17" w:rsidRDefault="00636889" w:rsidP="00636889">
      <w:pPr>
        <w:widowControl w:val="0"/>
        <w:numPr>
          <w:ilvl w:val="0"/>
          <w:numId w:val="3"/>
        </w:numPr>
        <w:tabs>
          <w:tab w:val="left" w:pos="993"/>
          <w:tab w:val="left" w:pos="6804"/>
        </w:tabs>
        <w:spacing w:before="60" w:after="0"/>
        <w:ind w:left="992" w:right="-1" w:hanging="357"/>
        <w:rPr>
          <w:rFonts w:ascii="Times New Roman" w:hAnsi="Times New Roman"/>
          <w:sz w:val="24"/>
          <w:lang w:val="pt-BR" w:eastAsia="x-none"/>
        </w:rPr>
      </w:pPr>
      <w:r w:rsidRPr="00705E17">
        <w:rPr>
          <w:rFonts w:ascii="Times New Roman" w:hAnsi="Times New Roman"/>
          <w:sz w:val="24"/>
          <w:lang w:val="pt-BR" w:eastAsia="x-none"/>
        </w:rPr>
        <w:t>empreendedor que exerce controle conjunto</w:t>
      </w:r>
    </w:p>
    <w:p w14:paraId="5CD6E4D0" w14:textId="77777777" w:rsidR="00636889" w:rsidRPr="00705E17" w:rsidRDefault="00636889" w:rsidP="00636889">
      <w:pPr>
        <w:widowControl w:val="0"/>
        <w:numPr>
          <w:ilvl w:val="0"/>
          <w:numId w:val="3"/>
        </w:numPr>
        <w:tabs>
          <w:tab w:val="left" w:pos="993"/>
          <w:tab w:val="left" w:pos="6804"/>
        </w:tabs>
        <w:spacing w:before="60" w:after="0"/>
        <w:ind w:left="992" w:right="-1" w:hanging="357"/>
        <w:rPr>
          <w:rFonts w:ascii="Times New Roman" w:hAnsi="Times New Roman"/>
          <w:sz w:val="24"/>
          <w:lang w:val="pt-BR" w:eastAsia="x-none"/>
        </w:rPr>
      </w:pPr>
      <w:r w:rsidRPr="00705E17">
        <w:rPr>
          <w:rFonts w:ascii="Times New Roman" w:hAnsi="Times New Roman"/>
          <w:sz w:val="24"/>
          <w:lang w:val="pt-BR" w:eastAsia="x-none"/>
        </w:rPr>
        <w:t>controlador</w:t>
      </w:r>
    </w:p>
    <w:p w14:paraId="3B14D967" w14:textId="77777777" w:rsidR="00636889" w:rsidRPr="00705E17" w:rsidRDefault="00636889" w:rsidP="00636889">
      <w:pPr>
        <w:widowControl w:val="0"/>
        <w:numPr>
          <w:ilvl w:val="0"/>
          <w:numId w:val="3"/>
        </w:numPr>
        <w:tabs>
          <w:tab w:val="left" w:pos="993"/>
          <w:tab w:val="left" w:pos="6804"/>
        </w:tabs>
        <w:spacing w:before="60" w:after="0"/>
        <w:ind w:left="992" w:right="-1" w:hanging="357"/>
        <w:rPr>
          <w:rFonts w:ascii="Times New Roman" w:hAnsi="Times New Roman"/>
          <w:sz w:val="24"/>
          <w:lang w:val="pt-BR" w:eastAsia="x-none"/>
        </w:rPr>
      </w:pPr>
      <w:r w:rsidRPr="00705E17">
        <w:rPr>
          <w:rFonts w:ascii="Times New Roman" w:hAnsi="Times New Roman"/>
          <w:sz w:val="24"/>
          <w:lang w:val="pt-BR" w:eastAsia="x-none"/>
        </w:rPr>
        <w:t>influência significativa</w:t>
      </w:r>
    </w:p>
    <w:p w14:paraId="29E51617" w14:textId="4C324708" w:rsidR="00636889" w:rsidRPr="00705E17" w:rsidRDefault="00636889" w:rsidP="00636889">
      <w:pPr>
        <w:widowControl w:val="0"/>
        <w:numPr>
          <w:ilvl w:val="0"/>
          <w:numId w:val="3"/>
        </w:numPr>
        <w:tabs>
          <w:tab w:val="left" w:pos="993"/>
          <w:tab w:val="left" w:pos="6804"/>
        </w:tabs>
        <w:spacing w:before="60" w:after="0"/>
        <w:ind w:left="992" w:right="-1" w:hanging="357"/>
        <w:rPr>
          <w:rFonts w:ascii="Times New Roman" w:hAnsi="Times New Roman"/>
          <w:sz w:val="24"/>
          <w:lang w:val="pt-BR" w:eastAsia="x-none"/>
        </w:rPr>
      </w:pPr>
      <w:r w:rsidRPr="00705E17">
        <w:rPr>
          <w:rFonts w:ascii="Times New Roman" w:hAnsi="Times New Roman"/>
          <w:sz w:val="24"/>
          <w:lang w:val="pt-BR" w:eastAsia="x-none"/>
        </w:rPr>
        <w:t>controlada.</w:t>
      </w:r>
    </w:p>
    <w:p w14:paraId="1C8C53B3" w14:textId="77777777" w:rsidR="004008F6" w:rsidRPr="00705E17" w:rsidRDefault="004008F6" w:rsidP="004008F6">
      <w:pPr>
        <w:autoSpaceDE w:val="0"/>
        <w:autoSpaceDN w:val="0"/>
        <w:adjustRightInd w:val="0"/>
        <w:spacing w:before="0" w:after="0"/>
        <w:ind w:right="-1"/>
        <w:rPr>
          <w:rFonts w:ascii="Times New Roman" w:eastAsia="Batang" w:hAnsi="Times New Roman"/>
          <w:sz w:val="24"/>
          <w:lang w:val="pt-BR" w:eastAsia="ko-KR"/>
        </w:rPr>
      </w:pPr>
    </w:p>
    <w:p w14:paraId="543CCBDB" w14:textId="374E26C6" w:rsidR="00636889" w:rsidRPr="00705E17" w:rsidRDefault="00636889" w:rsidP="00636889">
      <w:pPr>
        <w:autoSpaceDE w:val="0"/>
        <w:autoSpaceDN w:val="0"/>
        <w:adjustRightInd w:val="0"/>
        <w:spacing w:before="0" w:after="0"/>
        <w:ind w:left="567" w:right="-1" w:hanging="567"/>
        <w:rPr>
          <w:rFonts w:ascii="Times New Roman" w:eastAsia="Batang" w:hAnsi="Times New Roman"/>
          <w:sz w:val="24"/>
          <w:lang w:val="pt-BR" w:eastAsia="ko-KR"/>
        </w:rPr>
      </w:pPr>
      <w:r w:rsidRPr="00705E17">
        <w:rPr>
          <w:rFonts w:ascii="Times New Roman" w:eastAsia="Batang" w:hAnsi="Times New Roman"/>
          <w:sz w:val="24"/>
          <w:lang w:val="pt-BR" w:eastAsia="ko-KR"/>
        </w:rPr>
        <w:t xml:space="preserve">6. </w:t>
      </w:r>
      <w:r w:rsidRPr="00705E17">
        <w:rPr>
          <w:rFonts w:ascii="Times New Roman" w:eastAsia="Batang" w:hAnsi="Times New Roman"/>
          <w:sz w:val="24"/>
          <w:lang w:val="pt-BR" w:eastAsia="ko-KR"/>
        </w:rPr>
        <w:tab/>
        <w:t xml:space="preserve">Demonstrações separadas são aquelas apresentadas adicionalmente às demonstrações consolidadas ou adicionalmente às demonstrações contábeis </w:t>
      </w:r>
      <w:r w:rsidRPr="00705E17">
        <w:rPr>
          <w:rFonts w:ascii="Times New Roman" w:eastAsia="Batang" w:hAnsi="Times New Roman" w:cs="Courier New"/>
          <w:sz w:val="24"/>
          <w:lang w:val="pt-BR" w:eastAsia="ko-KR"/>
        </w:rPr>
        <w:t>de investidor que não possui investimentos em controlada, mas possui investimentos em coligada ou em empreendimento controlado em conjunto</w:t>
      </w:r>
      <w:r w:rsidRPr="00705E17">
        <w:rPr>
          <w:rFonts w:ascii="Times New Roman" w:eastAsia="Batang" w:hAnsi="Times New Roman"/>
          <w:sz w:val="24"/>
          <w:lang w:val="pt-BR" w:eastAsia="ko-KR"/>
        </w:rPr>
        <w:t xml:space="preserve"> em que os investimentos em coligada ou em empreendimento controlado em conjunto, conforme requerido</w:t>
      </w:r>
      <w:r w:rsidRPr="00705E17">
        <w:rPr>
          <w:rFonts w:ascii="Times New Roman" w:eastAsia="Batang" w:hAnsi="Times New Roman"/>
          <w:vanish/>
          <w:sz w:val="24"/>
          <w:lang w:val="pt-BR" w:eastAsia="ko-KR"/>
        </w:rPr>
        <w:t xml:space="preserve"> </w:t>
      </w:r>
      <w:r w:rsidRPr="00705E17">
        <w:rPr>
          <w:rFonts w:ascii="Times New Roman" w:eastAsia="Batang" w:hAnsi="Times New Roman" w:cs="Courier New"/>
          <w:sz w:val="24"/>
          <w:lang w:val="pt-BR" w:eastAsia="ko-KR"/>
        </w:rPr>
        <w:t>pelo</w:t>
      </w:r>
      <w:r w:rsidRPr="00705E17">
        <w:rPr>
          <w:rFonts w:ascii="Times New Roman" w:eastAsia="Batang" w:hAnsi="Times New Roman" w:cs="Courier New"/>
          <w:sz w:val="24"/>
          <w:vertAlign w:val="subscript"/>
          <w:lang w:val="pt-BR" w:eastAsia="ko-KR"/>
        </w:rPr>
        <w:t xml:space="preserve"> </w:t>
      </w:r>
      <w:r w:rsidRPr="00705E17">
        <w:rPr>
          <w:rFonts w:ascii="Times New Roman" w:eastAsia="Batang" w:hAnsi="Times New Roman"/>
          <w:sz w:val="24"/>
          <w:lang w:val="pt-BR" w:eastAsia="ko-KR"/>
        </w:rPr>
        <w:t>Pronunciamento Técnico CPC 18, devem ser contabilizados com base no método da equivalência patrimonial, exceto nas circunstâncias previstas nos itens 8 e 8A.</w:t>
      </w:r>
    </w:p>
    <w:p w14:paraId="3B656634" w14:textId="77777777" w:rsidR="00636889" w:rsidRPr="00705E17" w:rsidRDefault="00636889" w:rsidP="00636889">
      <w:pPr>
        <w:autoSpaceDE w:val="0"/>
        <w:autoSpaceDN w:val="0"/>
        <w:adjustRightInd w:val="0"/>
        <w:spacing w:before="0" w:after="0"/>
        <w:ind w:left="567" w:right="-1" w:hanging="567"/>
        <w:rPr>
          <w:rFonts w:ascii="Times New Roman" w:eastAsia="Batang" w:hAnsi="Times New Roman" w:cs="Cambria"/>
          <w:sz w:val="16"/>
          <w:szCs w:val="16"/>
          <w:lang w:val="pt-BR" w:eastAsia="ko-KR"/>
        </w:rPr>
      </w:pPr>
    </w:p>
    <w:p w14:paraId="7BA8743C" w14:textId="3FDBD439" w:rsidR="00636889" w:rsidRPr="00705E17" w:rsidRDefault="00636889" w:rsidP="00636889">
      <w:pPr>
        <w:widowControl w:val="0"/>
        <w:tabs>
          <w:tab w:val="left" w:pos="567"/>
          <w:tab w:val="left" w:pos="6804"/>
        </w:tabs>
        <w:spacing w:before="0" w:after="0"/>
        <w:ind w:left="567" w:right="-1" w:hanging="567"/>
        <w:rPr>
          <w:rFonts w:ascii="Times New Roman" w:hAnsi="Times New Roman"/>
          <w:sz w:val="24"/>
          <w:lang w:val="pt-BR" w:eastAsia="x-none"/>
        </w:rPr>
      </w:pPr>
      <w:r w:rsidRPr="00705E17">
        <w:rPr>
          <w:rFonts w:ascii="Times New Roman" w:hAnsi="Times New Roman"/>
          <w:sz w:val="24"/>
          <w:lang w:val="pt-BR" w:eastAsia="x-none"/>
        </w:rPr>
        <w:t xml:space="preserve">7. </w:t>
      </w:r>
      <w:r w:rsidRPr="00705E17">
        <w:rPr>
          <w:rFonts w:ascii="Times New Roman" w:hAnsi="Times New Roman"/>
          <w:sz w:val="24"/>
          <w:lang w:val="pt-BR" w:eastAsia="x-none"/>
        </w:rPr>
        <w:tab/>
        <w:t>As demonstrações contábeis em que a entidade não possui investimentos em controlada, em coligada ou em empreendimento controlado em conjunto não são consideradas demonstrações separadas.</w:t>
      </w:r>
    </w:p>
    <w:p w14:paraId="08801950" w14:textId="77777777" w:rsidR="00636889" w:rsidRPr="00705E17" w:rsidRDefault="00636889" w:rsidP="00636889">
      <w:pPr>
        <w:widowControl w:val="0"/>
        <w:tabs>
          <w:tab w:val="left" w:pos="6804"/>
        </w:tabs>
        <w:spacing w:before="0" w:after="0"/>
        <w:ind w:left="567" w:right="-1" w:hanging="567"/>
        <w:rPr>
          <w:rFonts w:ascii="Times New Roman" w:hAnsi="Times New Roman"/>
          <w:sz w:val="24"/>
          <w:lang w:val="pt-BR" w:eastAsia="x-none"/>
        </w:rPr>
      </w:pPr>
    </w:p>
    <w:p w14:paraId="3557BAC0" w14:textId="77777777" w:rsidR="00636889" w:rsidRPr="00705E17" w:rsidRDefault="00636889" w:rsidP="00636889">
      <w:pPr>
        <w:widowControl w:val="0"/>
        <w:tabs>
          <w:tab w:val="left" w:pos="6804"/>
        </w:tabs>
        <w:spacing w:before="0" w:after="0"/>
        <w:ind w:left="567" w:right="-1" w:hanging="567"/>
        <w:rPr>
          <w:rFonts w:ascii="Times New Roman" w:hAnsi="Times New Roman"/>
          <w:sz w:val="24"/>
          <w:lang w:val="pt-BR" w:eastAsia="x-none"/>
        </w:rPr>
      </w:pPr>
      <w:r w:rsidRPr="00705E17">
        <w:rPr>
          <w:rFonts w:ascii="Times New Roman" w:hAnsi="Times New Roman"/>
          <w:sz w:val="24"/>
          <w:lang w:val="pt-BR" w:eastAsia="x-none"/>
        </w:rPr>
        <w:t>8.</w:t>
      </w:r>
      <w:r w:rsidRPr="00705E17">
        <w:rPr>
          <w:rFonts w:ascii="Times New Roman" w:hAnsi="Times New Roman"/>
          <w:sz w:val="24"/>
          <w:lang w:val="pt-BR" w:eastAsia="x-none"/>
        </w:rPr>
        <w:tab/>
        <w:t>A entidade que está dispensada, de acordo com o item 4(a) do Pronunciamento Técnico CPC 36– Demonstrações Consolidadas, de consolidar suas demonstrações contábeis, ou que está dispensada, de acordo com o item 17 do Pronunciamento Técnico CPC 18, de aplicar o método da equivalência patrimonial, pode apresentar, se permitido legalmente, demonstrações separadas como sendo suas únicas demonstrações contábeis.</w:t>
      </w:r>
    </w:p>
    <w:p w14:paraId="01A4236F" w14:textId="77777777" w:rsidR="00636889" w:rsidRPr="00705E17" w:rsidRDefault="00636889" w:rsidP="00636889">
      <w:pPr>
        <w:autoSpaceDE w:val="0"/>
        <w:autoSpaceDN w:val="0"/>
        <w:adjustRightInd w:val="0"/>
        <w:spacing w:before="0" w:after="0"/>
        <w:ind w:left="567" w:right="-1" w:hanging="567"/>
        <w:rPr>
          <w:rFonts w:ascii="Times New Roman" w:eastAsia="Batang" w:hAnsi="Times New Roman" w:cs="Courier New"/>
          <w:vanish/>
          <w:color w:val="800080"/>
          <w:sz w:val="24"/>
          <w:vertAlign w:val="subscript"/>
          <w:lang w:val="pt-BR" w:eastAsia="ko-KR"/>
        </w:rPr>
      </w:pPr>
    </w:p>
    <w:p w14:paraId="10EFF7F9" w14:textId="66CE944B" w:rsidR="00636889" w:rsidRPr="00705E17" w:rsidRDefault="00636889" w:rsidP="00636889">
      <w:pPr>
        <w:autoSpaceDE w:val="0"/>
        <w:autoSpaceDN w:val="0"/>
        <w:adjustRightInd w:val="0"/>
        <w:spacing w:before="0" w:after="0"/>
        <w:ind w:left="567" w:right="-1" w:hanging="567"/>
        <w:rPr>
          <w:rFonts w:ascii="Times New Roman" w:eastAsia="Batang" w:hAnsi="Times New Roman" w:cs="Cambria"/>
          <w:sz w:val="24"/>
          <w:lang w:val="pt-BR" w:eastAsia="ko-KR"/>
        </w:rPr>
      </w:pPr>
      <w:r w:rsidRPr="00705E17">
        <w:rPr>
          <w:rFonts w:ascii="Times New Roman" w:eastAsia="Batang" w:hAnsi="Times New Roman" w:cs="Cambria"/>
          <w:sz w:val="24"/>
          <w:lang w:val="pt-BR" w:eastAsia="ko-KR"/>
        </w:rPr>
        <w:t>8A.</w:t>
      </w:r>
      <w:r w:rsidRPr="00705E17">
        <w:rPr>
          <w:rFonts w:ascii="Times New Roman" w:eastAsia="Batang" w:hAnsi="Times New Roman" w:cs="Cambria"/>
          <w:sz w:val="24"/>
          <w:lang w:val="pt-BR" w:eastAsia="ko-KR"/>
        </w:rPr>
        <w:tab/>
        <w:t xml:space="preserve">A entidade de investimento que seja obrigada, durante todo o período atual e todos os períodos comparativos apresentados, a aplicar a exceção à consolidação para todas as suas controladas de </w:t>
      </w:r>
      <w:r w:rsidRPr="00705E17">
        <w:rPr>
          <w:rFonts w:ascii="Times New Roman" w:eastAsia="Batang" w:hAnsi="Times New Roman" w:cs="Cambria"/>
          <w:sz w:val="24"/>
          <w:lang w:val="pt-BR" w:eastAsia="ko-KR"/>
        </w:rPr>
        <w:lastRenderedPageBreak/>
        <w:t>acordo com o item 31 do Pronunciamento Técnico CPC 36, se for permitido legalmente, pode apresentar demonstrações separadas como suas únicas demonstrações contábeis.</w:t>
      </w:r>
    </w:p>
    <w:p w14:paraId="6108CA19" w14:textId="77777777" w:rsidR="00636889" w:rsidRPr="00705E17" w:rsidRDefault="00636889" w:rsidP="00636889">
      <w:pPr>
        <w:tabs>
          <w:tab w:val="left" w:pos="709"/>
          <w:tab w:val="left" w:pos="993"/>
        </w:tabs>
        <w:autoSpaceDE w:val="0"/>
        <w:autoSpaceDN w:val="0"/>
        <w:adjustRightInd w:val="0"/>
        <w:spacing w:before="0" w:after="0"/>
        <w:ind w:left="709" w:right="-1" w:hanging="709"/>
        <w:rPr>
          <w:rFonts w:ascii="Times New Roman" w:eastAsia="Batang" w:hAnsi="Times New Roman" w:cs="Cambria"/>
          <w:sz w:val="24"/>
          <w:lang w:val="pt-BR" w:eastAsia="ko-KR"/>
        </w:rPr>
      </w:pPr>
    </w:p>
    <w:p w14:paraId="293E00BB" w14:textId="1E1BFA2F" w:rsidR="00636889" w:rsidRPr="00705E17" w:rsidRDefault="00636889" w:rsidP="00636889">
      <w:pPr>
        <w:autoSpaceDE w:val="0"/>
        <w:autoSpaceDN w:val="0"/>
        <w:adjustRightInd w:val="0"/>
        <w:spacing w:before="0" w:after="0"/>
        <w:ind w:left="567" w:right="-1" w:hanging="567"/>
        <w:rPr>
          <w:rFonts w:ascii="Times New Roman" w:eastAsia="Batang" w:hAnsi="Times New Roman" w:cs="Cambria"/>
          <w:sz w:val="24"/>
          <w:lang w:val="pt-BR" w:eastAsia="ko-KR"/>
        </w:rPr>
      </w:pPr>
      <w:r w:rsidRPr="00705E17">
        <w:rPr>
          <w:rFonts w:ascii="Times New Roman" w:eastAsia="Batang" w:hAnsi="Times New Roman" w:cs="Cambria"/>
          <w:sz w:val="24"/>
          <w:lang w:val="pt-BR" w:eastAsia="ko-KR"/>
        </w:rPr>
        <w:t>8B.</w:t>
      </w:r>
      <w:r w:rsidRPr="00705E17">
        <w:rPr>
          <w:rFonts w:ascii="Times New Roman" w:eastAsia="Batang" w:hAnsi="Times New Roman" w:cs="Cambria"/>
          <w:sz w:val="24"/>
          <w:lang w:val="pt-BR" w:eastAsia="ko-KR"/>
        </w:rPr>
        <w:tab/>
        <w:t>Quando da emissão deste Pronunciamento, a elaboração de demonstrações separadas é uma opção da entidade. Não obstante, a entidade é requerida pela lei societária a apresentar demonstrações contábeis individuais.</w:t>
      </w:r>
    </w:p>
    <w:p w14:paraId="4AAEC76C" w14:textId="77777777" w:rsidR="00636889" w:rsidRPr="00705E17" w:rsidRDefault="00636889" w:rsidP="00636889">
      <w:pPr>
        <w:widowControl w:val="0"/>
        <w:tabs>
          <w:tab w:val="left" w:pos="6804"/>
        </w:tabs>
        <w:spacing w:before="0" w:after="0"/>
        <w:ind w:right="-1"/>
        <w:rPr>
          <w:rFonts w:ascii="Times New Roman" w:hAnsi="Times New Roman"/>
          <w:bCs/>
          <w:sz w:val="24"/>
          <w:lang w:val="pt-BR" w:eastAsia="x-none"/>
        </w:rPr>
      </w:pPr>
    </w:p>
    <w:p w14:paraId="2E254AA2" w14:textId="77777777" w:rsidR="00636889" w:rsidRPr="00705E17" w:rsidRDefault="00636889" w:rsidP="00636889">
      <w:pPr>
        <w:widowControl w:val="0"/>
        <w:tabs>
          <w:tab w:val="left" w:pos="6804"/>
        </w:tabs>
        <w:spacing w:before="0" w:after="0"/>
        <w:ind w:right="-1"/>
        <w:rPr>
          <w:rFonts w:ascii="Times New Roman" w:hAnsi="Times New Roman"/>
          <w:b/>
          <w:sz w:val="24"/>
          <w:lang w:val="pt-BR" w:eastAsia="x-none"/>
        </w:rPr>
      </w:pPr>
      <w:r w:rsidRPr="00705E17">
        <w:rPr>
          <w:rFonts w:ascii="Times New Roman" w:hAnsi="Times New Roman"/>
          <w:b/>
          <w:sz w:val="24"/>
          <w:lang w:val="pt-BR" w:eastAsia="x-none"/>
        </w:rPr>
        <w:t>Elaboração das demonstrações separadas</w:t>
      </w:r>
    </w:p>
    <w:p w14:paraId="67ACFEDE" w14:textId="77777777" w:rsidR="00636889" w:rsidRPr="00705E17" w:rsidRDefault="00636889" w:rsidP="00636889">
      <w:pPr>
        <w:widowControl w:val="0"/>
        <w:tabs>
          <w:tab w:val="left" w:pos="6804"/>
        </w:tabs>
        <w:spacing w:before="0" w:after="0"/>
        <w:ind w:left="567" w:right="-1" w:hanging="567"/>
        <w:rPr>
          <w:rFonts w:ascii="Times New Roman" w:hAnsi="Times New Roman"/>
          <w:sz w:val="24"/>
          <w:lang w:val="pt-BR" w:eastAsia="x-none"/>
        </w:rPr>
      </w:pPr>
    </w:p>
    <w:p w14:paraId="72BA7891" w14:textId="77777777" w:rsidR="00636889" w:rsidRPr="00705E17" w:rsidRDefault="00636889" w:rsidP="00636889">
      <w:pPr>
        <w:widowControl w:val="0"/>
        <w:tabs>
          <w:tab w:val="left" w:pos="6804"/>
        </w:tabs>
        <w:spacing w:before="0" w:after="0"/>
        <w:ind w:left="567" w:right="-1" w:hanging="567"/>
        <w:rPr>
          <w:rFonts w:ascii="Times New Roman" w:hAnsi="Times New Roman"/>
          <w:sz w:val="24"/>
          <w:lang w:val="pt-BR" w:eastAsia="x-none"/>
        </w:rPr>
      </w:pPr>
      <w:r w:rsidRPr="00705E17">
        <w:rPr>
          <w:rFonts w:ascii="Times New Roman" w:hAnsi="Times New Roman"/>
          <w:sz w:val="24"/>
          <w:lang w:val="pt-BR" w:eastAsia="x-none"/>
        </w:rPr>
        <w:t>9.</w:t>
      </w:r>
      <w:r w:rsidRPr="00705E17">
        <w:rPr>
          <w:rFonts w:ascii="Times New Roman" w:hAnsi="Times New Roman"/>
          <w:sz w:val="24"/>
          <w:lang w:val="pt-BR" w:eastAsia="x-none"/>
        </w:rPr>
        <w:tab/>
        <w:t>As demonstrações separadas devem ser apresentadas de acordo com todos os Pronunciamentos Técnicos, Interpretações e Orientações do Comitê de Pronunciamentos Contábeis aplicáveis, exceto conforme disposto no item 10.</w:t>
      </w:r>
    </w:p>
    <w:p w14:paraId="76B03E6B" w14:textId="77777777" w:rsidR="00636889" w:rsidRPr="00705E17" w:rsidRDefault="00636889" w:rsidP="00636889">
      <w:pPr>
        <w:widowControl w:val="0"/>
        <w:tabs>
          <w:tab w:val="left" w:pos="6804"/>
        </w:tabs>
        <w:spacing w:before="0" w:after="0"/>
        <w:ind w:left="567" w:right="-1" w:hanging="567"/>
        <w:rPr>
          <w:rFonts w:ascii="Times New Roman" w:hAnsi="Times New Roman"/>
          <w:sz w:val="24"/>
          <w:lang w:val="pt-BR" w:eastAsia="x-none"/>
        </w:rPr>
      </w:pPr>
    </w:p>
    <w:p w14:paraId="3793633C" w14:textId="77777777" w:rsidR="00636889" w:rsidRPr="00705E17" w:rsidRDefault="00636889" w:rsidP="00636889">
      <w:pPr>
        <w:widowControl w:val="0"/>
        <w:tabs>
          <w:tab w:val="left" w:pos="708"/>
          <w:tab w:val="left" w:pos="6804"/>
        </w:tabs>
        <w:spacing w:before="0"/>
        <w:ind w:left="567" w:hanging="567"/>
        <w:rPr>
          <w:rFonts w:ascii="Times New Roman" w:hAnsi="Times New Roman"/>
          <w:sz w:val="24"/>
          <w:lang w:val="pt-BR" w:eastAsia="x-none"/>
        </w:rPr>
      </w:pPr>
      <w:r w:rsidRPr="00705E17">
        <w:rPr>
          <w:rFonts w:ascii="Times New Roman" w:hAnsi="Times New Roman"/>
          <w:sz w:val="24"/>
          <w:lang w:val="pt-BR" w:eastAsia="x-none"/>
        </w:rPr>
        <w:t xml:space="preserve">10. </w:t>
      </w:r>
      <w:r w:rsidRPr="00705E17">
        <w:rPr>
          <w:rFonts w:ascii="Times New Roman" w:hAnsi="Times New Roman"/>
          <w:sz w:val="24"/>
          <w:lang w:val="pt-BR" w:eastAsia="x-none"/>
        </w:rPr>
        <w:tab/>
        <w:t>Quando a entidade elaborar demonstrações separadas, ela deve contabilizar os seus investimentos em controladas, em coligadas e em empreendimentos controlados em conjunto com base em uma das seguintes alternativas, obedecida a legislação em vigor:</w:t>
      </w:r>
    </w:p>
    <w:p w14:paraId="2C52C413" w14:textId="77777777" w:rsidR="00636889" w:rsidRPr="00705E17" w:rsidRDefault="00636889" w:rsidP="00636889">
      <w:pPr>
        <w:widowControl w:val="0"/>
        <w:tabs>
          <w:tab w:val="left" w:pos="6804"/>
        </w:tabs>
        <w:spacing w:before="0"/>
        <w:ind w:left="993" w:hanging="425"/>
        <w:rPr>
          <w:rFonts w:ascii="Times New Roman" w:hAnsi="Times New Roman"/>
          <w:sz w:val="24"/>
          <w:lang w:val="pt-BR" w:eastAsia="x-none"/>
        </w:rPr>
      </w:pPr>
      <w:r w:rsidRPr="00705E17">
        <w:rPr>
          <w:rFonts w:ascii="Times New Roman" w:hAnsi="Times New Roman"/>
          <w:sz w:val="24"/>
          <w:lang w:val="pt-BR" w:eastAsia="x-none"/>
        </w:rPr>
        <w:t xml:space="preserve">(a) </w:t>
      </w:r>
      <w:r w:rsidRPr="00705E17">
        <w:rPr>
          <w:rFonts w:ascii="Times New Roman" w:hAnsi="Times New Roman"/>
          <w:sz w:val="24"/>
          <w:lang w:val="pt-BR" w:eastAsia="x-none"/>
        </w:rPr>
        <w:tab/>
        <w:t>ao custo histórico;</w:t>
      </w:r>
    </w:p>
    <w:p w14:paraId="7E38C71E" w14:textId="77777777" w:rsidR="00636889" w:rsidRPr="00705E17" w:rsidRDefault="00636889" w:rsidP="00636889">
      <w:pPr>
        <w:widowControl w:val="0"/>
        <w:tabs>
          <w:tab w:val="left" w:pos="6804"/>
        </w:tabs>
        <w:spacing w:before="0"/>
        <w:ind w:left="993" w:hanging="425"/>
        <w:rPr>
          <w:rFonts w:ascii="Times New Roman" w:hAnsi="Times New Roman"/>
          <w:sz w:val="24"/>
          <w:lang w:val="pt-BR" w:eastAsia="x-none"/>
        </w:rPr>
      </w:pPr>
      <w:r w:rsidRPr="00705E17">
        <w:rPr>
          <w:rFonts w:ascii="Times New Roman" w:hAnsi="Times New Roman"/>
          <w:sz w:val="24"/>
          <w:lang w:val="pt-BR" w:eastAsia="x-none"/>
        </w:rPr>
        <w:t xml:space="preserve">(b) </w:t>
      </w:r>
      <w:r w:rsidRPr="00705E17">
        <w:rPr>
          <w:rFonts w:ascii="Times New Roman" w:hAnsi="Times New Roman"/>
          <w:sz w:val="24"/>
          <w:lang w:val="pt-BR" w:eastAsia="x-none"/>
        </w:rPr>
        <w:tab/>
        <w:t>em consonância com o Pronunciamento Técnico CPC 38; ou</w:t>
      </w:r>
    </w:p>
    <w:p w14:paraId="633BCF45" w14:textId="77777777" w:rsidR="00636889" w:rsidRPr="00705E17" w:rsidRDefault="00636889" w:rsidP="00636889">
      <w:pPr>
        <w:widowControl w:val="0"/>
        <w:tabs>
          <w:tab w:val="left" w:pos="6804"/>
        </w:tabs>
        <w:spacing w:before="0"/>
        <w:ind w:left="993" w:hanging="425"/>
        <w:rPr>
          <w:rFonts w:ascii="Times New Roman" w:hAnsi="Times New Roman"/>
          <w:sz w:val="24"/>
          <w:lang w:val="pt-BR" w:eastAsia="x-none"/>
        </w:rPr>
      </w:pPr>
      <w:r w:rsidRPr="00705E17">
        <w:rPr>
          <w:rFonts w:ascii="Times New Roman" w:hAnsi="Times New Roman"/>
          <w:sz w:val="24"/>
          <w:lang w:val="pt-BR" w:eastAsia="x-none"/>
        </w:rPr>
        <w:t xml:space="preserve">(c) </w:t>
      </w:r>
      <w:r w:rsidRPr="00705E17">
        <w:rPr>
          <w:rFonts w:ascii="Times New Roman" w:hAnsi="Times New Roman"/>
          <w:sz w:val="24"/>
          <w:lang w:val="pt-BR" w:eastAsia="x-none"/>
        </w:rPr>
        <w:tab/>
        <w:t>utilizando o método da equivalência patrimonial, conforme descrito no Pronunciamento Técnico CPC 18.</w:t>
      </w:r>
    </w:p>
    <w:p w14:paraId="088B7033" w14:textId="325996FF" w:rsidR="00636889" w:rsidRPr="00705E17" w:rsidRDefault="00636889" w:rsidP="00636889">
      <w:pPr>
        <w:widowControl w:val="0"/>
        <w:tabs>
          <w:tab w:val="left" w:pos="6804"/>
        </w:tabs>
        <w:spacing w:before="0" w:after="0"/>
        <w:ind w:left="567" w:right="-1"/>
        <w:rPr>
          <w:rFonts w:ascii="Times New Roman" w:hAnsi="Times New Roman"/>
          <w:sz w:val="24"/>
          <w:lang w:val="pt-BR" w:eastAsia="x-none"/>
        </w:rPr>
      </w:pPr>
      <w:r w:rsidRPr="00705E17">
        <w:rPr>
          <w:rFonts w:ascii="Times New Roman" w:hAnsi="Times New Roman"/>
          <w:sz w:val="24"/>
          <w:lang w:val="pt-BR" w:eastAsia="x-none"/>
        </w:rPr>
        <w:t>A entidade deve aplicar as mesmas práticas contábeis para cada categoria de investimentos. Investimentos contabilizados ao custo ou pelo método da equivalência patrimonial devem observar o Pronunciamento Técnico CPC 31 – Ativo Não Circulante Mantido para Venda e Operação Descontinuada, quando forem classificados como mantidos para venda ou para distribuição (ou incluídos em grupo de ativos a ser alienado que seja classificado como mantido para venda ou para distribuição). A mensuração de investimentos contabilizados em consonância com o Pronunciamento Técnico CPC 38 não deve ser modificada nessas circunstâncias.</w:t>
      </w:r>
    </w:p>
    <w:p w14:paraId="685BF7BE" w14:textId="77777777" w:rsidR="00636889" w:rsidRPr="00705E17" w:rsidRDefault="00636889" w:rsidP="00636889">
      <w:pPr>
        <w:widowControl w:val="0"/>
        <w:tabs>
          <w:tab w:val="left" w:pos="6804"/>
        </w:tabs>
        <w:spacing w:before="0" w:after="0"/>
        <w:ind w:left="567" w:right="-1" w:hanging="567"/>
        <w:rPr>
          <w:rFonts w:ascii="Times New Roman" w:hAnsi="Times New Roman"/>
          <w:sz w:val="24"/>
          <w:lang w:val="pt-BR" w:eastAsia="x-none"/>
        </w:rPr>
      </w:pPr>
    </w:p>
    <w:p w14:paraId="2B3C1C1A" w14:textId="77777777" w:rsidR="00636889" w:rsidRPr="00705E17" w:rsidRDefault="00636889" w:rsidP="00636889">
      <w:pPr>
        <w:widowControl w:val="0"/>
        <w:tabs>
          <w:tab w:val="left" w:pos="6804"/>
        </w:tabs>
        <w:spacing w:before="0" w:after="0"/>
        <w:ind w:left="567" w:right="-1" w:hanging="567"/>
        <w:rPr>
          <w:rFonts w:ascii="Times New Roman" w:hAnsi="Times New Roman"/>
          <w:sz w:val="24"/>
          <w:lang w:val="pt-BR" w:eastAsia="x-none"/>
        </w:rPr>
      </w:pPr>
      <w:r w:rsidRPr="00705E17">
        <w:rPr>
          <w:rFonts w:ascii="Times New Roman" w:hAnsi="Times New Roman"/>
          <w:sz w:val="24"/>
          <w:lang w:val="pt-BR" w:eastAsia="x-none"/>
        </w:rPr>
        <w:t>11.</w:t>
      </w:r>
      <w:r w:rsidRPr="00705E17">
        <w:rPr>
          <w:rFonts w:ascii="Times New Roman" w:hAnsi="Times New Roman"/>
          <w:sz w:val="24"/>
          <w:lang w:val="pt-BR" w:eastAsia="x-none"/>
        </w:rPr>
        <w:tab/>
        <w:t>Se a entidade eleger, de acordo com o item 18 do Pronunciamento Técnico CPC 18, mensurar seus investimentos em controladas, em coligadas e em empreendimentos controlados em conjunto ao valor justo por meio do resultado, de acordo com o Pronunciamento Técnico CPC 38, ela deve contabilizá-los nos mesmos moldes em suas demonstrações separadas.</w:t>
      </w:r>
    </w:p>
    <w:p w14:paraId="3C0ED063" w14:textId="77777777" w:rsidR="00636889" w:rsidRPr="00705E17" w:rsidRDefault="00636889" w:rsidP="00636889">
      <w:pPr>
        <w:widowControl w:val="0"/>
        <w:tabs>
          <w:tab w:val="left" w:pos="6804"/>
        </w:tabs>
        <w:spacing w:before="0" w:after="0"/>
        <w:ind w:left="567" w:right="-1" w:hanging="567"/>
        <w:rPr>
          <w:rFonts w:ascii="Times New Roman" w:hAnsi="Times New Roman"/>
          <w:sz w:val="24"/>
          <w:lang w:val="pt-BR" w:eastAsia="x-none"/>
        </w:rPr>
      </w:pPr>
    </w:p>
    <w:p w14:paraId="1F5D2F9F" w14:textId="320277C6" w:rsidR="00636889" w:rsidRPr="00705E17" w:rsidRDefault="00636889" w:rsidP="00636889">
      <w:pPr>
        <w:autoSpaceDE w:val="0"/>
        <w:autoSpaceDN w:val="0"/>
        <w:adjustRightInd w:val="0"/>
        <w:spacing w:before="0" w:after="0"/>
        <w:ind w:left="567" w:right="-1" w:hanging="567"/>
        <w:rPr>
          <w:rFonts w:ascii="Times New Roman" w:eastAsia="Batang" w:hAnsi="Times New Roman" w:cs="Cambria"/>
          <w:sz w:val="24"/>
          <w:lang w:val="pt-BR" w:eastAsia="ko-KR"/>
        </w:rPr>
      </w:pPr>
      <w:r w:rsidRPr="00705E17">
        <w:rPr>
          <w:rFonts w:ascii="Times New Roman" w:eastAsia="Batang" w:hAnsi="Times New Roman" w:cs="Cambria"/>
          <w:sz w:val="24"/>
          <w:lang w:val="pt-BR" w:eastAsia="ko-KR"/>
        </w:rPr>
        <w:t>11A.</w:t>
      </w:r>
      <w:r w:rsidRPr="00705E17">
        <w:rPr>
          <w:rFonts w:ascii="Times New Roman" w:eastAsia="Batang" w:hAnsi="Times New Roman" w:cs="Cambria"/>
          <w:sz w:val="24"/>
          <w:lang w:val="pt-BR" w:eastAsia="ko-KR"/>
        </w:rPr>
        <w:tab/>
        <w:t>Se a controladora for obrigada, de acordo com o item 31 do Pronunciamento Técnico CPC 36, a mensurar seu investimento em controlada ao valor justo por meio do resultado, de acordo com o Pronunciamento Técnico CPC 38, ela também deve contabilizar seu investimento em controlada da mesma forma em suas demonstrações contábeis individuais e separadas (esta última, se for apresentada, de forma voluntária).</w:t>
      </w:r>
    </w:p>
    <w:p w14:paraId="54F8AF71" w14:textId="77777777" w:rsidR="00636889" w:rsidRPr="00705E17" w:rsidRDefault="00636889" w:rsidP="00636889">
      <w:pPr>
        <w:autoSpaceDE w:val="0"/>
        <w:autoSpaceDN w:val="0"/>
        <w:adjustRightInd w:val="0"/>
        <w:spacing w:before="0" w:after="0"/>
        <w:ind w:left="567" w:hanging="567"/>
        <w:rPr>
          <w:rFonts w:ascii="Times New Roman" w:eastAsia="Batang" w:hAnsi="Times New Roman" w:cs="Courier New"/>
          <w:vanish/>
          <w:sz w:val="24"/>
          <w:lang w:val="pt-BR" w:eastAsia="ko-KR"/>
        </w:rPr>
      </w:pPr>
    </w:p>
    <w:p w14:paraId="67C4B097" w14:textId="77777777" w:rsidR="00636889" w:rsidRPr="00705E17" w:rsidRDefault="00636889" w:rsidP="00636889">
      <w:pPr>
        <w:autoSpaceDE w:val="0"/>
        <w:autoSpaceDN w:val="0"/>
        <w:adjustRightInd w:val="0"/>
        <w:spacing w:before="0"/>
        <w:ind w:left="567" w:hanging="567"/>
        <w:rPr>
          <w:rFonts w:ascii="Times New Roman" w:eastAsia="Batang" w:hAnsi="Times New Roman"/>
          <w:sz w:val="24"/>
          <w:lang w:val="pt-BR" w:eastAsia="ko-KR"/>
        </w:rPr>
      </w:pPr>
      <w:r w:rsidRPr="00705E17">
        <w:rPr>
          <w:rFonts w:ascii="Times New Roman" w:eastAsia="Batang" w:hAnsi="Times New Roman" w:cs="Cambria"/>
          <w:sz w:val="24"/>
          <w:lang w:val="pt-BR" w:eastAsia="ko-KR"/>
        </w:rPr>
        <w:t>11B.</w:t>
      </w:r>
      <w:r w:rsidRPr="00705E17">
        <w:rPr>
          <w:rFonts w:ascii="Times New Roman" w:eastAsia="Batang" w:hAnsi="Times New Roman" w:cs="Courier New"/>
          <w:vanish/>
          <w:sz w:val="24"/>
          <w:vertAlign w:val="subscript"/>
          <w:lang w:val="pt-BR" w:eastAsia="ko-KR"/>
        </w:rPr>
        <w:tab/>
      </w:r>
      <w:r w:rsidRPr="00705E17">
        <w:rPr>
          <w:rFonts w:ascii="Times New Roman" w:eastAsia="Batang" w:hAnsi="Times New Roman" w:cs="Cambria"/>
          <w:sz w:val="24"/>
          <w:lang w:val="pt-BR" w:eastAsia="ko-KR"/>
        </w:rPr>
        <w:t>Quando deixar de ser entidade de investimento ou quando se tornar entidade de investimento, a controladora deve contabilizar a mudança a partir da data em que a mudança de condição tiver ocorrido, da seguinte forma:</w:t>
      </w:r>
    </w:p>
    <w:p w14:paraId="7FB78F55" w14:textId="77777777" w:rsidR="00636889" w:rsidRPr="00705E17" w:rsidRDefault="00636889" w:rsidP="00636889">
      <w:pPr>
        <w:numPr>
          <w:ilvl w:val="0"/>
          <w:numId w:val="4"/>
        </w:numPr>
        <w:spacing w:before="0"/>
        <w:rPr>
          <w:rFonts w:ascii="Times New Roman" w:hAnsi="Times New Roman"/>
          <w:sz w:val="24"/>
          <w:lang w:val="pt-BR"/>
        </w:rPr>
      </w:pPr>
      <w:r w:rsidRPr="00705E17">
        <w:rPr>
          <w:rFonts w:ascii="Cambria" w:hAnsi="Cambria" w:cs="Cambria"/>
          <w:sz w:val="24"/>
          <w:lang w:val="pt-BR"/>
        </w:rPr>
        <w:lastRenderedPageBreak/>
        <w:t>quando a entidade deixar de ser entidade de investimento, a entidade deve</w:t>
      </w:r>
      <w:r w:rsidRPr="00705E17">
        <w:rPr>
          <w:rFonts w:ascii="Times New Roman" w:hAnsi="Times New Roman"/>
          <w:sz w:val="24"/>
          <w:lang w:val="pt-BR"/>
        </w:rPr>
        <w:t xml:space="preserve"> </w:t>
      </w:r>
      <w:r w:rsidRPr="00705E17">
        <w:rPr>
          <w:rFonts w:ascii="Cambria" w:hAnsi="Cambria" w:cs="Cambria"/>
          <w:sz w:val="24"/>
          <w:lang w:val="pt-BR"/>
        </w:rPr>
        <w:t xml:space="preserve">contabilizar o investimento na controlada de acordo com o item 10. </w:t>
      </w:r>
      <w:r w:rsidRPr="00705E17">
        <w:rPr>
          <w:rFonts w:ascii="Times New Roman" w:hAnsi="Times New Roman"/>
          <w:sz w:val="24"/>
          <w:lang w:val="pt-BR"/>
        </w:rPr>
        <w:t>A data da mudança de condição é a data considerada de aquisição. O valor justo da controlada na data considerada de aquisição representa a contraprestação considerada na contabilização do investimento de acordo com o item 10;</w:t>
      </w:r>
    </w:p>
    <w:p w14:paraId="4002A119" w14:textId="41129749" w:rsidR="00636889" w:rsidRPr="00705E17" w:rsidRDefault="00636889" w:rsidP="00636889">
      <w:pPr>
        <w:numPr>
          <w:ilvl w:val="0"/>
          <w:numId w:val="4"/>
        </w:numPr>
        <w:autoSpaceDE w:val="0"/>
        <w:autoSpaceDN w:val="0"/>
        <w:adjustRightInd w:val="0"/>
        <w:spacing w:before="0"/>
        <w:ind w:right="-1"/>
        <w:rPr>
          <w:rFonts w:ascii="Times New Roman" w:hAnsi="Times New Roman" w:cs="Cambria"/>
          <w:sz w:val="24"/>
          <w:lang w:val="pt-BR" w:eastAsia="ko-KR"/>
        </w:rPr>
      </w:pPr>
      <w:r w:rsidRPr="00705E17">
        <w:rPr>
          <w:rFonts w:ascii="Times New Roman" w:hAnsi="Times New Roman" w:cs="Cambria"/>
          <w:sz w:val="24"/>
          <w:lang w:val="pt-BR" w:eastAsia="ko-KR"/>
        </w:rPr>
        <w:t xml:space="preserve">quando a entidade se tornar entidade de investimento, ela deve contabilizar o investimento em controlada ao valor justo por meio do resultado, de acordo com o Pronunciamento Técnico CPC 38. A diferença entre o valor contábil anterior da controlada e seu valor justo na data da mudança de condição do investidor deve ser reconhecida como ganho ou perda na demonstração do resultado. </w:t>
      </w:r>
    </w:p>
    <w:p w14:paraId="3FEB013E" w14:textId="09AB4F99" w:rsidR="00636889" w:rsidRPr="00705E17" w:rsidRDefault="00636889" w:rsidP="00636889">
      <w:pPr>
        <w:autoSpaceDE w:val="0"/>
        <w:autoSpaceDN w:val="0"/>
        <w:adjustRightInd w:val="0"/>
        <w:spacing w:before="0" w:after="0"/>
        <w:ind w:left="567" w:right="-1"/>
        <w:rPr>
          <w:rFonts w:ascii="Times New Roman" w:hAnsi="Times New Roman" w:cs="Cambria"/>
          <w:sz w:val="24"/>
          <w:lang w:val="pt-BR" w:eastAsia="ko-KR"/>
        </w:rPr>
      </w:pPr>
      <w:r w:rsidRPr="00705E17">
        <w:rPr>
          <w:rFonts w:ascii="Times New Roman" w:hAnsi="Times New Roman" w:cs="Cambria"/>
          <w:sz w:val="24"/>
          <w:lang w:val="pt-BR" w:eastAsia="ko-KR"/>
        </w:rPr>
        <w:t>O valor acumulado de qualquer ganho ou perda anteriormente reconhecido em outros resultados abrangentes em relação a essas controladas deve ser tratado como se a entidade de investimento tivesse alienado essas controladas na data da mudança de condição.</w:t>
      </w:r>
    </w:p>
    <w:p w14:paraId="359B741A" w14:textId="77777777" w:rsidR="00636889" w:rsidRPr="00705E17" w:rsidRDefault="00636889" w:rsidP="00636889">
      <w:pPr>
        <w:widowControl w:val="0"/>
        <w:tabs>
          <w:tab w:val="left" w:pos="6804"/>
        </w:tabs>
        <w:spacing w:before="0" w:after="0"/>
        <w:ind w:left="567" w:right="-1" w:hanging="567"/>
        <w:rPr>
          <w:rFonts w:ascii="Times New Roman" w:hAnsi="Times New Roman"/>
          <w:strike/>
          <w:sz w:val="24"/>
          <w:lang w:val="pt-BR" w:eastAsia="x-none"/>
        </w:rPr>
      </w:pPr>
    </w:p>
    <w:p w14:paraId="132AF688" w14:textId="0C1957E2" w:rsidR="00636889" w:rsidRPr="00705E17" w:rsidRDefault="00636889" w:rsidP="00636889">
      <w:pPr>
        <w:spacing w:before="0" w:after="0"/>
        <w:ind w:left="567" w:hanging="567"/>
        <w:rPr>
          <w:rFonts w:ascii="Times New Roman" w:hAnsi="Times New Roman"/>
          <w:bCs/>
          <w:sz w:val="24"/>
          <w:lang w:val="pt-BR"/>
        </w:rPr>
      </w:pPr>
      <w:r w:rsidRPr="00705E17">
        <w:rPr>
          <w:rFonts w:ascii="Times New Roman" w:hAnsi="Times New Roman"/>
          <w:sz w:val="24"/>
          <w:lang w:val="pt-BR"/>
        </w:rPr>
        <w:t xml:space="preserve">12. </w:t>
      </w:r>
      <w:r w:rsidRPr="00705E17">
        <w:rPr>
          <w:rFonts w:ascii="Times New Roman" w:hAnsi="Times New Roman"/>
          <w:sz w:val="24"/>
          <w:lang w:val="pt-BR"/>
        </w:rPr>
        <w:tab/>
        <w:t xml:space="preserve">Dividendos de controladas, coligadas ou empreendimentos controlados em conjunto devem ser reconhecidos nas demonstrações separadas da entidade, quando o direito ao seu recebimento pela entidade for estabelecido. </w:t>
      </w:r>
      <w:r w:rsidRPr="00705E17">
        <w:rPr>
          <w:rFonts w:ascii="Times New Roman" w:hAnsi="Times New Roman"/>
          <w:bCs/>
          <w:sz w:val="24"/>
          <w:lang w:val="pt-BR"/>
        </w:rPr>
        <w:t>O dividendo deve ser reconhecido no resultado do período, a menos que a entidade opte por usar o método da equivalência patrimonial, caso em que o dividendo deve ser reconhecido como redução do valor contábil do investimento.</w:t>
      </w:r>
    </w:p>
    <w:p w14:paraId="72406E4F" w14:textId="77777777" w:rsidR="00636889" w:rsidRPr="00705E17" w:rsidRDefault="00636889" w:rsidP="00636889">
      <w:pPr>
        <w:widowControl w:val="0"/>
        <w:tabs>
          <w:tab w:val="left" w:pos="6804"/>
        </w:tabs>
        <w:spacing w:before="0" w:after="0"/>
        <w:ind w:left="567" w:right="-1" w:hanging="567"/>
        <w:rPr>
          <w:rFonts w:ascii="Times New Roman" w:hAnsi="Times New Roman"/>
          <w:sz w:val="24"/>
          <w:lang w:val="pt-BR" w:eastAsia="x-none"/>
        </w:rPr>
      </w:pPr>
    </w:p>
    <w:p w14:paraId="2CD4C1AA" w14:textId="77777777" w:rsidR="00636889" w:rsidRPr="00705E17" w:rsidRDefault="00636889" w:rsidP="00636889">
      <w:pPr>
        <w:widowControl w:val="0"/>
        <w:tabs>
          <w:tab w:val="left" w:pos="6804"/>
        </w:tabs>
        <w:spacing w:before="0"/>
        <w:ind w:left="567" w:hanging="567"/>
        <w:rPr>
          <w:rFonts w:ascii="Times New Roman" w:hAnsi="Times New Roman"/>
          <w:sz w:val="24"/>
          <w:lang w:val="pt-BR" w:eastAsia="x-none"/>
        </w:rPr>
      </w:pPr>
      <w:r w:rsidRPr="00705E17">
        <w:rPr>
          <w:rFonts w:ascii="Times New Roman" w:hAnsi="Times New Roman"/>
          <w:sz w:val="24"/>
          <w:lang w:val="pt-BR" w:eastAsia="x-none"/>
        </w:rPr>
        <w:t>13.</w:t>
      </w:r>
      <w:r w:rsidRPr="00705E17">
        <w:rPr>
          <w:rFonts w:ascii="Times New Roman" w:hAnsi="Times New Roman"/>
          <w:sz w:val="24"/>
          <w:lang w:val="pt-BR" w:eastAsia="x-none"/>
        </w:rPr>
        <w:tab/>
        <w:t>Quando a sociedade controladora reorganizar a estrutura societária do grupo de tal modo a estabelecer uma nova entidade como sociedade controladora do grupo, de maneira a satisfazer aos seguintes critérios:</w:t>
      </w:r>
    </w:p>
    <w:p w14:paraId="79165F0F" w14:textId="77777777" w:rsidR="00636889" w:rsidRPr="00705E17" w:rsidRDefault="00636889" w:rsidP="00636889">
      <w:pPr>
        <w:widowControl w:val="0"/>
        <w:tabs>
          <w:tab w:val="left" w:pos="6804"/>
        </w:tabs>
        <w:spacing w:before="0"/>
        <w:ind w:left="993" w:hanging="425"/>
        <w:rPr>
          <w:rFonts w:ascii="Times New Roman" w:hAnsi="Times New Roman"/>
          <w:sz w:val="24"/>
          <w:lang w:val="pt-BR" w:eastAsia="x-none"/>
        </w:rPr>
      </w:pPr>
      <w:r w:rsidRPr="00705E17">
        <w:rPr>
          <w:rFonts w:ascii="Times New Roman" w:hAnsi="Times New Roman"/>
          <w:sz w:val="24"/>
          <w:lang w:val="pt-BR" w:eastAsia="x-none"/>
        </w:rPr>
        <w:t xml:space="preserve">(a) </w:t>
      </w:r>
      <w:r w:rsidRPr="00705E17">
        <w:rPr>
          <w:rFonts w:ascii="Times New Roman" w:hAnsi="Times New Roman"/>
          <w:sz w:val="24"/>
          <w:lang w:val="pt-BR" w:eastAsia="x-none"/>
        </w:rPr>
        <w:tab/>
        <w:t>a nova sociedade controladora obtém o controle da controladora original por meio da emissão de instrumentos patrimoniais em troca de instrumentos patrimoniais existentes da controladora original;</w:t>
      </w:r>
    </w:p>
    <w:p w14:paraId="6A49CD84" w14:textId="77777777" w:rsidR="00636889" w:rsidRPr="00705E17" w:rsidRDefault="00636889" w:rsidP="00636889">
      <w:pPr>
        <w:widowControl w:val="0"/>
        <w:tabs>
          <w:tab w:val="left" w:pos="6804"/>
        </w:tabs>
        <w:spacing w:before="0"/>
        <w:ind w:left="993" w:hanging="425"/>
        <w:rPr>
          <w:rFonts w:ascii="Times New Roman" w:hAnsi="Times New Roman"/>
          <w:sz w:val="24"/>
          <w:lang w:val="pt-BR" w:eastAsia="x-none"/>
        </w:rPr>
      </w:pPr>
      <w:r w:rsidRPr="00705E17">
        <w:rPr>
          <w:rFonts w:ascii="Times New Roman" w:hAnsi="Times New Roman"/>
          <w:sz w:val="24"/>
          <w:lang w:val="pt-BR" w:eastAsia="x-none"/>
        </w:rPr>
        <w:t xml:space="preserve">(b) </w:t>
      </w:r>
      <w:r w:rsidRPr="00705E17">
        <w:rPr>
          <w:rFonts w:ascii="Times New Roman" w:hAnsi="Times New Roman"/>
          <w:sz w:val="24"/>
          <w:lang w:val="pt-BR" w:eastAsia="x-none"/>
        </w:rPr>
        <w:tab/>
        <w:t>os ativos e os passivos do novo grupo e do grupo original são os mesmos, ao se compará-los imediatamente antes e depois da reorganização; e</w:t>
      </w:r>
    </w:p>
    <w:p w14:paraId="2C5E1F97" w14:textId="77777777" w:rsidR="00636889" w:rsidRPr="00705E17" w:rsidRDefault="00636889" w:rsidP="00636889">
      <w:pPr>
        <w:widowControl w:val="0"/>
        <w:tabs>
          <w:tab w:val="left" w:pos="6804"/>
        </w:tabs>
        <w:spacing w:before="0"/>
        <w:ind w:left="993" w:hanging="425"/>
        <w:rPr>
          <w:rFonts w:ascii="Times New Roman" w:hAnsi="Times New Roman"/>
          <w:sz w:val="24"/>
          <w:lang w:val="pt-BR" w:eastAsia="x-none"/>
        </w:rPr>
      </w:pPr>
      <w:r w:rsidRPr="00705E17">
        <w:rPr>
          <w:rFonts w:ascii="Times New Roman" w:hAnsi="Times New Roman"/>
          <w:sz w:val="24"/>
          <w:lang w:val="pt-BR" w:eastAsia="x-none"/>
        </w:rPr>
        <w:t xml:space="preserve">(c) </w:t>
      </w:r>
      <w:r w:rsidRPr="00705E17">
        <w:rPr>
          <w:rFonts w:ascii="Times New Roman" w:hAnsi="Times New Roman"/>
          <w:sz w:val="24"/>
          <w:lang w:val="pt-BR" w:eastAsia="x-none"/>
        </w:rPr>
        <w:tab/>
        <w:t>os proprietários da sociedade controladora original antes da reorganização têm os mesmos interesses absolutos e relativos nos ativos líquidos do grupo original e do novo grupo ao se comparar esses interesses imediatamente antes e depois da reorganização;</w:t>
      </w:r>
    </w:p>
    <w:p w14:paraId="31EEA724" w14:textId="77777777" w:rsidR="00636889" w:rsidRPr="00705E17" w:rsidRDefault="00636889" w:rsidP="00636889">
      <w:pPr>
        <w:widowControl w:val="0"/>
        <w:tabs>
          <w:tab w:val="left" w:pos="6804"/>
        </w:tabs>
        <w:spacing w:before="0" w:after="0"/>
        <w:ind w:left="567" w:right="-1"/>
        <w:rPr>
          <w:rFonts w:ascii="Times New Roman" w:hAnsi="Times New Roman"/>
          <w:sz w:val="24"/>
          <w:lang w:val="pt-BR" w:eastAsia="x-none"/>
        </w:rPr>
      </w:pPr>
      <w:r w:rsidRPr="00705E17">
        <w:rPr>
          <w:rFonts w:ascii="Times New Roman" w:hAnsi="Times New Roman"/>
          <w:sz w:val="24"/>
          <w:lang w:val="pt-BR" w:eastAsia="x-none"/>
        </w:rPr>
        <w:t>e a nova sociedade controladora contabiliza seus investimentos na controladora original de acordo com o item 10(a) em suas demonstrações separadas, a nova sociedade controladora deve mensurar ao custo histórico o montante contábil de sua participação nos itens de patrimônio líquido evidenciados nas demonstrações separadas da sociedade controladora original na data da reorganização.</w:t>
      </w:r>
    </w:p>
    <w:p w14:paraId="2B8EEE44" w14:textId="77777777" w:rsidR="00636889" w:rsidRPr="00705E17" w:rsidRDefault="00636889" w:rsidP="00636889">
      <w:pPr>
        <w:widowControl w:val="0"/>
        <w:tabs>
          <w:tab w:val="left" w:pos="6804"/>
        </w:tabs>
        <w:spacing w:before="0" w:after="0"/>
        <w:ind w:left="567" w:right="-1" w:hanging="567"/>
        <w:rPr>
          <w:rFonts w:ascii="Times New Roman" w:hAnsi="Times New Roman"/>
          <w:sz w:val="24"/>
          <w:lang w:val="pt-BR" w:eastAsia="x-none"/>
        </w:rPr>
      </w:pPr>
    </w:p>
    <w:p w14:paraId="2557668B" w14:textId="77777777" w:rsidR="00636889" w:rsidRPr="00705E17" w:rsidRDefault="00636889" w:rsidP="00636889">
      <w:pPr>
        <w:widowControl w:val="0"/>
        <w:tabs>
          <w:tab w:val="left" w:pos="6804"/>
        </w:tabs>
        <w:spacing w:before="0" w:after="0"/>
        <w:ind w:left="567" w:right="-1" w:hanging="567"/>
        <w:rPr>
          <w:rFonts w:ascii="Times New Roman" w:hAnsi="Times New Roman"/>
          <w:sz w:val="24"/>
          <w:lang w:val="pt-BR" w:eastAsia="x-none"/>
        </w:rPr>
      </w:pPr>
      <w:r w:rsidRPr="00705E17">
        <w:rPr>
          <w:rFonts w:ascii="Times New Roman" w:hAnsi="Times New Roman"/>
          <w:sz w:val="24"/>
          <w:lang w:val="pt-BR" w:eastAsia="x-none"/>
        </w:rPr>
        <w:t>14.</w:t>
      </w:r>
      <w:r w:rsidRPr="00705E17">
        <w:rPr>
          <w:rFonts w:ascii="Times New Roman" w:hAnsi="Times New Roman"/>
          <w:sz w:val="24"/>
          <w:lang w:val="pt-BR" w:eastAsia="x-none"/>
        </w:rPr>
        <w:tab/>
        <w:t>De modo similar, a entidade que não é a sociedade controladora pode estabelecer uma nova entidade como sua controladora a fim de satisfazer o critério descrito no item 13. As exigências do item 13 devem ser aplicadas igualmente em referidas reorganizações. Nesses casos, referências a “sociedade controladora original” e a “grupo original” devem ser entendidas como “entidade original”.</w:t>
      </w:r>
    </w:p>
    <w:p w14:paraId="2505B30C" w14:textId="77777777" w:rsidR="00636889" w:rsidRPr="00705E17" w:rsidRDefault="00636889" w:rsidP="00636889">
      <w:pPr>
        <w:widowControl w:val="0"/>
        <w:tabs>
          <w:tab w:val="left" w:pos="6804"/>
        </w:tabs>
        <w:spacing w:before="0" w:after="0"/>
        <w:ind w:left="567" w:right="-1" w:hanging="567"/>
        <w:rPr>
          <w:rFonts w:ascii="Times New Roman" w:hAnsi="Times New Roman"/>
          <w:sz w:val="24"/>
          <w:lang w:val="pt-BR" w:eastAsia="x-none"/>
        </w:rPr>
      </w:pPr>
    </w:p>
    <w:p w14:paraId="66B290F3" w14:textId="77777777" w:rsidR="00636889" w:rsidRPr="00705E17" w:rsidRDefault="00636889" w:rsidP="00636889">
      <w:pPr>
        <w:widowControl w:val="0"/>
        <w:tabs>
          <w:tab w:val="left" w:pos="6804"/>
        </w:tabs>
        <w:spacing w:before="0" w:after="0"/>
        <w:ind w:left="57" w:right="-1"/>
        <w:rPr>
          <w:rFonts w:ascii="Times New Roman" w:hAnsi="Times New Roman"/>
          <w:b/>
          <w:sz w:val="24"/>
          <w:lang w:val="pt-BR" w:eastAsia="x-none"/>
        </w:rPr>
      </w:pPr>
      <w:r w:rsidRPr="00705E17">
        <w:rPr>
          <w:rFonts w:ascii="Times New Roman" w:hAnsi="Times New Roman"/>
          <w:b/>
          <w:sz w:val="24"/>
          <w:lang w:val="pt-BR" w:eastAsia="x-none"/>
        </w:rPr>
        <w:t>Divulgação</w:t>
      </w:r>
    </w:p>
    <w:p w14:paraId="6B6F9FF4" w14:textId="77777777" w:rsidR="00636889" w:rsidRPr="00705E17" w:rsidRDefault="00636889" w:rsidP="00636889">
      <w:pPr>
        <w:widowControl w:val="0"/>
        <w:tabs>
          <w:tab w:val="left" w:pos="6804"/>
        </w:tabs>
        <w:spacing w:before="0" w:after="0"/>
        <w:ind w:left="567" w:right="-1" w:hanging="567"/>
        <w:rPr>
          <w:rFonts w:ascii="Times New Roman" w:hAnsi="Times New Roman"/>
          <w:sz w:val="24"/>
          <w:lang w:val="pt-BR" w:eastAsia="x-none"/>
        </w:rPr>
      </w:pPr>
    </w:p>
    <w:p w14:paraId="34584023" w14:textId="77777777" w:rsidR="00636889" w:rsidRPr="00705E17" w:rsidRDefault="00636889" w:rsidP="00636889">
      <w:pPr>
        <w:widowControl w:val="0"/>
        <w:tabs>
          <w:tab w:val="left" w:pos="6804"/>
        </w:tabs>
        <w:spacing w:before="0" w:after="0"/>
        <w:ind w:left="567" w:right="-1" w:hanging="567"/>
        <w:rPr>
          <w:rFonts w:ascii="Times New Roman" w:hAnsi="Times New Roman"/>
          <w:sz w:val="24"/>
          <w:lang w:val="pt-BR" w:eastAsia="x-none"/>
        </w:rPr>
      </w:pPr>
      <w:r w:rsidRPr="00705E17">
        <w:rPr>
          <w:rFonts w:ascii="Times New Roman" w:hAnsi="Times New Roman"/>
          <w:sz w:val="24"/>
          <w:lang w:val="pt-BR" w:eastAsia="x-none"/>
        </w:rPr>
        <w:t>15.</w:t>
      </w:r>
      <w:r w:rsidRPr="00705E17">
        <w:rPr>
          <w:rFonts w:ascii="Times New Roman" w:hAnsi="Times New Roman"/>
          <w:sz w:val="24"/>
          <w:lang w:val="pt-BR" w:eastAsia="x-none"/>
        </w:rPr>
        <w:tab/>
        <w:t>A entidade deve aplicar todos os Pronunciamentos Técnicos, Interpretações e Orientações do Comitê de Pronunciamentos Contábeis quando fizer divulgações em suas demonstrações separadas, incluindo as exigências especificadas nos itens 16 e 17.</w:t>
      </w:r>
    </w:p>
    <w:p w14:paraId="38A15927" w14:textId="77777777" w:rsidR="00636889" w:rsidRPr="00705E17" w:rsidRDefault="00636889" w:rsidP="00636889">
      <w:pPr>
        <w:widowControl w:val="0"/>
        <w:tabs>
          <w:tab w:val="left" w:pos="6804"/>
        </w:tabs>
        <w:spacing w:before="0" w:after="0"/>
        <w:ind w:left="567" w:right="-1" w:hanging="567"/>
        <w:rPr>
          <w:rFonts w:ascii="Times New Roman" w:hAnsi="Times New Roman"/>
          <w:sz w:val="24"/>
          <w:lang w:val="pt-BR" w:eastAsia="x-none"/>
        </w:rPr>
      </w:pPr>
    </w:p>
    <w:p w14:paraId="20E6103A" w14:textId="77777777" w:rsidR="00636889" w:rsidRPr="00705E17" w:rsidRDefault="00636889" w:rsidP="00636889">
      <w:pPr>
        <w:widowControl w:val="0"/>
        <w:tabs>
          <w:tab w:val="left" w:pos="6804"/>
        </w:tabs>
        <w:spacing w:before="0"/>
        <w:ind w:left="567" w:hanging="567"/>
        <w:rPr>
          <w:rFonts w:ascii="Times New Roman" w:hAnsi="Times New Roman"/>
          <w:sz w:val="24"/>
          <w:lang w:val="pt-BR" w:eastAsia="x-none"/>
        </w:rPr>
      </w:pPr>
      <w:r w:rsidRPr="00705E17">
        <w:rPr>
          <w:rFonts w:ascii="Times New Roman" w:hAnsi="Times New Roman"/>
          <w:sz w:val="24"/>
          <w:lang w:val="pt-BR" w:eastAsia="x-none"/>
        </w:rPr>
        <w:t>16.</w:t>
      </w:r>
      <w:r w:rsidRPr="00705E17">
        <w:rPr>
          <w:rFonts w:ascii="Times New Roman" w:hAnsi="Times New Roman"/>
          <w:sz w:val="24"/>
          <w:lang w:val="pt-BR" w:eastAsia="x-none"/>
        </w:rPr>
        <w:tab/>
        <w:t>Quando a sociedade controladora, de acordo com o item 4(a) do Pronunciamento Técnico CPC 36 – Demonstrações Consolidadas, decidir e legalmente puder não elaborar demonstrações consolidadas, se isso for permitido legalmente, apresentando alternativamente demonstrações separadas, ela deve divulgar em suas demonstrações separadas:</w:t>
      </w:r>
    </w:p>
    <w:p w14:paraId="3509397E" w14:textId="77777777" w:rsidR="00636889" w:rsidRPr="00705E17" w:rsidRDefault="00636889" w:rsidP="00636889">
      <w:pPr>
        <w:widowControl w:val="0"/>
        <w:tabs>
          <w:tab w:val="left" w:pos="6804"/>
        </w:tabs>
        <w:spacing w:before="0"/>
        <w:ind w:left="993" w:hanging="425"/>
        <w:rPr>
          <w:rFonts w:ascii="Times New Roman" w:hAnsi="Times New Roman"/>
          <w:sz w:val="24"/>
          <w:lang w:val="pt-BR" w:eastAsia="x-none"/>
        </w:rPr>
      </w:pPr>
      <w:r w:rsidRPr="00705E17">
        <w:rPr>
          <w:rFonts w:ascii="Times New Roman" w:hAnsi="Times New Roman"/>
          <w:sz w:val="24"/>
          <w:lang w:val="pt-BR" w:eastAsia="x-none"/>
        </w:rPr>
        <w:t xml:space="preserve">(a) </w:t>
      </w:r>
      <w:r w:rsidRPr="00705E17">
        <w:rPr>
          <w:rFonts w:ascii="Times New Roman" w:hAnsi="Times New Roman"/>
          <w:sz w:val="24"/>
          <w:lang w:val="pt-BR" w:eastAsia="x-none"/>
        </w:rPr>
        <w:tab/>
        <w:t>o fato de tratar-se de demonstrações separadas; o fato de ter sido utilizada a dispensa da consolidação prevista em norma; o nome e o endereço principal da entidade (e o país de constituição da entidade, caso seja diferente) que seja sua controladora final ou intermediária, cujas demonstrações consolidadas, elaboradas em consonância com os Pronunciamentos Técnicos, Interpretações e Orientações do Comitê de Pronunciamentos Contábeis, foram elaboradas e disponibilizadas ao público; e o endereço onde podem ser obtidas referidas demonstrações consolidadas;</w:t>
      </w:r>
    </w:p>
    <w:p w14:paraId="3DEF67FF" w14:textId="77777777" w:rsidR="00636889" w:rsidRPr="00705E17" w:rsidRDefault="00636889" w:rsidP="00636889">
      <w:pPr>
        <w:widowControl w:val="0"/>
        <w:tabs>
          <w:tab w:val="left" w:pos="6804"/>
        </w:tabs>
        <w:spacing w:before="0"/>
        <w:ind w:left="993" w:hanging="425"/>
        <w:rPr>
          <w:rFonts w:ascii="Times New Roman" w:hAnsi="Times New Roman"/>
          <w:sz w:val="24"/>
          <w:lang w:val="pt-BR" w:eastAsia="x-none"/>
        </w:rPr>
      </w:pPr>
      <w:r w:rsidRPr="00705E17">
        <w:rPr>
          <w:rFonts w:ascii="Times New Roman" w:hAnsi="Times New Roman"/>
          <w:sz w:val="24"/>
          <w:lang w:val="pt-BR" w:eastAsia="x-none"/>
        </w:rPr>
        <w:t>(b)</w:t>
      </w:r>
      <w:r w:rsidRPr="00705E17">
        <w:rPr>
          <w:rFonts w:ascii="Times New Roman" w:hAnsi="Times New Roman"/>
          <w:sz w:val="24"/>
          <w:lang w:val="pt-BR" w:eastAsia="x-none"/>
        </w:rPr>
        <w:tab/>
        <w:t>uma lista dos investimentos significativos em controladas, em empreendimentos controlados em conjunto e em coligadas, incluindo:</w:t>
      </w:r>
    </w:p>
    <w:p w14:paraId="24757795" w14:textId="77777777" w:rsidR="00636889" w:rsidRPr="00705E17" w:rsidRDefault="00636889" w:rsidP="00636889">
      <w:pPr>
        <w:widowControl w:val="0"/>
        <w:tabs>
          <w:tab w:val="left" w:pos="6804"/>
        </w:tabs>
        <w:spacing w:before="0"/>
        <w:ind w:left="1418" w:hanging="425"/>
        <w:rPr>
          <w:rFonts w:ascii="Times New Roman" w:hAnsi="Times New Roman"/>
          <w:sz w:val="24"/>
          <w:lang w:val="pt-BR" w:eastAsia="x-none"/>
        </w:rPr>
      </w:pPr>
      <w:r w:rsidRPr="00705E17">
        <w:rPr>
          <w:rFonts w:ascii="Times New Roman" w:hAnsi="Times New Roman"/>
          <w:sz w:val="24"/>
          <w:lang w:val="pt-BR" w:eastAsia="x-none"/>
        </w:rPr>
        <w:t xml:space="preserve">(i) </w:t>
      </w:r>
      <w:r w:rsidRPr="00705E17">
        <w:rPr>
          <w:rFonts w:ascii="Times New Roman" w:hAnsi="Times New Roman"/>
          <w:sz w:val="24"/>
          <w:lang w:val="pt-BR" w:eastAsia="x-none"/>
        </w:rPr>
        <w:tab/>
        <w:t>o nome de referidas investidas;</w:t>
      </w:r>
    </w:p>
    <w:p w14:paraId="49794FB8" w14:textId="77777777" w:rsidR="00636889" w:rsidRPr="00705E17" w:rsidRDefault="00636889" w:rsidP="00636889">
      <w:pPr>
        <w:widowControl w:val="0"/>
        <w:tabs>
          <w:tab w:val="left" w:pos="6804"/>
        </w:tabs>
        <w:spacing w:before="0"/>
        <w:ind w:left="1418" w:hanging="425"/>
        <w:rPr>
          <w:rFonts w:ascii="Times New Roman" w:hAnsi="Times New Roman"/>
          <w:sz w:val="24"/>
          <w:lang w:val="pt-BR" w:eastAsia="x-none"/>
        </w:rPr>
      </w:pPr>
      <w:r w:rsidRPr="00705E17">
        <w:rPr>
          <w:rFonts w:ascii="Times New Roman" w:hAnsi="Times New Roman"/>
          <w:sz w:val="24"/>
          <w:lang w:val="pt-BR" w:eastAsia="x-none"/>
        </w:rPr>
        <w:t xml:space="preserve">(ii) </w:t>
      </w:r>
      <w:r w:rsidRPr="00705E17">
        <w:rPr>
          <w:rFonts w:ascii="Times New Roman" w:hAnsi="Times New Roman"/>
          <w:sz w:val="24"/>
          <w:lang w:val="pt-BR" w:eastAsia="x-none"/>
        </w:rPr>
        <w:tab/>
        <w:t>o endereço principal de referidas investidas (e o país de constituição da investida, caso seja diferente);</w:t>
      </w:r>
    </w:p>
    <w:p w14:paraId="4DF40F59" w14:textId="77777777" w:rsidR="00636889" w:rsidRPr="00705E17" w:rsidRDefault="00636889" w:rsidP="00636889">
      <w:pPr>
        <w:widowControl w:val="0"/>
        <w:tabs>
          <w:tab w:val="left" w:pos="6804"/>
        </w:tabs>
        <w:spacing w:before="0"/>
        <w:ind w:left="1418" w:hanging="425"/>
        <w:rPr>
          <w:rFonts w:ascii="Times New Roman" w:hAnsi="Times New Roman"/>
          <w:sz w:val="24"/>
          <w:lang w:val="pt-BR" w:eastAsia="x-none"/>
        </w:rPr>
      </w:pPr>
      <w:r w:rsidRPr="00705E17">
        <w:rPr>
          <w:rFonts w:ascii="Times New Roman" w:hAnsi="Times New Roman"/>
          <w:sz w:val="24"/>
          <w:lang w:val="pt-BR" w:eastAsia="x-none"/>
        </w:rPr>
        <w:t xml:space="preserve">(iii) </w:t>
      </w:r>
      <w:r w:rsidRPr="00705E17">
        <w:rPr>
          <w:rFonts w:ascii="Times New Roman" w:hAnsi="Times New Roman"/>
          <w:sz w:val="24"/>
          <w:lang w:val="pt-BR" w:eastAsia="x-none"/>
        </w:rPr>
        <w:tab/>
        <w:t>a proporção dos interesses de propriedade da investidora na investida (e a proporção do capital votante, caso seja diferente);</w:t>
      </w:r>
    </w:p>
    <w:p w14:paraId="26FDAA71" w14:textId="77777777" w:rsidR="00636889" w:rsidRPr="00705E17" w:rsidRDefault="00636889" w:rsidP="00636889">
      <w:pPr>
        <w:widowControl w:val="0"/>
        <w:tabs>
          <w:tab w:val="left" w:pos="6804"/>
        </w:tabs>
        <w:spacing w:before="0" w:after="0"/>
        <w:ind w:left="993" w:right="-1" w:hanging="425"/>
        <w:rPr>
          <w:rFonts w:ascii="Times New Roman" w:hAnsi="Times New Roman"/>
          <w:sz w:val="24"/>
          <w:lang w:val="pt-BR" w:eastAsia="x-none"/>
        </w:rPr>
      </w:pPr>
      <w:r w:rsidRPr="00705E17">
        <w:rPr>
          <w:rFonts w:ascii="Times New Roman" w:hAnsi="Times New Roman"/>
          <w:sz w:val="24"/>
          <w:lang w:val="pt-BR" w:eastAsia="x-none"/>
        </w:rPr>
        <w:t xml:space="preserve">(c) </w:t>
      </w:r>
      <w:r w:rsidRPr="00705E17">
        <w:rPr>
          <w:rFonts w:ascii="Times New Roman" w:hAnsi="Times New Roman"/>
          <w:sz w:val="24"/>
          <w:lang w:val="pt-BR" w:eastAsia="x-none"/>
        </w:rPr>
        <w:tab/>
        <w:t>a descrição do método utilizado para contabilizar os investimentos listados de acordo com o item 16(b).</w:t>
      </w:r>
    </w:p>
    <w:p w14:paraId="6C80741C" w14:textId="77777777" w:rsidR="00636889" w:rsidRPr="00705E17" w:rsidRDefault="00636889" w:rsidP="00636889">
      <w:pPr>
        <w:autoSpaceDE w:val="0"/>
        <w:autoSpaceDN w:val="0"/>
        <w:adjustRightInd w:val="0"/>
        <w:spacing w:before="0" w:after="0"/>
        <w:ind w:left="567" w:right="-1" w:hanging="567"/>
        <w:rPr>
          <w:rFonts w:ascii="Times New Roman" w:eastAsia="Batang" w:hAnsi="Times New Roman" w:cs="Courier New"/>
          <w:bCs/>
          <w:vanish/>
          <w:sz w:val="24"/>
          <w:lang w:val="pt-BR" w:eastAsia="ko-KR"/>
        </w:rPr>
      </w:pPr>
    </w:p>
    <w:p w14:paraId="16F345D1" w14:textId="77777777" w:rsidR="00636889" w:rsidRPr="00705E17" w:rsidRDefault="00636889" w:rsidP="00636889">
      <w:pPr>
        <w:autoSpaceDE w:val="0"/>
        <w:autoSpaceDN w:val="0"/>
        <w:adjustRightInd w:val="0"/>
        <w:spacing w:before="0" w:after="0"/>
        <w:ind w:left="567" w:right="-1" w:hanging="567"/>
        <w:rPr>
          <w:rFonts w:ascii="Times New Roman" w:eastAsia="Batang" w:hAnsi="Times New Roman" w:cs="Cambria"/>
          <w:sz w:val="24"/>
          <w:lang w:val="pt-BR" w:eastAsia="ko-KR"/>
        </w:rPr>
      </w:pPr>
      <w:r w:rsidRPr="00705E17">
        <w:rPr>
          <w:rFonts w:ascii="Times New Roman" w:eastAsia="Batang" w:hAnsi="Times New Roman" w:cs="Cambria"/>
          <w:sz w:val="24"/>
          <w:lang w:val="pt-BR" w:eastAsia="ko-KR"/>
        </w:rPr>
        <w:t>16A.</w:t>
      </w:r>
      <w:r w:rsidRPr="00705E17">
        <w:rPr>
          <w:rFonts w:ascii="Times New Roman" w:eastAsia="Batang" w:hAnsi="Times New Roman" w:cs="Courier New"/>
          <w:b/>
          <w:vanish/>
          <w:sz w:val="24"/>
          <w:vertAlign w:val="subscript"/>
          <w:lang w:val="pt-BR" w:eastAsia="ko-KR"/>
        </w:rPr>
        <w:t xml:space="preserve"> </w:t>
      </w:r>
      <w:r w:rsidRPr="00705E17">
        <w:rPr>
          <w:rFonts w:ascii="Times New Roman" w:eastAsia="Batang" w:hAnsi="Times New Roman" w:cs="Courier New"/>
          <w:b/>
          <w:vanish/>
          <w:sz w:val="24"/>
          <w:vertAlign w:val="subscript"/>
          <w:lang w:val="pt-BR" w:eastAsia="ko-KR"/>
        </w:rPr>
        <w:tab/>
      </w:r>
      <w:r w:rsidRPr="00705E17">
        <w:rPr>
          <w:rFonts w:ascii="Times New Roman" w:eastAsia="Batang" w:hAnsi="Times New Roman" w:cs="Cambria"/>
          <w:sz w:val="24"/>
          <w:lang w:val="pt-BR" w:eastAsia="ko-KR"/>
        </w:rPr>
        <w:t xml:space="preserve">Quando a entidade de investimento que for controladora (exceto a controladora abrangida pelo item 16) e elaborar, de acordo com o item 8A, e se legalmente permitido, demonstrações contábeis separadas como suas únicas demonstrações contábeis, ela deve divulgar esse fato. </w:t>
      </w:r>
      <w:r w:rsidRPr="00705E17">
        <w:rPr>
          <w:rFonts w:ascii="Times New Roman" w:eastAsia="Batang" w:hAnsi="Times New Roman"/>
          <w:sz w:val="24"/>
          <w:lang w:val="pt-BR" w:eastAsia="ko-KR"/>
        </w:rPr>
        <w:t xml:space="preserve">A entidade de investimento deve apresentar também as divulgações relativas a entidades de investimento exigidas pelo Pronunciamento Técnico CPC 45 – </w:t>
      </w:r>
      <w:r w:rsidRPr="00705E17">
        <w:rPr>
          <w:rFonts w:ascii="Times New Roman" w:eastAsia="Batang" w:hAnsi="Times New Roman"/>
          <w:bCs/>
          <w:sz w:val="24"/>
          <w:lang w:val="pt-BR" w:eastAsia="ko-KR"/>
        </w:rPr>
        <w:t>Divulgação de Participações em Outras Entidades.</w:t>
      </w:r>
      <w:r w:rsidRPr="00705E17">
        <w:rPr>
          <w:rFonts w:ascii="Times New Roman" w:eastAsia="Batang" w:hAnsi="Times New Roman" w:cs="Courier New"/>
          <w:vanish/>
          <w:sz w:val="24"/>
          <w:vertAlign w:val="subscript"/>
          <w:lang w:val="pt-BR" w:eastAsia="ko-KR"/>
        </w:rPr>
        <w:t xml:space="preserve"> </w:t>
      </w:r>
      <w:r w:rsidRPr="00705E17">
        <w:rPr>
          <w:rFonts w:ascii="Times New Roman" w:eastAsia="Batang" w:hAnsi="Times New Roman"/>
          <w:sz w:val="24"/>
          <w:lang w:val="pt-BR" w:eastAsia="ko-KR"/>
        </w:rPr>
        <w:t>(Incluído pela Revisão CPC 04)</w:t>
      </w:r>
    </w:p>
    <w:p w14:paraId="0DCA2F48" w14:textId="77777777" w:rsidR="00636889" w:rsidRPr="00705E17" w:rsidRDefault="00636889" w:rsidP="00636889">
      <w:pPr>
        <w:widowControl w:val="0"/>
        <w:tabs>
          <w:tab w:val="left" w:pos="6804"/>
        </w:tabs>
        <w:spacing w:before="0" w:after="0"/>
        <w:ind w:left="567" w:right="-1" w:hanging="567"/>
        <w:rPr>
          <w:rFonts w:ascii="Times New Roman" w:hAnsi="Times New Roman"/>
          <w:sz w:val="24"/>
          <w:lang w:val="pt-BR" w:eastAsia="x-none"/>
        </w:rPr>
      </w:pPr>
    </w:p>
    <w:p w14:paraId="0E7D26EF" w14:textId="1F1C5AAA" w:rsidR="00636889" w:rsidRPr="00705E17" w:rsidRDefault="00636889" w:rsidP="00636889">
      <w:pPr>
        <w:autoSpaceDE w:val="0"/>
        <w:autoSpaceDN w:val="0"/>
        <w:adjustRightInd w:val="0"/>
        <w:spacing w:before="0"/>
        <w:ind w:left="567" w:hanging="567"/>
        <w:rPr>
          <w:rFonts w:ascii="Times New Roman" w:eastAsia="Batang" w:hAnsi="Times New Roman" w:cs="Cambria"/>
          <w:szCs w:val="20"/>
          <w:lang w:val="pt-BR" w:eastAsia="ko-KR"/>
        </w:rPr>
      </w:pPr>
      <w:r w:rsidRPr="00705E17">
        <w:rPr>
          <w:rFonts w:ascii="Times New Roman" w:eastAsia="Batang" w:hAnsi="Times New Roman"/>
          <w:sz w:val="24"/>
          <w:lang w:val="pt-BR" w:eastAsia="ko-KR"/>
        </w:rPr>
        <w:t>17.</w:t>
      </w:r>
      <w:r w:rsidRPr="00705E17">
        <w:rPr>
          <w:rFonts w:ascii="Times New Roman" w:eastAsia="Batang" w:hAnsi="Times New Roman"/>
          <w:sz w:val="24"/>
          <w:lang w:val="pt-BR" w:eastAsia="ko-KR"/>
        </w:rPr>
        <w:tab/>
        <w:t>Quando a controladora (que não se encontra na situação descrita nos itens 16 e 16A), ou o investidor com controle conjunto ou influência significativa em investida elaborar demonstrações separadas, a controladora ou o investidor deve identificar as demonstrações contábeis elaboradas em consonância com os Pronunciamentos Técnicos CPC 36 – Demonstrações Consolidadas, CPC 19 – Negócios em Conjunto e CPC 18 – Investimento em Coligada, em Controlada e em Empreendimento Controlado em Conjunto, com as quais as demonstrações separadas têm relação. A controladora ou o investidor devem também divulgar em suas demonstrações separadas:</w:t>
      </w:r>
    </w:p>
    <w:p w14:paraId="724B584B" w14:textId="77777777" w:rsidR="00636889" w:rsidRPr="00705E17" w:rsidRDefault="00636889" w:rsidP="00636889">
      <w:pPr>
        <w:widowControl w:val="0"/>
        <w:tabs>
          <w:tab w:val="left" w:pos="6804"/>
        </w:tabs>
        <w:spacing w:before="0"/>
        <w:ind w:left="993" w:hanging="425"/>
        <w:rPr>
          <w:rFonts w:ascii="Times New Roman" w:hAnsi="Times New Roman"/>
          <w:sz w:val="24"/>
          <w:lang w:val="pt-BR" w:eastAsia="x-none"/>
        </w:rPr>
      </w:pPr>
      <w:r w:rsidRPr="00705E17">
        <w:rPr>
          <w:rFonts w:ascii="Times New Roman" w:hAnsi="Times New Roman"/>
          <w:sz w:val="24"/>
          <w:lang w:val="pt-BR" w:eastAsia="x-none"/>
        </w:rPr>
        <w:t xml:space="preserve">(a) o fato de tratar-se de demonstrações separadas e as razões do porquê de essas demonstrações </w:t>
      </w:r>
      <w:r w:rsidRPr="00705E17">
        <w:rPr>
          <w:rFonts w:ascii="Times New Roman" w:hAnsi="Times New Roman"/>
          <w:sz w:val="24"/>
          <w:lang w:val="pt-BR" w:eastAsia="x-none"/>
        </w:rPr>
        <w:lastRenderedPageBreak/>
        <w:t>contábeis terem sido elaboradas, caso não sejam requeridas por lei;</w:t>
      </w:r>
    </w:p>
    <w:p w14:paraId="4F871B4C" w14:textId="77777777" w:rsidR="00636889" w:rsidRPr="00705E17" w:rsidRDefault="00636889" w:rsidP="00636889">
      <w:pPr>
        <w:widowControl w:val="0"/>
        <w:tabs>
          <w:tab w:val="left" w:pos="6804"/>
        </w:tabs>
        <w:spacing w:before="0"/>
        <w:ind w:left="993" w:hanging="425"/>
        <w:rPr>
          <w:rFonts w:ascii="Times New Roman" w:hAnsi="Times New Roman"/>
          <w:sz w:val="24"/>
          <w:lang w:val="pt-BR" w:eastAsia="x-none"/>
        </w:rPr>
      </w:pPr>
      <w:r w:rsidRPr="00705E17">
        <w:rPr>
          <w:rFonts w:ascii="Times New Roman" w:hAnsi="Times New Roman"/>
          <w:sz w:val="24"/>
          <w:lang w:val="pt-BR" w:eastAsia="x-none"/>
        </w:rPr>
        <w:t>(b) uma lista dos investimentos significativos em controladas, em empreendimentos controlados em conjunto e em coligadas, incluindo:</w:t>
      </w:r>
    </w:p>
    <w:p w14:paraId="0D2F1BBD" w14:textId="77777777" w:rsidR="00636889" w:rsidRPr="00705E17" w:rsidRDefault="00636889" w:rsidP="00636889">
      <w:pPr>
        <w:widowControl w:val="0"/>
        <w:tabs>
          <w:tab w:val="left" w:pos="6804"/>
        </w:tabs>
        <w:spacing w:before="0"/>
        <w:ind w:left="1418" w:hanging="425"/>
        <w:rPr>
          <w:rFonts w:ascii="Times New Roman" w:hAnsi="Times New Roman"/>
          <w:sz w:val="24"/>
          <w:lang w:val="pt-BR" w:eastAsia="x-none"/>
        </w:rPr>
      </w:pPr>
      <w:r w:rsidRPr="00705E17">
        <w:rPr>
          <w:rFonts w:ascii="Times New Roman" w:hAnsi="Times New Roman"/>
          <w:sz w:val="24"/>
          <w:lang w:val="pt-BR" w:eastAsia="x-none"/>
        </w:rPr>
        <w:t xml:space="preserve">(i) </w:t>
      </w:r>
      <w:r w:rsidRPr="00705E17">
        <w:rPr>
          <w:rFonts w:ascii="Times New Roman" w:hAnsi="Times New Roman"/>
          <w:sz w:val="24"/>
          <w:lang w:val="pt-BR" w:eastAsia="x-none"/>
        </w:rPr>
        <w:tab/>
        <w:t>o nome de referidas investidas;</w:t>
      </w:r>
    </w:p>
    <w:p w14:paraId="6347CF11" w14:textId="77777777" w:rsidR="00636889" w:rsidRPr="00705E17" w:rsidRDefault="00636889" w:rsidP="00636889">
      <w:pPr>
        <w:widowControl w:val="0"/>
        <w:tabs>
          <w:tab w:val="left" w:pos="6804"/>
        </w:tabs>
        <w:spacing w:before="0"/>
        <w:ind w:left="1418" w:hanging="425"/>
        <w:rPr>
          <w:rFonts w:ascii="Times New Roman" w:hAnsi="Times New Roman"/>
          <w:sz w:val="24"/>
          <w:lang w:val="pt-BR" w:eastAsia="x-none"/>
        </w:rPr>
      </w:pPr>
      <w:r w:rsidRPr="00705E17">
        <w:rPr>
          <w:rFonts w:ascii="Times New Roman" w:hAnsi="Times New Roman"/>
          <w:sz w:val="24"/>
          <w:lang w:val="pt-BR" w:eastAsia="x-none"/>
        </w:rPr>
        <w:t xml:space="preserve">(ii) </w:t>
      </w:r>
      <w:r w:rsidRPr="00705E17">
        <w:rPr>
          <w:rFonts w:ascii="Times New Roman" w:hAnsi="Times New Roman"/>
          <w:sz w:val="24"/>
          <w:lang w:val="pt-BR" w:eastAsia="x-none"/>
        </w:rPr>
        <w:tab/>
        <w:t>o endereço principal de referidas investidas (e o país de constituição da investida, caso seja diferente);</w:t>
      </w:r>
    </w:p>
    <w:p w14:paraId="54DF9BDC" w14:textId="77777777" w:rsidR="00636889" w:rsidRPr="00705E17" w:rsidRDefault="00636889" w:rsidP="00636889">
      <w:pPr>
        <w:widowControl w:val="0"/>
        <w:tabs>
          <w:tab w:val="left" w:pos="6804"/>
        </w:tabs>
        <w:spacing w:before="0"/>
        <w:ind w:left="1418" w:hanging="425"/>
        <w:rPr>
          <w:rFonts w:ascii="Times New Roman" w:hAnsi="Times New Roman"/>
          <w:sz w:val="24"/>
          <w:lang w:val="pt-BR" w:eastAsia="x-none"/>
        </w:rPr>
      </w:pPr>
      <w:r w:rsidRPr="00705E17">
        <w:rPr>
          <w:rFonts w:ascii="Times New Roman" w:hAnsi="Times New Roman"/>
          <w:sz w:val="24"/>
          <w:lang w:val="pt-BR" w:eastAsia="x-none"/>
        </w:rPr>
        <w:t xml:space="preserve">(iii) </w:t>
      </w:r>
      <w:r w:rsidRPr="00705E17">
        <w:rPr>
          <w:rFonts w:ascii="Times New Roman" w:hAnsi="Times New Roman"/>
          <w:sz w:val="24"/>
          <w:lang w:val="pt-BR" w:eastAsia="x-none"/>
        </w:rPr>
        <w:tab/>
        <w:t>a proporção dos interesses de propriedade da investidora na investida (e a proporção do capital votante, caso seja diferente);</w:t>
      </w:r>
    </w:p>
    <w:p w14:paraId="216B3B36" w14:textId="77777777" w:rsidR="00636889" w:rsidRPr="00705E17" w:rsidRDefault="00636889" w:rsidP="00636889">
      <w:pPr>
        <w:widowControl w:val="0"/>
        <w:tabs>
          <w:tab w:val="left" w:pos="6804"/>
        </w:tabs>
        <w:spacing w:before="0"/>
        <w:ind w:left="993" w:hanging="425"/>
        <w:rPr>
          <w:rFonts w:ascii="Times New Roman" w:hAnsi="Times New Roman"/>
          <w:sz w:val="24"/>
          <w:lang w:val="pt-BR" w:eastAsia="x-none"/>
        </w:rPr>
      </w:pPr>
      <w:r w:rsidRPr="00705E17">
        <w:rPr>
          <w:rFonts w:ascii="Times New Roman" w:hAnsi="Times New Roman"/>
          <w:sz w:val="24"/>
          <w:lang w:val="pt-BR" w:eastAsia="x-none"/>
        </w:rPr>
        <w:t xml:space="preserve">(c) </w:t>
      </w:r>
      <w:r w:rsidRPr="00705E17">
        <w:rPr>
          <w:rFonts w:ascii="Times New Roman" w:hAnsi="Times New Roman"/>
          <w:sz w:val="24"/>
          <w:lang w:val="pt-BR" w:eastAsia="x-none"/>
        </w:rPr>
        <w:tab/>
        <w:t>a descrição do método utilizado para contabilizar os investimentos listados de acordo com o item 17(b).</w:t>
      </w:r>
    </w:p>
    <w:p w14:paraId="29CB5CDD" w14:textId="77777777" w:rsidR="00636889" w:rsidRPr="00705E17" w:rsidRDefault="00636889" w:rsidP="00636889">
      <w:pPr>
        <w:widowControl w:val="0"/>
        <w:tabs>
          <w:tab w:val="left" w:pos="6804"/>
        </w:tabs>
        <w:spacing w:before="0" w:after="0"/>
        <w:ind w:left="567"/>
        <w:rPr>
          <w:rFonts w:ascii="Times New Roman" w:hAnsi="Times New Roman"/>
          <w:sz w:val="24"/>
          <w:lang w:val="pt-BR" w:eastAsia="x-none"/>
        </w:rPr>
      </w:pPr>
      <w:r w:rsidRPr="00705E17">
        <w:rPr>
          <w:rFonts w:ascii="Times New Roman" w:hAnsi="Times New Roman"/>
          <w:sz w:val="24"/>
          <w:lang w:val="pt-BR" w:eastAsia="x-none"/>
        </w:rPr>
        <w:t>A sociedade controladora ou o investidor deve identificar as demonstrações contábeis elaboradas em consonância com os Pronunciamentos Técnicos CPC 36 – Demonstrações Consolidadas, CPC 19 – Negócios em Conjunto e CPC 18 – Investimento em Coligada, em Controlada e em Empreendimento Controlado em Conjunto, com as quais as demonstrações separadas têm relação.</w:t>
      </w:r>
    </w:p>
    <w:p w14:paraId="79B64061" w14:textId="77777777" w:rsidR="00636889" w:rsidRPr="00705E17" w:rsidRDefault="00636889" w:rsidP="00636889">
      <w:pPr>
        <w:widowControl w:val="0"/>
        <w:tabs>
          <w:tab w:val="left" w:pos="6804"/>
        </w:tabs>
        <w:spacing w:before="0" w:after="0"/>
        <w:ind w:left="57"/>
        <w:rPr>
          <w:rFonts w:ascii="Times New Roman" w:hAnsi="Times New Roman"/>
          <w:sz w:val="24"/>
          <w:lang w:val="pt-BR" w:eastAsia="x-none"/>
        </w:rPr>
      </w:pPr>
    </w:p>
    <w:p w14:paraId="5FD0CEFC" w14:textId="77777777" w:rsidR="00636889" w:rsidRPr="00705E17" w:rsidRDefault="00636889" w:rsidP="00636889">
      <w:pPr>
        <w:widowControl w:val="0"/>
        <w:tabs>
          <w:tab w:val="left" w:pos="6804"/>
        </w:tabs>
        <w:spacing w:before="0" w:after="0"/>
        <w:ind w:left="57"/>
        <w:rPr>
          <w:rFonts w:ascii="Times New Roman" w:hAnsi="Times New Roman"/>
          <w:b/>
          <w:sz w:val="24"/>
          <w:lang w:val="pt-BR" w:eastAsia="x-none"/>
        </w:rPr>
      </w:pPr>
      <w:r w:rsidRPr="00705E17">
        <w:rPr>
          <w:rFonts w:ascii="Times New Roman" w:hAnsi="Times New Roman"/>
          <w:b/>
          <w:sz w:val="24"/>
          <w:lang w:val="pt-BR" w:eastAsia="x-none"/>
        </w:rPr>
        <w:t>Disposições transitórias</w:t>
      </w:r>
    </w:p>
    <w:p w14:paraId="68A17C3A" w14:textId="77777777" w:rsidR="00636889" w:rsidRPr="00705E17" w:rsidRDefault="00636889" w:rsidP="00636889">
      <w:pPr>
        <w:widowControl w:val="0"/>
        <w:tabs>
          <w:tab w:val="left" w:pos="6804"/>
        </w:tabs>
        <w:spacing w:before="0" w:after="0"/>
        <w:ind w:left="57"/>
        <w:rPr>
          <w:rFonts w:ascii="Times New Roman" w:hAnsi="Times New Roman"/>
          <w:sz w:val="24"/>
          <w:lang w:val="pt-BR" w:eastAsia="x-none"/>
        </w:rPr>
      </w:pPr>
    </w:p>
    <w:p w14:paraId="16279F61" w14:textId="77777777" w:rsidR="00636889" w:rsidRPr="00705E17" w:rsidRDefault="00636889" w:rsidP="00636889">
      <w:pPr>
        <w:widowControl w:val="0"/>
        <w:tabs>
          <w:tab w:val="left" w:pos="6804"/>
        </w:tabs>
        <w:spacing w:before="0" w:after="0"/>
        <w:ind w:left="567" w:hanging="567"/>
        <w:rPr>
          <w:rFonts w:ascii="Times New Roman" w:hAnsi="Times New Roman"/>
          <w:sz w:val="24"/>
          <w:lang w:val="pt-BR" w:eastAsia="x-none"/>
        </w:rPr>
      </w:pPr>
      <w:r w:rsidRPr="00705E17">
        <w:rPr>
          <w:rFonts w:ascii="Times New Roman" w:hAnsi="Times New Roman"/>
          <w:sz w:val="24"/>
          <w:lang w:val="pt-BR" w:eastAsia="x-none"/>
        </w:rPr>
        <w:t>18.</w:t>
      </w:r>
      <w:r w:rsidRPr="00705E17">
        <w:rPr>
          <w:rFonts w:ascii="Times New Roman" w:hAnsi="Times New Roman"/>
          <w:sz w:val="24"/>
          <w:lang w:val="pt-BR" w:eastAsia="x-none"/>
        </w:rPr>
        <w:tab/>
        <w:t>(Eliminado).</w:t>
      </w:r>
    </w:p>
    <w:p w14:paraId="091A0BB5" w14:textId="77777777" w:rsidR="00636889" w:rsidRPr="00705E17" w:rsidRDefault="00636889" w:rsidP="00636889">
      <w:pPr>
        <w:widowControl w:val="0"/>
        <w:tabs>
          <w:tab w:val="left" w:pos="6804"/>
        </w:tabs>
        <w:spacing w:before="0" w:after="0"/>
        <w:ind w:left="567" w:hanging="567"/>
        <w:rPr>
          <w:rFonts w:ascii="Times New Roman" w:hAnsi="Times New Roman"/>
          <w:sz w:val="24"/>
          <w:lang w:val="pt-BR" w:eastAsia="x-none"/>
        </w:rPr>
      </w:pPr>
    </w:p>
    <w:p w14:paraId="473FCC76" w14:textId="7FD453A4" w:rsidR="00636889" w:rsidRPr="00705E17" w:rsidRDefault="00636889" w:rsidP="00636889">
      <w:pPr>
        <w:tabs>
          <w:tab w:val="left" w:pos="567"/>
          <w:tab w:val="left" w:pos="993"/>
        </w:tabs>
        <w:autoSpaceDE w:val="0"/>
        <w:autoSpaceDN w:val="0"/>
        <w:adjustRightInd w:val="0"/>
        <w:spacing w:before="0" w:after="0"/>
        <w:ind w:left="567" w:hanging="567"/>
        <w:rPr>
          <w:rFonts w:ascii="Times New Roman" w:eastAsia="Batang" w:hAnsi="Times New Roman" w:cs="Courier New"/>
          <w:sz w:val="24"/>
          <w:vertAlign w:val="subscript"/>
          <w:lang w:val="pt-BR" w:eastAsia="ko-KR"/>
        </w:rPr>
      </w:pPr>
      <w:r w:rsidRPr="00705E17">
        <w:rPr>
          <w:rFonts w:ascii="Times New Roman" w:eastAsia="Batang" w:hAnsi="Times New Roman" w:cs="Cambria"/>
          <w:sz w:val="24"/>
          <w:lang w:val="pt-BR" w:eastAsia="ko-KR"/>
        </w:rPr>
        <w:t>18A</w:t>
      </w:r>
      <w:r w:rsidR="00C62427" w:rsidRPr="00705E17">
        <w:rPr>
          <w:rFonts w:ascii="Times New Roman" w:eastAsia="Batang" w:hAnsi="Times New Roman" w:cs="Cambria"/>
          <w:sz w:val="24"/>
          <w:lang w:val="pt-BR" w:eastAsia="ko-KR"/>
        </w:rPr>
        <w:t>-18</w:t>
      </w:r>
      <w:r w:rsidRPr="00705E17">
        <w:rPr>
          <w:rFonts w:ascii="Times New Roman" w:eastAsia="Batang" w:hAnsi="Times New Roman" w:cs="Cambria"/>
          <w:sz w:val="24"/>
          <w:lang w:val="pt-BR" w:eastAsia="ko-KR"/>
        </w:rPr>
        <w:t>B. (Eliminados).</w:t>
      </w:r>
    </w:p>
    <w:p w14:paraId="75939D10" w14:textId="77777777" w:rsidR="00636889" w:rsidRPr="00705E17" w:rsidRDefault="00636889" w:rsidP="00636889">
      <w:pPr>
        <w:tabs>
          <w:tab w:val="left" w:pos="709"/>
          <w:tab w:val="left" w:pos="993"/>
        </w:tabs>
        <w:autoSpaceDE w:val="0"/>
        <w:autoSpaceDN w:val="0"/>
        <w:adjustRightInd w:val="0"/>
        <w:spacing w:before="0" w:after="0"/>
        <w:ind w:left="709" w:hanging="709"/>
        <w:rPr>
          <w:rFonts w:ascii="Times New Roman" w:eastAsia="Batang" w:hAnsi="Times New Roman" w:cs="Courier New"/>
          <w:sz w:val="24"/>
          <w:lang w:val="pt-BR" w:eastAsia="ko-KR"/>
        </w:rPr>
      </w:pPr>
    </w:p>
    <w:p w14:paraId="3AFD529E" w14:textId="77777777" w:rsidR="00636889" w:rsidRPr="00705E17" w:rsidRDefault="00636889" w:rsidP="00636889">
      <w:pPr>
        <w:autoSpaceDE w:val="0"/>
        <w:autoSpaceDN w:val="0"/>
        <w:adjustRightInd w:val="0"/>
        <w:spacing w:before="0"/>
        <w:ind w:left="567" w:hanging="567"/>
        <w:rPr>
          <w:rFonts w:ascii="Times New Roman" w:eastAsia="Batang" w:hAnsi="Times New Roman"/>
          <w:sz w:val="24"/>
          <w:lang w:val="pt-BR" w:eastAsia="ko-KR"/>
        </w:rPr>
      </w:pPr>
      <w:r w:rsidRPr="00705E17">
        <w:rPr>
          <w:rFonts w:ascii="Times New Roman" w:eastAsia="Batang" w:hAnsi="Times New Roman"/>
          <w:sz w:val="24"/>
          <w:lang w:val="pt-BR" w:eastAsia="ko-KR"/>
        </w:rPr>
        <w:t>18C.</w:t>
      </w:r>
      <w:r w:rsidRPr="00705E17">
        <w:rPr>
          <w:rFonts w:ascii="Times New Roman" w:eastAsia="Batang" w:hAnsi="Times New Roman"/>
          <w:sz w:val="24"/>
          <w:lang w:val="pt-BR" w:eastAsia="ko-KR"/>
        </w:rPr>
        <w:tab/>
        <w:t>Na data de aplicação inicial, a entidade de investimento, que tenha anteriormente mensurado seu investimento em controlada ao custo, deve passar a mensurar esse investimento ao valor justo por meio do resultado como se os requisitos deste Pronunciamento Técnico</w:t>
      </w:r>
      <w:r w:rsidRPr="00705E17">
        <w:rPr>
          <w:rFonts w:ascii="Times New Roman" w:eastAsia="Batang" w:hAnsi="Times New Roman"/>
          <w:i/>
          <w:sz w:val="24"/>
          <w:lang w:val="pt-BR" w:eastAsia="ko-KR"/>
        </w:rPr>
        <w:t xml:space="preserve"> </w:t>
      </w:r>
      <w:r w:rsidRPr="00705E17">
        <w:rPr>
          <w:rFonts w:ascii="Times New Roman" w:eastAsia="Batang" w:hAnsi="Times New Roman"/>
          <w:sz w:val="24"/>
          <w:lang w:val="pt-BR" w:eastAsia="ko-KR"/>
        </w:rPr>
        <w:t>sempre tivessem estado em vigor.</w:t>
      </w:r>
      <w:r w:rsidRPr="00705E17">
        <w:rPr>
          <w:rFonts w:ascii="Times New Roman" w:eastAsia="Batang" w:hAnsi="Times New Roman" w:cs="Courier New"/>
          <w:vanish/>
          <w:sz w:val="24"/>
          <w:vertAlign w:val="subscript"/>
          <w:lang w:val="pt-BR" w:eastAsia="ko-KR"/>
        </w:rPr>
        <w:t xml:space="preserve"> </w:t>
      </w:r>
      <w:r w:rsidRPr="00705E17">
        <w:rPr>
          <w:rFonts w:ascii="Times New Roman" w:eastAsia="Batang" w:hAnsi="Times New Roman" w:cs="Cambria"/>
          <w:sz w:val="24"/>
          <w:lang w:val="pt-BR" w:eastAsia="ko-KR"/>
        </w:rPr>
        <w:t>A entidade de investimento deve ajustar retrospectivamente o período anual imediatamente anterior à data de aplicação inicial e ajustar os lucros acumulados no início do período imediatamente anterior para refletir qualquer diferença entre:</w:t>
      </w:r>
    </w:p>
    <w:p w14:paraId="23574F24" w14:textId="77777777" w:rsidR="00636889" w:rsidRPr="00705E17" w:rsidRDefault="00636889" w:rsidP="00636889">
      <w:pPr>
        <w:autoSpaceDE w:val="0"/>
        <w:autoSpaceDN w:val="0"/>
        <w:adjustRightInd w:val="0"/>
        <w:spacing w:before="0"/>
        <w:ind w:left="993" w:hanging="426"/>
        <w:rPr>
          <w:rFonts w:ascii="Times New Roman" w:eastAsia="Batang" w:hAnsi="Times New Roman"/>
          <w:sz w:val="24"/>
          <w:lang w:val="pt-BR" w:eastAsia="ko-KR"/>
        </w:rPr>
      </w:pPr>
      <w:r w:rsidRPr="00705E17">
        <w:rPr>
          <w:rFonts w:ascii="Times New Roman" w:eastAsia="Batang" w:hAnsi="Times New Roman" w:cs="Cambria"/>
          <w:sz w:val="24"/>
          <w:lang w:val="pt-BR" w:eastAsia="ko-KR"/>
        </w:rPr>
        <w:t>(a)</w:t>
      </w:r>
      <w:r w:rsidRPr="00705E17">
        <w:rPr>
          <w:rFonts w:ascii="Times New Roman" w:eastAsia="Batang" w:hAnsi="Times New Roman" w:cs="Courier New"/>
          <w:vanish/>
          <w:sz w:val="24"/>
          <w:vertAlign w:val="subscript"/>
          <w:lang w:val="pt-BR" w:eastAsia="ko-KR"/>
        </w:rPr>
        <w:tab/>
      </w:r>
      <w:r w:rsidRPr="00705E17">
        <w:rPr>
          <w:rFonts w:ascii="Times New Roman" w:eastAsia="Batang" w:hAnsi="Times New Roman" w:cs="Cambria"/>
          <w:sz w:val="24"/>
          <w:lang w:val="pt-BR" w:eastAsia="ko-KR"/>
        </w:rPr>
        <w:t>o valor contábil anterior do investimento; e</w:t>
      </w:r>
    </w:p>
    <w:p w14:paraId="6783E673" w14:textId="0F99A9C6" w:rsidR="00636889" w:rsidRPr="00705E17" w:rsidRDefault="00636889" w:rsidP="00636889">
      <w:pPr>
        <w:autoSpaceDE w:val="0"/>
        <w:autoSpaceDN w:val="0"/>
        <w:adjustRightInd w:val="0"/>
        <w:spacing w:before="0" w:after="0"/>
        <w:ind w:left="992" w:hanging="425"/>
        <w:rPr>
          <w:rFonts w:ascii="Times New Roman" w:eastAsia="Batang" w:hAnsi="Times New Roman" w:cs="Cambria"/>
          <w:sz w:val="24"/>
          <w:lang w:val="pt-BR" w:eastAsia="ko-KR"/>
        </w:rPr>
      </w:pPr>
      <w:r w:rsidRPr="00705E17">
        <w:rPr>
          <w:rFonts w:ascii="Times New Roman" w:eastAsia="Batang" w:hAnsi="Times New Roman" w:cs="Cambria"/>
          <w:sz w:val="24"/>
          <w:lang w:val="pt-BR" w:eastAsia="ko-KR"/>
        </w:rPr>
        <w:t>(b)</w:t>
      </w:r>
      <w:r w:rsidRPr="00705E17">
        <w:rPr>
          <w:rFonts w:ascii="Times New Roman" w:eastAsia="Batang" w:hAnsi="Times New Roman" w:cs="Cambria"/>
          <w:sz w:val="24"/>
          <w:lang w:val="pt-BR" w:eastAsia="ko-KR"/>
        </w:rPr>
        <w:tab/>
        <w:t>o valor justo do investimento do investidor na controlada.</w:t>
      </w:r>
    </w:p>
    <w:p w14:paraId="4A2CC9D4" w14:textId="77777777" w:rsidR="00636889" w:rsidRPr="00705E17" w:rsidRDefault="00636889" w:rsidP="00636889">
      <w:pPr>
        <w:tabs>
          <w:tab w:val="left" w:pos="567"/>
          <w:tab w:val="left" w:pos="993"/>
        </w:tabs>
        <w:autoSpaceDE w:val="0"/>
        <w:autoSpaceDN w:val="0"/>
        <w:adjustRightInd w:val="0"/>
        <w:spacing w:before="0" w:after="0"/>
        <w:ind w:left="567" w:hanging="567"/>
        <w:rPr>
          <w:rFonts w:ascii="Times New Roman" w:eastAsia="Batang" w:hAnsi="Times New Roman" w:cs="Courier New"/>
          <w:sz w:val="24"/>
          <w:lang w:val="pt-BR" w:eastAsia="ko-KR"/>
        </w:rPr>
      </w:pPr>
    </w:p>
    <w:p w14:paraId="3347B41D" w14:textId="1512D9B0" w:rsidR="00636889" w:rsidRPr="00705E17" w:rsidRDefault="00636889" w:rsidP="00636889">
      <w:pPr>
        <w:autoSpaceDE w:val="0"/>
        <w:autoSpaceDN w:val="0"/>
        <w:adjustRightInd w:val="0"/>
        <w:spacing w:before="0" w:after="0"/>
        <w:ind w:left="567" w:hanging="567"/>
        <w:rPr>
          <w:rFonts w:ascii="Times New Roman" w:eastAsia="Batang" w:hAnsi="Times New Roman" w:cs="Cambria"/>
          <w:sz w:val="24"/>
          <w:lang w:val="pt-BR" w:eastAsia="ko-KR"/>
        </w:rPr>
      </w:pPr>
      <w:r w:rsidRPr="00705E17">
        <w:rPr>
          <w:rFonts w:ascii="Times New Roman" w:eastAsia="Batang" w:hAnsi="Times New Roman"/>
          <w:sz w:val="24"/>
          <w:lang w:val="pt-BR" w:eastAsia="ko-KR"/>
        </w:rPr>
        <w:t>18D.</w:t>
      </w:r>
      <w:r w:rsidRPr="00705E17">
        <w:rPr>
          <w:rFonts w:ascii="Times New Roman" w:eastAsia="Batang" w:hAnsi="Times New Roman" w:cs="Cambria"/>
          <w:sz w:val="24"/>
          <w:lang w:val="pt-BR" w:eastAsia="ko-KR"/>
        </w:rPr>
        <w:tab/>
      </w:r>
      <w:r w:rsidRPr="00705E17">
        <w:rPr>
          <w:rFonts w:ascii="Times New Roman" w:eastAsia="Batang" w:hAnsi="Times New Roman"/>
          <w:sz w:val="24"/>
          <w:lang w:val="pt-BR" w:eastAsia="ko-KR"/>
        </w:rPr>
        <w:t xml:space="preserve">Na data de aplicação inicial, a entidade de investimento que anteriormente tiver mensurado seu investimento em controlada ao valor justo por meio do resultado deve continuar a mensurar esse investimento ao valor justo. </w:t>
      </w:r>
      <w:r w:rsidRPr="00705E17">
        <w:rPr>
          <w:rFonts w:ascii="Times New Roman" w:eastAsia="Batang" w:hAnsi="Times New Roman" w:cs="Cambria"/>
          <w:sz w:val="24"/>
          <w:lang w:val="pt-BR" w:eastAsia="ko-KR"/>
        </w:rPr>
        <w:t>O valor acumulado de qualquer ajuste ao valor justo anteriormente reconhecido em outros resultados abrangentes deve ser transferido para lucros acumulados no início do período anual imediatamente anterior à data de aplicação inicial.</w:t>
      </w:r>
    </w:p>
    <w:p w14:paraId="60D59E2A" w14:textId="77777777" w:rsidR="00636889" w:rsidRPr="00705E17" w:rsidRDefault="00636889" w:rsidP="00636889">
      <w:pPr>
        <w:tabs>
          <w:tab w:val="left" w:pos="709"/>
        </w:tabs>
        <w:autoSpaceDE w:val="0"/>
        <w:autoSpaceDN w:val="0"/>
        <w:adjustRightInd w:val="0"/>
        <w:spacing w:before="0" w:after="0"/>
        <w:ind w:left="709" w:hanging="709"/>
        <w:rPr>
          <w:rFonts w:ascii="Times New Roman" w:eastAsia="Batang" w:hAnsi="Times New Roman" w:cs="Courier New"/>
          <w:sz w:val="24"/>
          <w:lang w:val="pt-BR" w:eastAsia="ko-KR"/>
        </w:rPr>
      </w:pPr>
    </w:p>
    <w:p w14:paraId="7E21A518" w14:textId="007A381A" w:rsidR="00636889" w:rsidRPr="00705E17" w:rsidRDefault="00636889" w:rsidP="00636889">
      <w:pPr>
        <w:autoSpaceDE w:val="0"/>
        <w:autoSpaceDN w:val="0"/>
        <w:adjustRightInd w:val="0"/>
        <w:spacing w:before="0" w:after="0"/>
        <w:ind w:left="567" w:hanging="567"/>
        <w:rPr>
          <w:rFonts w:ascii="Times New Roman" w:eastAsia="Batang" w:hAnsi="Times New Roman" w:cs="Cambria"/>
          <w:sz w:val="24"/>
          <w:lang w:val="pt-BR" w:eastAsia="ko-KR"/>
        </w:rPr>
      </w:pPr>
      <w:r w:rsidRPr="00705E17">
        <w:rPr>
          <w:rFonts w:ascii="Times New Roman" w:eastAsia="Batang" w:hAnsi="Times New Roman"/>
          <w:sz w:val="24"/>
          <w:lang w:val="pt-BR" w:eastAsia="ko-KR"/>
        </w:rPr>
        <w:t>18E.</w:t>
      </w:r>
      <w:r w:rsidRPr="00705E17">
        <w:rPr>
          <w:rFonts w:ascii="Times New Roman" w:eastAsia="Batang" w:hAnsi="Times New Roman"/>
          <w:sz w:val="24"/>
          <w:lang w:val="pt-BR" w:eastAsia="ko-KR"/>
        </w:rPr>
        <w:tab/>
        <w:t>Na data da aplicação inicial, a entidade de investimento não deve efetuar ajustes à contabilização anterior de participação em controlada que ela tenha anteriormente optado por mensurar ao valor justo por meio do resultado de acordo com o Pronunciamento Técnico CPC 38, conforme permitido no item 10.</w:t>
      </w:r>
    </w:p>
    <w:p w14:paraId="6BC782E0" w14:textId="77777777" w:rsidR="00636889" w:rsidRPr="00705E17" w:rsidRDefault="00636889" w:rsidP="00636889">
      <w:pPr>
        <w:tabs>
          <w:tab w:val="left" w:pos="709"/>
        </w:tabs>
        <w:autoSpaceDE w:val="0"/>
        <w:autoSpaceDN w:val="0"/>
        <w:adjustRightInd w:val="0"/>
        <w:spacing w:before="0" w:after="0"/>
        <w:ind w:left="709" w:hanging="709"/>
        <w:rPr>
          <w:rFonts w:ascii="Times New Roman" w:eastAsia="Batang" w:hAnsi="Times New Roman" w:cs="Courier New"/>
          <w:sz w:val="24"/>
          <w:lang w:val="pt-BR" w:eastAsia="ko-KR"/>
        </w:rPr>
      </w:pPr>
    </w:p>
    <w:p w14:paraId="5FF4C0A3" w14:textId="77777777" w:rsidR="00636889" w:rsidRPr="00705E17" w:rsidRDefault="00636889" w:rsidP="00636889">
      <w:pPr>
        <w:autoSpaceDE w:val="0"/>
        <w:autoSpaceDN w:val="0"/>
        <w:adjustRightInd w:val="0"/>
        <w:spacing w:before="0" w:after="0"/>
        <w:ind w:left="567" w:hanging="567"/>
        <w:rPr>
          <w:rFonts w:ascii="Times New Roman" w:eastAsia="Batang" w:hAnsi="Times New Roman" w:cs="Cambria"/>
          <w:sz w:val="24"/>
          <w:lang w:val="pt-BR" w:eastAsia="ko-KR"/>
        </w:rPr>
      </w:pPr>
      <w:r w:rsidRPr="00705E17">
        <w:rPr>
          <w:rFonts w:ascii="Times New Roman" w:eastAsia="Batang" w:hAnsi="Times New Roman"/>
          <w:sz w:val="24"/>
          <w:lang w:val="pt-BR" w:eastAsia="ko-KR"/>
        </w:rPr>
        <w:t xml:space="preserve">18F. </w:t>
      </w:r>
      <w:r w:rsidRPr="00705E17">
        <w:rPr>
          <w:rFonts w:ascii="Times New Roman" w:eastAsia="Batang" w:hAnsi="Times New Roman" w:cs="Cambria"/>
          <w:sz w:val="24"/>
          <w:lang w:val="pt-BR" w:eastAsia="ko-KR"/>
        </w:rPr>
        <w:t>(Eliminado).</w:t>
      </w:r>
    </w:p>
    <w:p w14:paraId="4B8F1165" w14:textId="77777777" w:rsidR="00636889" w:rsidRPr="00705E17" w:rsidRDefault="00636889" w:rsidP="00636889">
      <w:pPr>
        <w:tabs>
          <w:tab w:val="left" w:pos="709"/>
        </w:tabs>
        <w:autoSpaceDE w:val="0"/>
        <w:autoSpaceDN w:val="0"/>
        <w:adjustRightInd w:val="0"/>
        <w:spacing w:before="0" w:after="0"/>
        <w:ind w:left="709" w:hanging="709"/>
        <w:rPr>
          <w:rFonts w:ascii="Times New Roman" w:eastAsia="Batang" w:hAnsi="Times New Roman" w:cs="Courier New"/>
          <w:sz w:val="24"/>
          <w:lang w:val="pt-BR" w:eastAsia="ko-KR"/>
        </w:rPr>
      </w:pPr>
    </w:p>
    <w:p w14:paraId="4A9B23E9" w14:textId="77777777" w:rsidR="00636889" w:rsidRPr="00705E17" w:rsidRDefault="00636889" w:rsidP="00636889">
      <w:pPr>
        <w:autoSpaceDE w:val="0"/>
        <w:autoSpaceDN w:val="0"/>
        <w:adjustRightInd w:val="0"/>
        <w:spacing w:before="0"/>
        <w:ind w:left="567" w:hanging="567"/>
        <w:rPr>
          <w:rFonts w:ascii="Times New Roman" w:eastAsia="Batang" w:hAnsi="Times New Roman"/>
          <w:sz w:val="24"/>
          <w:lang w:val="pt-BR" w:eastAsia="ko-KR"/>
        </w:rPr>
      </w:pPr>
      <w:r w:rsidRPr="00705E17">
        <w:rPr>
          <w:rFonts w:ascii="Times New Roman" w:eastAsia="Batang" w:hAnsi="Times New Roman"/>
          <w:sz w:val="24"/>
          <w:lang w:val="pt-BR" w:eastAsia="ko-KR"/>
        </w:rPr>
        <w:t>18G.</w:t>
      </w:r>
      <w:r w:rsidRPr="00705E17">
        <w:rPr>
          <w:rFonts w:ascii="Times New Roman" w:eastAsia="Batang" w:hAnsi="Times New Roman" w:cs="Cambria"/>
          <w:sz w:val="24"/>
          <w:lang w:val="pt-BR" w:eastAsia="ko-KR"/>
        </w:rPr>
        <w:tab/>
      </w:r>
      <w:r w:rsidRPr="00705E17">
        <w:rPr>
          <w:rFonts w:ascii="Times New Roman" w:eastAsia="Batang" w:hAnsi="Times New Roman"/>
          <w:sz w:val="24"/>
          <w:lang w:val="pt-BR" w:eastAsia="ko-KR"/>
        </w:rPr>
        <w:t xml:space="preserve">Se mensurar o investimento na controlada de acordo com os itens </w:t>
      </w:r>
      <w:r w:rsidRPr="00705E17">
        <w:rPr>
          <w:rFonts w:ascii="Times New Roman" w:eastAsia="Batang" w:hAnsi="Times New Roman" w:cs="Cambria"/>
          <w:sz w:val="24"/>
          <w:lang w:val="pt-BR" w:eastAsia="ko-KR"/>
        </w:rPr>
        <w:t>18C a 18F</w:t>
      </w:r>
      <w:r w:rsidRPr="00705E17">
        <w:rPr>
          <w:rFonts w:ascii="Times New Roman" w:eastAsia="Batang" w:hAnsi="Times New Roman"/>
          <w:sz w:val="24"/>
          <w:lang w:val="pt-BR" w:eastAsia="ko-KR"/>
        </w:rPr>
        <w:t xml:space="preserve"> for impraticável (conforme definido no Pronunciamento Técnico CPC 23 – Políticas Contábeis, Mudança de Estimativa e Retificação de Erro), a entidade de investimento deve aplicar os requisitos deste Pronunciamento Técnico</w:t>
      </w:r>
      <w:r w:rsidRPr="00705E17">
        <w:rPr>
          <w:rFonts w:ascii="Times New Roman" w:eastAsia="Batang" w:hAnsi="Times New Roman"/>
          <w:i/>
          <w:sz w:val="24"/>
          <w:lang w:val="pt-BR" w:eastAsia="ko-KR"/>
        </w:rPr>
        <w:t xml:space="preserve"> </w:t>
      </w:r>
      <w:r w:rsidRPr="00705E17">
        <w:rPr>
          <w:rFonts w:ascii="Times New Roman" w:eastAsia="Batang" w:hAnsi="Times New Roman"/>
          <w:sz w:val="24"/>
          <w:lang w:val="pt-BR" w:eastAsia="ko-KR"/>
        </w:rPr>
        <w:t xml:space="preserve">no início do período mais antigo para o qual a aplicação dos itens </w:t>
      </w:r>
      <w:r w:rsidRPr="00705E17">
        <w:rPr>
          <w:rFonts w:ascii="Times New Roman" w:eastAsia="Batang" w:hAnsi="Times New Roman" w:cs="Cambria"/>
          <w:sz w:val="24"/>
          <w:lang w:val="pt-BR" w:eastAsia="ko-KR"/>
        </w:rPr>
        <w:t>18C a 18F</w:t>
      </w:r>
      <w:r w:rsidRPr="00705E17">
        <w:rPr>
          <w:rFonts w:ascii="Times New Roman" w:eastAsia="Batang" w:hAnsi="Times New Roman"/>
          <w:sz w:val="24"/>
          <w:lang w:val="pt-BR" w:eastAsia="ko-KR"/>
        </w:rPr>
        <w:t xml:space="preserve"> for praticável, que pode ser o período atual. O</w:t>
      </w:r>
      <w:r w:rsidRPr="00705E17">
        <w:rPr>
          <w:rFonts w:ascii="Times New Roman" w:eastAsia="Batang" w:hAnsi="Times New Roman" w:cs="Cambria"/>
          <w:sz w:val="24"/>
          <w:lang w:val="pt-BR" w:eastAsia="ko-KR"/>
        </w:rPr>
        <w:t xml:space="preserve"> investidor deve ajustar retrospectivamente o período anual imediatamente precedente à data de aplicação inicial, a menos que o início do período mais antigo para o qual a aplicação deste item seja praticável seja o período atual.</w:t>
      </w:r>
      <w:r w:rsidRPr="00705E17">
        <w:rPr>
          <w:rFonts w:ascii="Times New Roman" w:eastAsia="Batang" w:hAnsi="Times New Roman"/>
          <w:sz w:val="24"/>
          <w:lang w:val="pt-BR" w:eastAsia="ko-KR"/>
        </w:rPr>
        <w:t xml:space="preserve"> Quando a data que for praticável para que a entidade de investimento mensure o valor justo da controlada for mais antiga que o início do período imediatamente precedente, o investidor deve ajustar o patrimônio líquido no início do período imediatamente anterior para refletir qualquer diferença entre:</w:t>
      </w:r>
    </w:p>
    <w:p w14:paraId="3CBD81C7" w14:textId="77777777" w:rsidR="00636889" w:rsidRPr="00705E17" w:rsidRDefault="00636889" w:rsidP="00636889">
      <w:pPr>
        <w:numPr>
          <w:ilvl w:val="0"/>
          <w:numId w:val="5"/>
        </w:numPr>
        <w:autoSpaceDE w:val="0"/>
        <w:autoSpaceDN w:val="0"/>
        <w:adjustRightInd w:val="0"/>
        <w:spacing w:before="0"/>
        <w:rPr>
          <w:rFonts w:ascii="Times New Roman" w:eastAsia="Batang" w:hAnsi="Times New Roman" w:cs="Cambria"/>
          <w:sz w:val="24"/>
          <w:lang w:val="pt-BR" w:eastAsia="ko-KR"/>
        </w:rPr>
      </w:pPr>
      <w:r w:rsidRPr="00705E17">
        <w:rPr>
          <w:rFonts w:ascii="Times New Roman" w:eastAsia="Batang" w:hAnsi="Times New Roman" w:cs="Cambria"/>
          <w:sz w:val="24"/>
          <w:lang w:val="pt-BR" w:eastAsia="ko-KR"/>
        </w:rPr>
        <w:t>o valor contábil anterior do investimento; e</w:t>
      </w:r>
    </w:p>
    <w:p w14:paraId="4D288ADB" w14:textId="77777777" w:rsidR="00636889" w:rsidRPr="00705E17" w:rsidRDefault="00636889" w:rsidP="00636889">
      <w:pPr>
        <w:numPr>
          <w:ilvl w:val="0"/>
          <w:numId w:val="5"/>
        </w:numPr>
        <w:autoSpaceDE w:val="0"/>
        <w:autoSpaceDN w:val="0"/>
        <w:adjustRightInd w:val="0"/>
        <w:spacing w:before="0"/>
        <w:rPr>
          <w:rFonts w:ascii="Times New Roman" w:eastAsia="Batang" w:hAnsi="Times New Roman" w:cs="Cambria"/>
          <w:sz w:val="24"/>
          <w:lang w:val="pt-BR" w:eastAsia="ko-KR"/>
        </w:rPr>
      </w:pPr>
      <w:r w:rsidRPr="00705E17">
        <w:rPr>
          <w:rFonts w:ascii="Times New Roman" w:eastAsia="Batang" w:hAnsi="Times New Roman" w:cs="Cambria"/>
          <w:sz w:val="24"/>
          <w:lang w:val="pt-BR" w:eastAsia="ko-KR"/>
        </w:rPr>
        <w:t>o valor justo do investimento do investidor na controlada.</w:t>
      </w:r>
    </w:p>
    <w:p w14:paraId="2763CC0D" w14:textId="188BF43E" w:rsidR="00636889" w:rsidRPr="00705E17" w:rsidRDefault="00636889" w:rsidP="00636889">
      <w:pPr>
        <w:autoSpaceDE w:val="0"/>
        <w:autoSpaceDN w:val="0"/>
        <w:adjustRightInd w:val="0"/>
        <w:spacing w:before="0" w:after="0"/>
        <w:ind w:left="567"/>
        <w:rPr>
          <w:rFonts w:ascii="Times New Roman" w:eastAsia="Batang" w:hAnsi="Times New Roman" w:cs="Cambria"/>
          <w:sz w:val="24"/>
          <w:lang w:val="pt-BR" w:eastAsia="ko-KR"/>
        </w:rPr>
      </w:pPr>
      <w:r w:rsidRPr="00705E17">
        <w:rPr>
          <w:rFonts w:ascii="Times New Roman" w:eastAsia="Batang" w:hAnsi="Times New Roman"/>
          <w:sz w:val="24"/>
          <w:lang w:val="pt-BR" w:eastAsia="ko-KR"/>
        </w:rPr>
        <w:t>Se o período mais antigo para o qual a aplicação deste item for praticável for o período atual, o ajuste do patrimônio líquido deve ser reconhecido no início do período atual.</w:t>
      </w:r>
    </w:p>
    <w:p w14:paraId="3A97D60E" w14:textId="77777777" w:rsidR="00636889" w:rsidRPr="00705E17" w:rsidRDefault="00636889" w:rsidP="00636889">
      <w:pPr>
        <w:tabs>
          <w:tab w:val="left" w:pos="709"/>
          <w:tab w:val="left" w:pos="993"/>
        </w:tabs>
        <w:autoSpaceDE w:val="0"/>
        <w:autoSpaceDN w:val="0"/>
        <w:adjustRightInd w:val="0"/>
        <w:spacing w:before="0" w:after="0"/>
        <w:ind w:left="709" w:hanging="709"/>
        <w:rPr>
          <w:rFonts w:ascii="Times New Roman" w:eastAsia="Batang" w:hAnsi="Times New Roman" w:cs="Courier New"/>
          <w:sz w:val="24"/>
          <w:lang w:val="pt-BR" w:eastAsia="ko-KR"/>
        </w:rPr>
      </w:pPr>
    </w:p>
    <w:p w14:paraId="6DFBADED" w14:textId="739A6A1B" w:rsidR="00636889" w:rsidRPr="00705E17" w:rsidRDefault="00636889" w:rsidP="00636889">
      <w:pPr>
        <w:autoSpaceDE w:val="0"/>
        <w:autoSpaceDN w:val="0"/>
        <w:adjustRightInd w:val="0"/>
        <w:spacing w:before="0" w:after="0"/>
        <w:ind w:left="567" w:hanging="567"/>
        <w:rPr>
          <w:rFonts w:ascii="Times New Roman" w:eastAsia="Batang" w:hAnsi="Times New Roman" w:cs="Cambria"/>
          <w:sz w:val="24"/>
          <w:lang w:val="pt-BR" w:eastAsia="ko-KR"/>
        </w:rPr>
      </w:pPr>
      <w:r w:rsidRPr="00705E17">
        <w:rPr>
          <w:rFonts w:ascii="Times New Roman" w:eastAsia="Batang" w:hAnsi="Times New Roman"/>
          <w:sz w:val="24"/>
          <w:lang w:val="pt-BR" w:eastAsia="ko-KR"/>
        </w:rPr>
        <w:t>18H.</w:t>
      </w:r>
      <w:r w:rsidRPr="00705E17">
        <w:rPr>
          <w:rFonts w:ascii="Times New Roman" w:eastAsia="Batang" w:hAnsi="Times New Roman"/>
          <w:sz w:val="24"/>
          <w:lang w:val="pt-BR" w:eastAsia="ko-KR"/>
        </w:rPr>
        <w:tab/>
        <w:t>Se a entidade de investimento tiver alienado ou perdido o controle do investimento em controlada antes da data da aplicação inicial das alterações, a entidade de investimento não está obrigada a efetuar ajustes na contabilização anterior referente a esse investimento.</w:t>
      </w:r>
    </w:p>
    <w:p w14:paraId="6B4C4AF1" w14:textId="77777777" w:rsidR="00636889" w:rsidRPr="00705E17" w:rsidRDefault="00636889" w:rsidP="00636889">
      <w:pPr>
        <w:tabs>
          <w:tab w:val="left" w:pos="709"/>
          <w:tab w:val="left" w:pos="993"/>
        </w:tabs>
        <w:autoSpaceDE w:val="0"/>
        <w:autoSpaceDN w:val="0"/>
        <w:adjustRightInd w:val="0"/>
        <w:spacing w:before="0" w:after="0"/>
        <w:ind w:left="709" w:hanging="709"/>
        <w:rPr>
          <w:rFonts w:ascii="Times New Roman" w:eastAsia="Batang" w:hAnsi="Times New Roman" w:cs="Courier New"/>
          <w:sz w:val="24"/>
          <w:lang w:val="pt-BR" w:eastAsia="ko-KR"/>
        </w:rPr>
      </w:pPr>
    </w:p>
    <w:p w14:paraId="68E3E47A" w14:textId="05E5961B" w:rsidR="00636889" w:rsidRPr="00705E17" w:rsidRDefault="00636889" w:rsidP="00636889">
      <w:pPr>
        <w:autoSpaceDE w:val="0"/>
        <w:autoSpaceDN w:val="0"/>
        <w:adjustRightInd w:val="0"/>
        <w:spacing w:before="0" w:after="0"/>
        <w:ind w:left="567" w:hanging="567"/>
        <w:rPr>
          <w:rFonts w:ascii="Times New Roman" w:eastAsia="Batang" w:hAnsi="Times New Roman" w:cs="Cambria"/>
          <w:sz w:val="24"/>
          <w:lang w:val="pt-BR" w:eastAsia="ko-KR"/>
        </w:rPr>
      </w:pPr>
      <w:r w:rsidRPr="00705E17">
        <w:rPr>
          <w:rFonts w:ascii="Times New Roman" w:eastAsia="Batang" w:hAnsi="Times New Roman"/>
          <w:sz w:val="24"/>
          <w:lang w:val="pt-BR" w:eastAsia="ko-KR"/>
        </w:rPr>
        <w:t>18I.</w:t>
      </w:r>
      <w:r w:rsidRPr="00705E17">
        <w:rPr>
          <w:rFonts w:ascii="Times New Roman" w:eastAsia="Batang" w:hAnsi="Times New Roman" w:cs="Courier New"/>
          <w:vanish/>
          <w:sz w:val="24"/>
          <w:vertAlign w:val="subscript"/>
          <w:lang w:val="pt-BR" w:eastAsia="ko-KR"/>
        </w:rPr>
        <w:t xml:space="preserve"> </w:t>
      </w:r>
      <w:r w:rsidRPr="00705E17">
        <w:rPr>
          <w:rFonts w:ascii="Times New Roman" w:eastAsia="Batang" w:hAnsi="Times New Roman" w:cs="Courier New"/>
          <w:vanish/>
          <w:sz w:val="24"/>
          <w:vertAlign w:val="subscript"/>
          <w:lang w:val="pt-BR" w:eastAsia="ko-KR"/>
        </w:rPr>
        <w:tab/>
      </w:r>
      <w:r w:rsidRPr="00705E17">
        <w:rPr>
          <w:rFonts w:ascii="Times New Roman" w:eastAsia="Batang" w:hAnsi="Times New Roman" w:cs="Cambria"/>
          <w:sz w:val="24"/>
          <w:lang w:val="pt-BR" w:eastAsia="ko-KR"/>
        </w:rPr>
        <w:t xml:space="preserve">Não obstante as referências ao período anual imediatamente anterior à data de aplicação inicial (período imediatamente precedente) nos itens 18C a 18G, a entidade pode também apresentar informações comparativas ajustadas para quaisquer períodos anteriores apresentados, mas não está obrigada a fazê-lo. Se a entidade efetivamente apresentar informações comparativas ajustadas para quaisquer períodos anteriores, todas as referências ao “período imediatamente precedente” nos itens 18C a 18G devem ser lidas como o “período comparativo ajustado mais antigo apresentado”. </w:t>
      </w:r>
      <w:r w:rsidRPr="00705E17">
        <w:rPr>
          <w:rFonts w:ascii="Times New Roman" w:eastAsia="Batang" w:hAnsi="Times New Roman"/>
          <w:sz w:val="24"/>
          <w:lang w:val="pt-BR" w:eastAsia="ko-KR"/>
        </w:rPr>
        <w:t>Se a entidade apresentar informações comparativas não ajustadas para quaisquer períodos anteriores, ela deve identificar claramente as informações que não foram ajustadas, e declarar que elas foram preparadas em base diferente e explicar essa base.</w:t>
      </w:r>
    </w:p>
    <w:p w14:paraId="09C10FF0" w14:textId="77777777" w:rsidR="00636889" w:rsidRPr="00705E17" w:rsidRDefault="00636889" w:rsidP="00636889">
      <w:pPr>
        <w:widowControl w:val="0"/>
        <w:tabs>
          <w:tab w:val="left" w:pos="6804"/>
        </w:tabs>
        <w:spacing w:before="0" w:after="0"/>
        <w:ind w:left="567" w:hanging="567"/>
        <w:rPr>
          <w:rFonts w:ascii="Times New Roman" w:hAnsi="Times New Roman"/>
          <w:sz w:val="24"/>
          <w:lang w:val="pt-BR" w:eastAsia="x-none"/>
        </w:rPr>
      </w:pPr>
    </w:p>
    <w:p w14:paraId="4E8D2814" w14:textId="77777777" w:rsidR="00636889" w:rsidRPr="00705E17" w:rsidRDefault="00636889" w:rsidP="00636889">
      <w:pPr>
        <w:widowControl w:val="0"/>
        <w:tabs>
          <w:tab w:val="left" w:pos="6804"/>
        </w:tabs>
        <w:spacing w:before="0" w:after="0"/>
        <w:ind w:left="567" w:hanging="567"/>
        <w:rPr>
          <w:rFonts w:ascii="Times New Roman" w:hAnsi="Times New Roman"/>
          <w:sz w:val="24"/>
          <w:lang w:val="pt-BR" w:eastAsia="x-none"/>
        </w:rPr>
      </w:pPr>
      <w:r w:rsidRPr="00705E17">
        <w:rPr>
          <w:rFonts w:ascii="Times New Roman" w:hAnsi="Times New Roman"/>
          <w:sz w:val="24"/>
          <w:lang w:val="pt-BR" w:eastAsia="x-none"/>
        </w:rPr>
        <w:t>19.</w:t>
      </w:r>
      <w:r w:rsidRPr="00705E17">
        <w:rPr>
          <w:rFonts w:ascii="Times New Roman" w:hAnsi="Times New Roman"/>
          <w:sz w:val="24"/>
          <w:lang w:val="pt-BR" w:eastAsia="x-none"/>
        </w:rPr>
        <w:tab/>
        <w:t>(Eliminado).</w:t>
      </w:r>
    </w:p>
    <w:p w14:paraId="18476275" w14:textId="77777777" w:rsidR="00636889" w:rsidRPr="00705E17" w:rsidRDefault="00636889" w:rsidP="00636889">
      <w:pPr>
        <w:widowControl w:val="0"/>
        <w:tabs>
          <w:tab w:val="left" w:pos="6804"/>
        </w:tabs>
        <w:spacing w:before="0" w:after="0"/>
        <w:ind w:left="567" w:hanging="567"/>
        <w:rPr>
          <w:rFonts w:ascii="Times New Roman" w:hAnsi="Times New Roman"/>
          <w:sz w:val="24"/>
          <w:lang w:val="pt-BR" w:eastAsia="x-none"/>
        </w:rPr>
      </w:pPr>
    </w:p>
    <w:p w14:paraId="0598D828" w14:textId="77777777" w:rsidR="00636889" w:rsidRPr="00705E17" w:rsidRDefault="00636889" w:rsidP="00636889">
      <w:pPr>
        <w:widowControl w:val="0"/>
        <w:tabs>
          <w:tab w:val="left" w:pos="6804"/>
        </w:tabs>
        <w:spacing w:before="0" w:after="0"/>
        <w:ind w:left="567" w:hanging="567"/>
        <w:rPr>
          <w:rFonts w:ascii="Times New Roman" w:hAnsi="Times New Roman"/>
          <w:sz w:val="24"/>
          <w:lang w:val="pt-BR" w:eastAsia="x-none"/>
        </w:rPr>
      </w:pPr>
      <w:r w:rsidRPr="00705E17">
        <w:rPr>
          <w:rFonts w:ascii="Times New Roman" w:hAnsi="Times New Roman"/>
          <w:sz w:val="24"/>
          <w:lang w:val="pt-BR" w:eastAsia="x-none"/>
        </w:rPr>
        <w:t>20.</w:t>
      </w:r>
      <w:r w:rsidRPr="00705E17">
        <w:rPr>
          <w:rFonts w:ascii="Times New Roman" w:hAnsi="Times New Roman"/>
          <w:sz w:val="24"/>
          <w:lang w:val="pt-BR" w:eastAsia="x-none"/>
        </w:rPr>
        <w:tab/>
      </w:r>
      <w:r w:rsidRPr="00705E17">
        <w:rPr>
          <w:rFonts w:ascii="Times New Roman" w:hAnsi="Times New Roman"/>
          <w:sz w:val="24"/>
          <w:lang w:val="pt-BR"/>
        </w:rPr>
        <w:t>Este Pronunciamento substitui o Pronunciamento Técnico CPC 35 (R1) – Demonstrações Separadas, revisado pelo Comitê de Pronunciamentos Contábeis em 03.06.2011.</w:t>
      </w:r>
    </w:p>
    <w:p w14:paraId="53A92C1B" w14:textId="77777777" w:rsidR="00636889" w:rsidRPr="00705E17" w:rsidRDefault="00636889" w:rsidP="00636889">
      <w:pPr>
        <w:widowControl w:val="0"/>
        <w:tabs>
          <w:tab w:val="left" w:pos="6804"/>
        </w:tabs>
        <w:spacing w:before="0" w:after="0"/>
        <w:ind w:left="567" w:hanging="567"/>
        <w:rPr>
          <w:rFonts w:ascii="Times New Roman" w:hAnsi="Times New Roman"/>
          <w:sz w:val="24"/>
          <w:lang w:val="pt-BR" w:eastAsia="x-none"/>
        </w:rPr>
      </w:pPr>
    </w:p>
    <w:p w14:paraId="5ABEFC5B" w14:textId="77777777" w:rsidR="00273211" w:rsidRPr="00705E17" w:rsidRDefault="00273211">
      <w:pPr>
        <w:rPr>
          <w:lang w:val="pt-BR"/>
        </w:rPr>
      </w:pPr>
    </w:p>
    <w:sectPr w:rsidR="00273211" w:rsidRPr="00705E17" w:rsidSect="00A21437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2268" w:right="567" w:bottom="851" w:left="1134" w:header="720" w:footer="62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6902D8" w14:textId="77777777" w:rsidR="00616346" w:rsidRDefault="00616346" w:rsidP="0096648A">
      <w:pPr>
        <w:spacing w:before="0" w:after="0"/>
      </w:pPr>
      <w:r>
        <w:separator/>
      </w:r>
    </w:p>
  </w:endnote>
  <w:endnote w:type="continuationSeparator" w:id="0">
    <w:p w14:paraId="226BFF3C" w14:textId="77777777" w:rsidR="00616346" w:rsidRDefault="00616346" w:rsidP="0096648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timum"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32FDD0" w14:textId="77777777" w:rsidR="00D76E29" w:rsidRDefault="0084434F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A3FD24D" w14:textId="77777777" w:rsidR="00D76E29" w:rsidRDefault="003F6DBA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Cs w:val="20"/>
      </w:rPr>
      <w:id w:val="233443539"/>
      <w:docPartObj>
        <w:docPartGallery w:val="Page Numbers (Bottom of Page)"/>
        <w:docPartUnique/>
      </w:docPartObj>
    </w:sdtPr>
    <w:sdtEndPr/>
    <w:sdtContent>
      <w:p w14:paraId="4E8AE55F" w14:textId="7D1F96B6" w:rsidR="00AB3649" w:rsidRPr="00AB3649" w:rsidRDefault="00AB3649">
        <w:pPr>
          <w:pStyle w:val="Rodap"/>
          <w:jc w:val="center"/>
          <w:rPr>
            <w:rFonts w:asciiTheme="minorHAnsi" w:hAnsiTheme="minorHAnsi" w:cstheme="minorHAnsi"/>
            <w:szCs w:val="20"/>
          </w:rPr>
        </w:pPr>
        <w:r w:rsidRPr="00AB3649">
          <w:rPr>
            <w:rFonts w:asciiTheme="minorHAnsi" w:hAnsiTheme="minorHAnsi" w:cstheme="minorHAnsi"/>
            <w:szCs w:val="20"/>
          </w:rPr>
          <w:fldChar w:fldCharType="begin"/>
        </w:r>
        <w:r w:rsidRPr="00AB3649">
          <w:rPr>
            <w:rFonts w:asciiTheme="minorHAnsi" w:hAnsiTheme="minorHAnsi" w:cstheme="minorHAnsi"/>
            <w:szCs w:val="20"/>
          </w:rPr>
          <w:instrText>PAGE   \* MERGEFORMAT</w:instrText>
        </w:r>
        <w:r w:rsidRPr="00AB3649">
          <w:rPr>
            <w:rFonts w:asciiTheme="minorHAnsi" w:hAnsiTheme="minorHAnsi" w:cstheme="minorHAnsi"/>
            <w:szCs w:val="20"/>
          </w:rPr>
          <w:fldChar w:fldCharType="separate"/>
        </w:r>
        <w:r w:rsidR="003F6DBA" w:rsidRPr="003F6DBA">
          <w:rPr>
            <w:rFonts w:asciiTheme="minorHAnsi" w:hAnsiTheme="minorHAnsi" w:cstheme="minorHAnsi"/>
            <w:noProof/>
            <w:szCs w:val="20"/>
            <w:lang w:val="pt-BR"/>
          </w:rPr>
          <w:t>2</w:t>
        </w:r>
        <w:r w:rsidRPr="00AB3649">
          <w:rPr>
            <w:rFonts w:asciiTheme="minorHAnsi" w:hAnsiTheme="minorHAnsi" w:cstheme="minorHAnsi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5F8FC6" w14:textId="69271736" w:rsidR="00A21437" w:rsidRPr="00A21437" w:rsidRDefault="00A21437">
    <w:pPr>
      <w:pStyle w:val="Rodap"/>
      <w:jc w:val="center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2A4AED" w14:textId="77777777" w:rsidR="00616346" w:rsidRDefault="00616346" w:rsidP="0096648A">
      <w:pPr>
        <w:spacing w:before="0" w:after="0"/>
      </w:pPr>
      <w:r>
        <w:separator/>
      </w:r>
    </w:p>
  </w:footnote>
  <w:footnote w:type="continuationSeparator" w:id="0">
    <w:p w14:paraId="66F0D129" w14:textId="77777777" w:rsidR="00616346" w:rsidRDefault="00616346" w:rsidP="0096648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D2A5FC" w14:textId="77777777" w:rsidR="00A21437" w:rsidRPr="007A1E4D" w:rsidRDefault="00A21437" w:rsidP="00A21437">
    <w:pPr>
      <w:tabs>
        <w:tab w:val="center" w:pos="4419"/>
        <w:tab w:val="right" w:pos="8838"/>
      </w:tabs>
      <w:spacing w:before="0" w:after="0"/>
      <w:jc w:val="center"/>
    </w:pPr>
    <w:r>
      <w:rPr>
        <w:noProof/>
        <w:lang w:val="pt-BR"/>
      </w:rPr>
      <w:drawing>
        <wp:inline distT="0" distB="0" distL="0" distR="0" wp14:anchorId="7D04D14D" wp14:editId="3CDE6438">
          <wp:extent cx="628650" cy="628650"/>
          <wp:effectExtent l="0" t="0" r="0" b="0"/>
          <wp:docPr id="13" name="Imagem 3" descr="planalto_presidencia_simbolosnacionais_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" cy="628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236B8A5" w14:textId="77777777" w:rsidR="00A21437" w:rsidRPr="00A21437" w:rsidRDefault="00A21437" w:rsidP="00A21437">
    <w:pPr>
      <w:spacing w:before="0" w:after="0"/>
      <w:jc w:val="center"/>
      <w:rPr>
        <w:rFonts w:asciiTheme="minorHAnsi" w:hAnsiTheme="minorHAnsi" w:cstheme="minorHAnsi"/>
        <w:b/>
        <w:sz w:val="24"/>
      </w:rPr>
    </w:pPr>
    <w:r w:rsidRPr="00A21437">
      <w:rPr>
        <w:rFonts w:asciiTheme="minorHAnsi" w:hAnsiTheme="minorHAnsi" w:cstheme="minorHAnsi"/>
        <w:b/>
        <w:sz w:val="24"/>
      </w:rPr>
      <w:t>COMISSÃO DE VALORES MOBILIÁRIOS</w:t>
    </w:r>
  </w:p>
  <w:p w14:paraId="385674C6" w14:textId="77777777" w:rsidR="00A21437" w:rsidRPr="00A21437" w:rsidRDefault="00A21437" w:rsidP="00A21437">
    <w:pPr>
      <w:spacing w:before="0" w:after="0"/>
      <w:jc w:val="center"/>
      <w:rPr>
        <w:rFonts w:asciiTheme="minorHAnsi" w:hAnsiTheme="minorHAnsi" w:cstheme="minorHAnsi"/>
        <w:sz w:val="18"/>
        <w:szCs w:val="18"/>
      </w:rPr>
    </w:pPr>
    <w:r w:rsidRPr="00A21437">
      <w:rPr>
        <w:rFonts w:asciiTheme="minorHAnsi" w:hAnsiTheme="minorHAnsi" w:cstheme="minorHAnsi"/>
        <w:sz w:val="18"/>
        <w:szCs w:val="18"/>
      </w:rPr>
      <w:t>Rua Sete de Setembro, 111/2-5º e 23-34º Andares, Centro, Rio de Janeiro/RJ – CEP: 20050-901 – Brasil - Tel.: (21) 3554-8686</w:t>
    </w:r>
  </w:p>
  <w:p w14:paraId="67CA99E2" w14:textId="77777777" w:rsidR="00A21437" w:rsidRPr="00A21437" w:rsidRDefault="00A21437" w:rsidP="00A21437">
    <w:pPr>
      <w:spacing w:before="0" w:after="0"/>
      <w:jc w:val="center"/>
      <w:rPr>
        <w:rFonts w:asciiTheme="minorHAnsi" w:hAnsiTheme="minorHAnsi" w:cstheme="minorHAnsi"/>
        <w:sz w:val="18"/>
        <w:szCs w:val="18"/>
      </w:rPr>
    </w:pPr>
    <w:r w:rsidRPr="00A21437">
      <w:rPr>
        <w:rFonts w:asciiTheme="minorHAnsi" w:hAnsiTheme="minorHAnsi" w:cstheme="minorHAnsi"/>
        <w:sz w:val="18"/>
        <w:szCs w:val="18"/>
      </w:rPr>
      <w:t>Rua Cincinato Braga, 340/2º, 3º e 4º Andares, Bela Vista, São Paulo/ SP – CEP: 01333-010 – Brasil - Tel.: (11) 2146-2000</w:t>
    </w:r>
  </w:p>
  <w:p w14:paraId="627E57A7" w14:textId="77777777" w:rsidR="00A21437" w:rsidRPr="00A21437" w:rsidRDefault="00A21437" w:rsidP="00A21437">
    <w:pPr>
      <w:spacing w:before="0" w:after="0"/>
      <w:jc w:val="center"/>
      <w:rPr>
        <w:rFonts w:asciiTheme="minorHAnsi" w:hAnsiTheme="minorHAnsi" w:cstheme="minorHAnsi"/>
        <w:sz w:val="18"/>
        <w:szCs w:val="18"/>
      </w:rPr>
    </w:pPr>
    <w:r w:rsidRPr="00A21437">
      <w:rPr>
        <w:rFonts w:asciiTheme="minorHAnsi" w:hAnsiTheme="minorHAnsi" w:cstheme="minorHAnsi"/>
        <w:sz w:val="18"/>
        <w:szCs w:val="18"/>
      </w:rPr>
      <w:t>SCN Q.02 – Bl. A – Ed. Corporate Financial Center, S.404/4º Andar, Brasília/DF – CEP: 70712-900 – Brasil -Tel.: (61) 3327-2030/2031</w:t>
    </w:r>
  </w:p>
  <w:p w14:paraId="23F598BB" w14:textId="1AD650B4" w:rsidR="00A21437" w:rsidRPr="00A21437" w:rsidRDefault="003F6DBA" w:rsidP="00A21437">
    <w:pPr>
      <w:pStyle w:val="Cabealho"/>
      <w:spacing w:before="0" w:after="0"/>
      <w:jc w:val="center"/>
      <w:rPr>
        <w:rFonts w:asciiTheme="minorHAnsi" w:hAnsiTheme="minorHAnsi" w:cstheme="minorHAnsi"/>
        <w:noProof/>
        <w:sz w:val="18"/>
        <w:szCs w:val="18"/>
      </w:rPr>
    </w:pPr>
    <w:hyperlink r:id="rId2" w:history="1">
      <w:r w:rsidR="00B21A82" w:rsidRPr="00A51584">
        <w:rPr>
          <w:rStyle w:val="Hyperlink"/>
          <w:rFonts w:asciiTheme="minorHAnsi" w:hAnsiTheme="minorHAnsi" w:cstheme="minorHAnsi"/>
          <w:sz w:val="18"/>
          <w:szCs w:val="18"/>
        </w:rPr>
        <w:t>www.gov.br/cvm</w:t>
      </w:r>
    </w:hyperlink>
  </w:p>
  <w:p w14:paraId="18930FD4" w14:textId="4ABA48D0" w:rsidR="00D76E29" w:rsidRPr="00A21437" w:rsidRDefault="00A21437" w:rsidP="00A21437">
    <w:pPr>
      <w:pStyle w:val="Cabealho"/>
      <w:spacing w:before="240" w:after="240"/>
      <w:rPr>
        <w:rFonts w:asciiTheme="minorHAnsi" w:hAnsiTheme="minorHAnsi" w:cstheme="minorHAnsi"/>
      </w:rPr>
    </w:pPr>
    <w:r w:rsidRPr="003F6DBA">
      <w:rPr>
        <w:rFonts w:asciiTheme="minorHAnsi" w:hAnsiTheme="minorHAnsi" w:cstheme="minorHAnsi"/>
        <w:szCs w:val="20"/>
      </w:rPr>
      <w:t xml:space="preserve">RESOLUÇÃO CVM Nº </w:t>
    </w:r>
    <w:r w:rsidR="003F6DBA" w:rsidRPr="003F6DBA">
      <w:rPr>
        <w:rFonts w:asciiTheme="minorHAnsi" w:hAnsiTheme="minorHAnsi" w:cstheme="minorHAnsi"/>
        <w:szCs w:val="20"/>
      </w:rPr>
      <w:t>111</w:t>
    </w:r>
    <w:r w:rsidRPr="003F6DBA">
      <w:rPr>
        <w:rFonts w:asciiTheme="minorHAnsi" w:hAnsiTheme="minorHAnsi" w:cstheme="minorHAnsi"/>
        <w:szCs w:val="20"/>
      </w:rPr>
      <w:t xml:space="preserve">, DE </w:t>
    </w:r>
    <w:r w:rsidR="003F6DBA" w:rsidRPr="003F6DBA">
      <w:rPr>
        <w:rFonts w:asciiTheme="minorHAnsi" w:hAnsiTheme="minorHAnsi" w:cstheme="minorHAnsi"/>
        <w:szCs w:val="20"/>
      </w:rPr>
      <w:t xml:space="preserve">20 </w:t>
    </w:r>
    <w:r w:rsidRPr="003F6DBA">
      <w:rPr>
        <w:rFonts w:asciiTheme="minorHAnsi" w:hAnsiTheme="minorHAnsi" w:cstheme="minorHAnsi"/>
        <w:szCs w:val="20"/>
      </w:rPr>
      <w:t xml:space="preserve">DE </w:t>
    </w:r>
    <w:r w:rsidR="003F6DBA" w:rsidRPr="003F6DBA">
      <w:rPr>
        <w:rFonts w:asciiTheme="minorHAnsi" w:hAnsiTheme="minorHAnsi" w:cstheme="minorHAnsi"/>
        <w:szCs w:val="20"/>
      </w:rPr>
      <w:t xml:space="preserve">MAIO </w:t>
    </w:r>
    <w:r w:rsidRPr="003F6DBA">
      <w:rPr>
        <w:rFonts w:asciiTheme="minorHAnsi" w:hAnsiTheme="minorHAnsi" w:cstheme="minorHAnsi"/>
        <w:szCs w:val="20"/>
      </w:rPr>
      <w:t>DE 202</w:t>
    </w:r>
    <w:r w:rsidR="00261E67" w:rsidRPr="003F6DBA">
      <w:rPr>
        <w:rFonts w:asciiTheme="minorHAnsi" w:hAnsiTheme="minorHAnsi" w:cstheme="minorHAnsi"/>
        <w:szCs w:val="20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6D1AFD" w14:textId="77777777" w:rsidR="00DF62F3" w:rsidRPr="007A1E4D" w:rsidRDefault="00DF62F3" w:rsidP="00DF62F3">
    <w:pPr>
      <w:tabs>
        <w:tab w:val="center" w:pos="4419"/>
        <w:tab w:val="right" w:pos="8838"/>
      </w:tabs>
      <w:jc w:val="center"/>
    </w:pPr>
    <w:r>
      <w:rPr>
        <w:noProof/>
        <w:lang w:val="pt-BR"/>
      </w:rPr>
      <w:drawing>
        <wp:inline distT="0" distB="0" distL="0" distR="0" wp14:anchorId="03F737A4" wp14:editId="3E1E4ECB">
          <wp:extent cx="628650" cy="628650"/>
          <wp:effectExtent l="0" t="0" r="0" b="0"/>
          <wp:docPr id="1303288183" name="Imagem 3" descr="planalto_presidencia_simbolosnacionais_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" cy="628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9B1390C" w14:textId="77777777" w:rsidR="00DF62F3" w:rsidRPr="00DF62F3" w:rsidRDefault="00DF62F3" w:rsidP="00DF62F3">
    <w:pPr>
      <w:spacing w:before="0" w:after="0"/>
      <w:jc w:val="center"/>
      <w:rPr>
        <w:rFonts w:asciiTheme="minorHAnsi" w:hAnsiTheme="minorHAnsi" w:cstheme="minorHAnsi"/>
        <w:b/>
        <w:sz w:val="24"/>
      </w:rPr>
    </w:pPr>
    <w:r w:rsidRPr="00DF62F3">
      <w:rPr>
        <w:rFonts w:asciiTheme="minorHAnsi" w:hAnsiTheme="minorHAnsi" w:cstheme="minorHAnsi"/>
        <w:b/>
        <w:sz w:val="24"/>
      </w:rPr>
      <w:t>COMISSÃO DE VALORES MOBILIÁRIOS</w:t>
    </w:r>
  </w:p>
  <w:p w14:paraId="3EE652BB" w14:textId="77777777" w:rsidR="00DF62F3" w:rsidRPr="00DB68BE" w:rsidRDefault="00DF62F3" w:rsidP="00DF62F3">
    <w:pPr>
      <w:spacing w:before="0" w:after="0"/>
      <w:jc w:val="center"/>
      <w:rPr>
        <w:rFonts w:asciiTheme="minorHAnsi" w:hAnsiTheme="minorHAnsi" w:cstheme="minorHAnsi"/>
        <w:sz w:val="18"/>
        <w:szCs w:val="18"/>
      </w:rPr>
    </w:pPr>
    <w:r w:rsidRPr="00DB68BE">
      <w:rPr>
        <w:rFonts w:asciiTheme="minorHAnsi" w:hAnsiTheme="minorHAnsi" w:cstheme="minorHAnsi"/>
        <w:sz w:val="18"/>
        <w:szCs w:val="18"/>
      </w:rPr>
      <w:t>Rua Sete de Setembro, 111/2-5º e 23-34º Andares, Centro, Rio de Janeiro/RJ – CEP: 20050-901 – Brasil - Tel.: (21) 3554-8686</w:t>
    </w:r>
  </w:p>
  <w:p w14:paraId="2500B3D1" w14:textId="77777777" w:rsidR="00DF62F3" w:rsidRPr="00DB68BE" w:rsidRDefault="00DF62F3" w:rsidP="00DF62F3">
    <w:pPr>
      <w:spacing w:before="0" w:after="0"/>
      <w:jc w:val="center"/>
      <w:rPr>
        <w:rFonts w:asciiTheme="minorHAnsi" w:hAnsiTheme="minorHAnsi" w:cstheme="minorHAnsi"/>
        <w:sz w:val="18"/>
        <w:szCs w:val="18"/>
      </w:rPr>
    </w:pPr>
    <w:r w:rsidRPr="00DB68BE">
      <w:rPr>
        <w:rFonts w:asciiTheme="minorHAnsi" w:hAnsiTheme="minorHAnsi" w:cstheme="minorHAnsi"/>
        <w:sz w:val="18"/>
        <w:szCs w:val="18"/>
      </w:rPr>
      <w:t>Rua Cincinato Braga, 340/2º, 3º e 4º Andares, Bela Vista, São Paulo/ SP – CEP: 01333-010 – Brasil - Tel.: (11) 2146-2000</w:t>
    </w:r>
  </w:p>
  <w:p w14:paraId="26FF1146" w14:textId="77777777" w:rsidR="00DF62F3" w:rsidRPr="00DB68BE" w:rsidRDefault="00DF62F3" w:rsidP="00DF62F3">
    <w:pPr>
      <w:spacing w:before="0" w:after="0"/>
      <w:jc w:val="center"/>
      <w:rPr>
        <w:rFonts w:asciiTheme="minorHAnsi" w:hAnsiTheme="minorHAnsi" w:cstheme="minorHAnsi"/>
        <w:sz w:val="18"/>
        <w:szCs w:val="18"/>
      </w:rPr>
    </w:pPr>
    <w:r w:rsidRPr="00DB68BE">
      <w:rPr>
        <w:rFonts w:asciiTheme="minorHAnsi" w:hAnsiTheme="minorHAnsi" w:cstheme="minorHAnsi"/>
        <w:sz w:val="18"/>
        <w:szCs w:val="18"/>
      </w:rPr>
      <w:t>SCN Q.02 – Bl. A – Ed. Corporate Financial Center, S.404/4º Andar, Brasília/DF – CEP: 70712-900 – Brasil -Tel.: (61) 3327-2030/2031</w:t>
    </w:r>
  </w:p>
  <w:p w14:paraId="50D54C72" w14:textId="4E1634B0" w:rsidR="00D76E29" w:rsidRDefault="003F6DBA" w:rsidP="00DF62F3">
    <w:pPr>
      <w:pStyle w:val="Cabealho"/>
      <w:spacing w:before="0" w:after="360"/>
      <w:jc w:val="center"/>
    </w:pPr>
    <w:hyperlink r:id="rId2" w:history="1">
      <w:r w:rsidR="009A6542" w:rsidRPr="00A51584">
        <w:rPr>
          <w:rStyle w:val="Hyperlink"/>
          <w:rFonts w:asciiTheme="minorHAnsi" w:hAnsiTheme="minorHAnsi" w:cstheme="minorHAnsi"/>
          <w:sz w:val="18"/>
          <w:szCs w:val="18"/>
        </w:rPr>
        <w:t>www.gov.br/cvm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703BD"/>
    <w:multiLevelType w:val="hybridMultilevel"/>
    <w:tmpl w:val="B60212BE"/>
    <w:lvl w:ilvl="0" w:tplc="0B145BDE">
      <w:start w:val="1"/>
      <w:numFmt w:val="lowerLetter"/>
      <w:lvlText w:val="(%1)"/>
      <w:lvlJc w:val="left"/>
      <w:pPr>
        <w:ind w:left="927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1D464CBF"/>
    <w:multiLevelType w:val="singleLevel"/>
    <w:tmpl w:val="2456485C"/>
    <w:lvl w:ilvl="0">
      <w:start w:val="1"/>
      <w:numFmt w:val="bullet"/>
      <w:pStyle w:val="15-BulletNvel1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4"/>
      </w:rPr>
    </w:lvl>
  </w:abstractNum>
  <w:abstractNum w:abstractNumId="2" w15:restartNumberingAfterBreak="0">
    <w:nsid w:val="201A2BF6"/>
    <w:multiLevelType w:val="hybridMultilevel"/>
    <w:tmpl w:val="590A4804"/>
    <w:lvl w:ilvl="0" w:tplc="1DC2E8D8">
      <w:start w:val="1"/>
      <w:numFmt w:val="lowerLetter"/>
      <w:lvlText w:val="(%1)"/>
      <w:lvlJc w:val="left"/>
      <w:pPr>
        <w:ind w:left="927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2FD718CD"/>
    <w:multiLevelType w:val="hybridMultilevel"/>
    <w:tmpl w:val="2DB4C7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48A"/>
    <w:rsid w:val="00062A87"/>
    <w:rsid w:val="00155D72"/>
    <w:rsid w:val="00261E67"/>
    <w:rsid w:val="00273211"/>
    <w:rsid w:val="00302D99"/>
    <w:rsid w:val="003F6DBA"/>
    <w:rsid w:val="004008F6"/>
    <w:rsid w:val="00616346"/>
    <w:rsid w:val="00636889"/>
    <w:rsid w:val="00705E17"/>
    <w:rsid w:val="00795A85"/>
    <w:rsid w:val="0084434F"/>
    <w:rsid w:val="00914B56"/>
    <w:rsid w:val="0096648A"/>
    <w:rsid w:val="009A6542"/>
    <w:rsid w:val="009D3457"/>
    <w:rsid w:val="00A21437"/>
    <w:rsid w:val="00A61474"/>
    <w:rsid w:val="00A92033"/>
    <w:rsid w:val="00AB3649"/>
    <w:rsid w:val="00B21A82"/>
    <w:rsid w:val="00B5137F"/>
    <w:rsid w:val="00B74684"/>
    <w:rsid w:val="00BD3761"/>
    <w:rsid w:val="00C15EB9"/>
    <w:rsid w:val="00C4357A"/>
    <w:rsid w:val="00C578D8"/>
    <w:rsid w:val="00C62427"/>
    <w:rsid w:val="00C72039"/>
    <w:rsid w:val="00CE3525"/>
    <w:rsid w:val="00CF08C5"/>
    <w:rsid w:val="00CF424B"/>
    <w:rsid w:val="00D55ACA"/>
    <w:rsid w:val="00DF62F3"/>
    <w:rsid w:val="00E82BD6"/>
    <w:rsid w:val="00EC218F"/>
    <w:rsid w:val="00FF3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0E1952"/>
  <w15:chartTrackingRefBased/>
  <w15:docId w15:val="{A039BEE3-6F4A-46C4-9423-3667D036C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48A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4"/>
      <w:lang w:val="pt-PT" w:eastAsia="pt-BR"/>
    </w:rPr>
  </w:style>
  <w:style w:type="paragraph" w:styleId="Ttulo1">
    <w:name w:val="heading 1"/>
    <w:basedOn w:val="Normal"/>
    <w:link w:val="Ttulo1Char"/>
    <w:qFormat/>
    <w:rsid w:val="0096648A"/>
    <w:pPr>
      <w:keepNext/>
      <w:spacing w:before="0" w:after="0"/>
      <w:outlineLvl w:val="0"/>
    </w:pPr>
    <w:rPr>
      <w:rFonts w:ascii="Times New Roman" w:hAnsi="Times New Roman"/>
      <w:b/>
      <w:bCs/>
      <w:kern w:val="36"/>
      <w:sz w:val="28"/>
      <w:szCs w:val="28"/>
      <w:lang w:val="pt-BR"/>
    </w:rPr>
  </w:style>
  <w:style w:type="paragraph" w:styleId="Ttulo2">
    <w:name w:val="heading 2"/>
    <w:basedOn w:val="Normal"/>
    <w:next w:val="Normal"/>
    <w:link w:val="Ttulo2Char"/>
    <w:qFormat/>
    <w:rsid w:val="0096648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96648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96648A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96648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96648A"/>
    <w:pPr>
      <w:keepNext/>
      <w:outlineLvl w:val="5"/>
    </w:pPr>
    <w:rPr>
      <w:rFonts w:ascii="Times New Roman" w:hAnsi="Times New Roman"/>
      <w:b/>
      <w:caps/>
      <w:sz w:val="22"/>
      <w:szCs w:val="20"/>
      <w:lang w:val="pt-BR" w:eastAsia="en-US"/>
    </w:rPr>
  </w:style>
  <w:style w:type="paragraph" w:styleId="Ttulo7">
    <w:name w:val="heading 7"/>
    <w:basedOn w:val="Normal"/>
    <w:next w:val="Normal"/>
    <w:link w:val="Ttulo7Char"/>
    <w:qFormat/>
    <w:rsid w:val="0096648A"/>
    <w:pPr>
      <w:spacing w:before="240" w:after="60"/>
      <w:jc w:val="left"/>
      <w:outlineLvl w:val="6"/>
    </w:pPr>
    <w:rPr>
      <w:rFonts w:ascii="Times New Roman" w:hAnsi="Times New Roman"/>
      <w:sz w:val="24"/>
      <w:lang w:val="pt-BR"/>
    </w:rPr>
  </w:style>
  <w:style w:type="paragraph" w:styleId="Ttulo8">
    <w:name w:val="heading 8"/>
    <w:basedOn w:val="Normal"/>
    <w:next w:val="Normal"/>
    <w:link w:val="Ttulo8Char"/>
    <w:qFormat/>
    <w:rsid w:val="0096648A"/>
    <w:pPr>
      <w:spacing w:before="240" w:after="60"/>
      <w:outlineLvl w:val="7"/>
    </w:pPr>
    <w:rPr>
      <w:rFonts w:ascii="Cambria" w:hAnsi="Cambria"/>
      <w:i/>
      <w:i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6648A"/>
    <w:rPr>
      <w:rFonts w:ascii="Times New Roman" w:eastAsia="Times New Roman" w:hAnsi="Times New Roman" w:cs="Times New Roman"/>
      <w:b/>
      <w:bCs/>
      <w:kern w:val="36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rsid w:val="0096648A"/>
    <w:rPr>
      <w:rFonts w:ascii="Arial" w:eastAsia="Times New Roman" w:hAnsi="Arial" w:cs="Arial"/>
      <w:b/>
      <w:bCs/>
      <w:i/>
      <w:iCs/>
      <w:sz w:val="28"/>
      <w:szCs w:val="28"/>
      <w:lang w:val="pt-PT" w:eastAsia="pt-BR"/>
    </w:rPr>
  </w:style>
  <w:style w:type="character" w:customStyle="1" w:styleId="Ttulo3Char">
    <w:name w:val="Título 3 Char"/>
    <w:basedOn w:val="Fontepargpadro"/>
    <w:link w:val="Ttulo3"/>
    <w:rsid w:val="0096648A"/>
    <w:rPr>
      <w:rFonts w:ascii="Arial" w:eastAsia="Times New Roman" w:hAnsi="Arial" w:cs="Arial"/>
      <w:b/>
      <w:bCs/>
      <w:sz w:val="26"/>
      <w:szCs w:val="26"/>
      <w:lang w:val="pt-PT" w:eastAsia="pt-BR"/>
    </w:rPr>
  </w:style>
  <w:style w:type="character" w:customStyle="1" w:styleId="Ttulo4Char">
    <w:name w:val="Título 4 Char"/>
    <w:basedOn w:val="Fontepargpadro"/>
    <w:link w:val="Ttulo4"/>
    <w:rsid w:val="0096648A"/>
    <w:rPr>
      <w:rFonts w:ascii="Times New Roman" w:eastAsia="Times New Roman" w:hAnsi="Times New Roman" w:cs="Times New Roman"/>
      <w:b/>
      <w:bCs/>
      <w:sz w:val="28"/>
      <w:szCs w:val="28"/>
      <w:lang w:val="pt-PT" w:eastAsia="pt-BR"/>
    </w:rPr>
  </w:style>
  <w:style w:type="character" w:customStyle="1" w:styleId="Ttulo5Char">
    <w:name w:val="Título 5 Char"/>
    <w:basedOn w:val="Fontepargpadro"/>
    <w:link w:val="Ttulo5"/>
    <w:rsid w:val="0096648A"/>
    <w:rPr>
      <w:rFonts w:ascii="Arial" w:eastAsia="Times New Roman" w:hAnsi="Arial" w:cs="Times New Roman"/>
      <w:b/>
      <w:bCs/>
      <w:i/>
      <w:iCs/>
      <w:sz w:val="26"/>
      <w:szCs w:val="26"/>
      <w:lang w:val="pt-PT" w:eastAsia="pt-BR"/>
    </w:rPr>
  </w:style>
  <w:style w:type="character" w:customStyle="1" w:styleId="Ttulo6Char">
    <w:name w:val="Título 6 Char"/>
    <w:basedOn w:val="Fontepargpadro"/>
    <w:link w:val="Ttulo6"/>
    <w:rsid w:val="0096648A"/>
    <w:rPr>
      <w:rFonts w:ascii="Times New Roman" w:eastAsia="Times New Roman" w:hAnsi="Times New Roman" w:cs="Times New Roman"/>
      <w:b/>
      <w:caps/>
      <w:szCs w:val="20"/>
    </w:rPr>
  </w:style>
  <w:style w:type="character" w:customStyle="1" w:styleId="Ttulo7Char">
    <w:name w:val="Título 7 Char"/>
    <w:basedOn w:val="Fontepargpadro"/>
    <w:link w:val="Ttulo7"/>
    <w:rsid w:val="0096648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96648A"/>
    <w:rPr>
      <w:rFonts w:ascii="Cambria" w:eastAsia="Times New Roman" w:hAnsi="Cambria" w:cs="Times New Roman"/>
      <w:i/>
      <w:iCs/>
      <w:sz w:val="24"/>
      <w:szCs w:val="24"/>
      <w:lang w:val="pt-PT"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96648A"/>
    <w:rPr>
      <w:rFonts w:ascii="Tahoma" w:hAnsi="Tahoma"/>
      <w:sz w:val="16"/>
      <w:szCs w:val="16"/>
      <w:lang w:eastAsia="x-non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648A"/>
    <w:rPr>
      <w:rFonts w:ascii="Tahoma" w:eastAsia="Times New Roman" w:hAnsi="Tahoma" w:cs="Times New Roman"/>
      <w:sz w:val="16"/>
      <w:szCs w:val="16"/>
      <w:lang w:val="pt-PT" w:eastAsia="x-none"/>
    </w:rPr>
  </w:style>
  <w:style w:type="character" w:customStyle="1" w:styleId="BalloonTextChar">
    <w:name w:val="Balloon Text Char"/>
    <w:semiHidden/>
    <w:rsid w:val="0096648A"/>
    <w:rPr>
      <w:rFonts w:ascii="Lucida Grande" w:hAnsi="Lucida Grande"/>
      <w:sz w:val="18"/>
      <w:szCs w:val="18"/>
    </w:rPr>
  </w:style>
  <w:style w:type="paragraph" w:styleId="Textoembloco">
    <w:name w:val="Block Text"/>
    <w:basedOn w:val="Normal"/>
    <w:link w:val="TextoemblocoChar"/>
    <w:uiPriority w:val="99"/>
    <w:rsid w:val="0096648A"/>
    <w:pPr>
      <w:widowControl w:val="0"/>
      <w:tabs>
        <w:tab w:val="left" w:pos="6804"/>
      </w:tabs>
      <w:spacing w:before="2" w:after="2" w:line="250" w:lineRule="auto"/>
      <w:ind w:left="336" w:right="57" w:hanging="279"/>
      <w:jc w:val="left"/>
    </w:pPr>
    <w:rPr>
      <w:lang w:eastAsia="x-none"/>
    </w:rPr>
  </w:style>
  <w:style w:type="paragraph" w:styleId="Cabealho">
    <w:name w:val="header"/>
    <w:basedOn w:val="Normal"/>
    <w:link w:val="CabealhoChar"/>
    <w:uiPriority w:val="99"/>
    <w:rsid w:val="0096648A"/>
    <w:pPr>
      <w:tabs>
        <w:tab w:val="center" w:pos="4320"/>
        <w:tab w:val="right" w:pos="8640"/>
      </w:tabs>
    </w:pPr>
    <w:rPr>
      <w:lang w:eastAsia="x-none"/>
    </w:rPr>
  </w:style>
  <w:style w:type="character" w:customStyle="1" w:styleId="CabealhoChar">
    <w:name w:val="Cabeçalho Char"/>
    <w:basedOn w:val="Fontepargpadro"/>
    <w:link w:val="Cabealho"/>
    <w:uiPriority w:val="99"/>
    <w:rsid w:val="0096648A"/>
    <w:rPr>
      <w:rFonts w:ascii="Arial" w:eastAsia="Times New Roman" w:hAnsi="Arial" w:cs="Times New Roman"/>
      <w:sz w:val="20"/>
      <w:szCs w:val="24"/>
      <w:lang w:val="pt-PT" w:eastAsia="x-none"/>
    </w:rPr>
  </w:style>
  <w:style w:type="paragraph" w:styleId="Rodap">
    <w:name w:val="footer"/>
    <w:basedOn w:val="Normal"/>
    <w:link w:val="RodapChar"/>
    <w:rsid w:val="0096648A"/>
    <w:pPr>
      <w:tabs>
        <w:tab w:val="center" w:pos="4320"/>
        <w:tab w:val="right" w:pos="8640"/>
      </w:tabs>
    </w:pPr>
    <w:rPr>
      <w:lang w:eastAsia="x-none"/>
    </w:rPr>
  </w:style>
  <w:style w:type="character" w:customStyle="1" w:styleId="RodapChar">
    <w:name w:val="Rodapé Char"/>
    <w:basedOn w:val="Fontepargpadro"/>
    <w:link w:val="Rodap"/>
    <w:rsid w:val="0096648A"/>
    <w:rPr>
      <w:rFonts w:ascii="Arial" w:eastAsia="Times New Roman" w:hAnsi="Arial" w:cs="Times New Roman"/>
      <w:sz w:val="20"/>
      <w:szCs w:val="24"/>
      <w:lang w:val="pt-PT" w:eastAsia="x-none"/>
    </w:rPr>
  </w:style>
  <w:style w:type="character" w:styleId="Refdecomentrio">
    <w:name w:val="annotation reference"/>
    <w:uiPriority w:val="99"/>
    <w:semiHidden/>
    <w:rsid w:val="0096648A"/>
    <w:rPr>
      <w:sz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96648A"/>
    <w:pPr>
      <w:spacing w:before="0" w:after="0"/>
    </w:pPr>
    <w:rPr>
      <w:rFonts w:ascii="Times New Roman" w:hAnsi="Times New Roman"/>
      <w:szCs w:val="20"/>
      <w:lang w:val="x-none"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648A"/>
    <w:rPr>
      <w:rFonts w:ascii="Times New Roman" w:eastAsia="Times New Roman" w:hAnsi="Times New Roman" w:cs="Times New Roman"/>
      <w:sz w:val="20"/>
      <w:szCs w:val="20"/>
      <w:lang w:val="x-none"/>
    </w:rPr>
  </w:style>
  <w:style w:type="paragraph" w:customStyle="1" w:styleId="Recuonormal1">
    <w:name w:val="Recuo normal1"/>
    <w:basedOn w:val="Normal"/>
    <w:rsid w:val="0096648A"/>
    <w:pPr>
      <w:spacing w:before="0" w:after="0"/>
      <w:ind w:left="720"/>
    </w:pPr>
    <w:rPr>
      <w:rFonts w:ascii="Times New Roman" w:hAnsi="Times New Roman"/>
      <w:sz w:val="22"/>
      <w:szCs w:val="20"/>
      <w:lang w:val="pt-BR" w:eastAsia="en-US"/>
    </w:rPr>
  </w:style>
  <w:style w:type="paragraph" w:styleId="NormalWeb">
    <w:name w:val="Normal (Web)"/>
    <w:basedOn w:val="Normal"/>
    <w:semiHidden/>
    <w:rsid w:val="0096648A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sz w:val="24"/>
      <w:lang w:val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96648A"/>
    <w:pPr>
      <w:spacing w:before="120" w:after="120"/>
    </w:pPr>
    <w:rPr>
      <w:rFonts w:ascii="Arial" w:hAnsi="Arial"/>
      <w:b/>
      <w:bCs/>
      <w:lang w:val="pt-PT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648A"/>
    <w:rPr>
      <w:rFonts w:ascii="Arial" w:eastAsia="Times New Roman" w:hAnsi="Arial" w:cs="Times New Roman"/>
      <w:b/>
      <w:bCs/>
      <w:sz w:val="20"/>
      <w:szCs w:val="20"/>
      <w:lang w:val="pt-PT"/>
    </w:rPr>
  </w:style>
  <w:style w:type="paragraph" w:styleId="Corpodetexto">
    <w:name w:val="Body Text"/>
    <w:basedOn w:val="Normal"/>
    <w:link w:val="CorpodetextoChar"/>
    <w:rsid w:val="0096648A"/>
    <w:pPr>
      <w:spacing w:before="0" w:after="0"/>
    </w:pPr>
    <w:rPr>
      <w:rFonts w:ascii="Times New Roman" w:hAnsi="Times New Roman"/>
      <w:sz w:val="22"/>
      <w:szCs w:val="22"/>
      <w:lang w:val="pt-BR"/>
    </w:rPr>
  </w:style>
  <w:style w:type="character" w:customStyle="1" w:styleId="CorpodetextoChar">
    <w:name w:val="Corpo de texto Char"/>
    <w:basedOn w:val="Fontepargpadro"/>
    <w:link w:val="Corpodetexto"/>
    <w:rsid w:val="0096648A"/>
    <w:rPr>
      <w:rFonts w:ascii="Times New Roman" w:eastAsia="Times New Roman" w:hAnsi="Times New Roman" w:cs="Times New Roman"/>
      <w:lang w:eastAsia="pt-BR"/>
    </w:rPr>
  </w:style>
  <w:style w:type="character" w:customStyle="1" w:styleId="grame">
    <w:name w:val="grame"/>
    <w:basedOn w:val="Fontepargpadro"/>
    <w:rsid w:val="0096648A"/>
  </w:style>
  <w:style w:type="character" w:customStyle="1" w:styleId="spelle">
    <w:name w:val="spelle"/>
    <w:basedOn w:val="Fontepargpadro"/>
    <w:rsid w:val="0096648A"/>
  </w:style>
  <w:style w:type="character" w:styleId="Refdenotaderodap">
    <w:name w:val="footnote reference"/>
    <w:semiHidden/>
    <w:rsid w:val="0096648A"/>
    <w:rPr>
      <w:rFonts w:ascii="Times New Roman" w:hAnsi="Times New Roman" w:cs="Times New Roman" w:hint="default"/>
      <w:b/>
      <w:bCs/>
      <w:strike w:val="0"/>
      <w:dstrike w:val="0"/>
      <w:color w:val="000000"/>
      <w:u w:val="none"/>
      <w:effect w:val="none"/>
      <w:vertAlign w:val="superscript"/>
    </w:rPr>
  </w:style>
  <w:style w:type="paragraph" w:styleId="Textodenotaderodap">
    <w:name w:val="footnote text"/>
    <w:basedOn w:val="Normal"/>
    <w:link w:val="TextodenotaderodapChar"/>
    <w:semiHidden/>
    <w:rsid w:val="0096648A"/>
    <w:pPr>
      <w:spacing w:before="0" w:after="0"/>
    </w:pPr>
    <w:rPr>
      <w:rFonts w:ascii="Times New Roman" w:hAnsi="Times New Roman"/>
      <w:szCs w:val="20"/>
      <w:lang w:val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96648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paragraph">
    <w:name w:val="paragraph"/>
    <w:basedOn w:val="Normal"/>
    <w:next w:val="Normal"/>
    <w:rsid w:val="0096648A"/>
    <w:pPr>
      <w:widowControl w:val="0"/>
      <w:spacing w:before="0" w:after="0"/>
      <w:ind w:left="432" w:hanging="432"/>
    </w:pPr>
    <w:rPr>
      <w:rFonts w:ascii="Times New Roman" w:hAnsi="Times New Roman"/>
      <w:szCs w:val="20"/>
      <w:lang w:val="pt-BR" w:eastAsia="en-US"/>
    </w:rPr>
  </w:style>
  <w:style w:type="character" w:styleId="Nmerodepgina">
    <w:name w:val="page number"/>
    <w:basedOn w:val="Fontepargpadro"/>
    <w:rsid w:val="0096648A"/>
  </w:style>
  <w:style w:type="paragraph" w:customStyle="1" w:styleId="Normal1">
    <w:name w:val="Normal1"/>
    <w:basedOn w:val="Normal"/>
    <w:rsid w:val="0096648A"/>
    <w:pPr>
      <w:spacing w:before="100" w:beforeAutospacing="1" w:after="100" w:afterAutospacing="1"/>
      <w:jc w:val="left"/>
    </w:pPr>
    <w:rPr>
      <w:rFonts w:ascii="Times New Roman" w:eastAsia="SimSun" w:hAnsi="Times New Roman"/>
      <w:sz w:val="24"/>
      <w:lang w:val="en-US" w:eastAsia="ko-KR"/>
    </w:rPr>
  </w:style>
  <w:style w:type="paragraph" w:customStyle="1" w:styleId="outline">
    <w:name w:val="outline"/>
    <w:basedOn w:val="Normal"/>
    <w:rsid w:val="0096648A"/>
    <w:pPr>
      <w:spacing w:before="100" w:beforeAutospacing="1" w:after="100" w:afterAutospacing="1"/>
      <w:jc w:val="left"/>
    </w:pPr>
    <w:rPr>
      <w:rFonts w:ascii="Times New Roman" w:eastAsia="SimSun" w:hAnsi="Times New Roman"/>
      <w:sz w:val="24"/>
      <w:lang w:val="en-US" w:eastAsia="ko-KR"/>
    </w:rPr>
  </w:style>
  <w:style w:type="paragraph" w:customStyle="1" w:styleId="paragraph2">
    <w:name w:val="paragraph2"/>
    <w:basedOn w:val="Normal"/>
    <w:rsid w:val="0096648A"/>
    <w:pPr>
      <w:spacing w:before="100" w:beforeAutospacing="1" w:after="100" w:afterAutospacing="1"/>
      <w:jc w:val="left"/>
    </w:pPr>
    <w:rPr>
      <w:rFonts w:ascii="Times New Roman" w:eastAsia="SimSun" w:hAnsi="Times New Roman"/>
      <w:sz w:val="24"/>
      <w:lang w:val="en-US" w:eastAsia="ko-KR"/>
    </w:rPr>
  </w:style>
  <w:style w:type="paragraph" w:styleId="Recuodecorpodetexto">
    <w:name w:val="Body Text Indent"/>
    <w:basedOn w:val="Normal"/>
    <w:link w:val="RecuodecorpodetextoChar"/>
    <w:semiHidden/>
    <w:rsid w:val="0096648A"/>
    <w:pPr>
      <w:tabs>
        <w:tab w:val="left" w:pos="720"/>
      </w:tabs>
      <w:spacing w:before="0" w:after="0"/>
      <w:ind w:left="720" w:hanging="360"/>
    </w:pPr>
    <w:rPr>
      <w:rFonts w:ascii="Times New Roman" w:hAnsi="Times New Roman"/>
      <w:lang w:val="pt-BR" w:eastAsia="en-US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96648A"/>
    <w:rPr>
      <w:rFonts w:ascii="Times New Roman" w:eastAsia="Times New Roman" w:hAnsi="Times New Roman" w:cs="Times New Roman"/>
      <w:sz w:val="20"/>
      <w:szCs w:val="24"/>
    </w:rPr>
  </w:style>
  <w:style w:type="paragraph" w:styleId="Recuodecorpodetexto2">
    <w:name w:val="Body Text Indent 2"/>
    <w:basedOn w:val="Normal"/>
    <w:link w:val="Recuodecorpodetexto2Char"/>
    <w:semiHidden/>
    <w:rsid w:val="0096648A"/>
    <w:pPr>
      <w:spacing w:before="0" w:line="480" w:lineRule="auto"/>
      <w:ind w:left="283"/>
      <w:jc w:val="left"/>
    </w:pPr>
    <w:rPr>
      <w:rFonts w:ascii="Times New Roman" w:eastAsia="SimSun" w:hAnsi="Times New Roman"/>
      <w:sz w:val="24"/>
      <w:lang w:val="en-US" w:eastAsia="zh-CN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96648A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15-BulletNvel1">
    <w:name w:val="15 - «Bullet» Nível 1"/>
    <w:basedOn w:val="Normal"/>
    <w:rsid w:val="0096648A"/>
    <w:pPr>
      <w:numPr>
        <w:numId w:val="1"/>
      </w:numPr>
      <w:tabs>
        <w:tab w:val="clear" w:pos="360"/>
      </w:tabs>
      <w:spacing w:before="0" w:after="0" w:line="260" w:lineRule="atLeast"/>
    </w:pPr>
    <w:rPr>
      <w:rFonts w:ascii="Times New Roman" w:hAnsi="Times New Roman"/>
      <w:sz w:val="22"/>
      <w:szCs w:val="20"/>
      <w:lang w:val="en-US" w:eastAsia="en-US"/>
    </w:rPr>
  </w:style>
  <w:style w:type="character" w:styleId="Hyperlink">
    <w:name w:val="Hyperlink"/>
    <w:semiHidden/>
    <w:rsid w:val="0096648A"/>
    <w:rPr>
      <w:color w:val="008000"/>
      <w:u w:val="single"/>
    </w:rPr>
  </w:style>
  <w:style w:type="paragraph" w:customStyle="1" w:styleId="IASBNormal">
    <w:name w:val="IASB Normal"/>
    <w:rsid w:val="0096648A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19"/>
      <w:szCs w:val="20"/>
      <w:lang w:val="en-US"/>
    </w:rPr>
  </w:style>
  <w:style w:type="paragraph" w:customStyle="1" w:styleId="IASBNormalArial">
    <w:name w:val="IASB Normal Arial"/>
    <w:basedOn w:val="IASBNormal"/>
    <w:rsid w:val="0096648A"/>
    <w:pPr>
      <w:spacing w:before="200"/>
    </w:pPr>
    <w:rPr>
      <w:rFonts w:ascii="Arial" w:hAnsi="Arial" w:cs="Arial"/>
    </w:rPr>
  </w:style>
  <w:style w:type="paragraph" w:customStyle="1" w:styleId="IASBTitle">
    <w:name w:val="IASB Title"/>
    <w:basedOn w:val="IASBNormal"/>
    <w:rsid w:val="0096648A"/>
    <w:pPr>
      <w:keepNext/>
      <w:keepLines/>
      <w:spacing w:before="300" w:after="400"/>
      <w:jc w:val="left"/>
    </w:pPr>
    <w:rPr>
      <w:rFonts w:ascii="Arial" w:hAnsi="Arial" w:cs="Arial"/>
      <w:b/>
      <w:sz w:val="36"/>
    </w:rPr>
  </w:style>
  <w:style w:type="paragraph" w:customStyle="1" w:styleId="IASBSectionTitleU">
    <w:name w:val="IASB Section Title U"/>
    <w:basedOn w:val="IASBTitle"/>
    <w:rsid w:val="0096648A"/>
    <w:pPr>
      <w:pBdr>
        <w:bottom w:val="single" w:sz="4" w:space="0" w:color="auto"/>
      </w:pBdr>
      <w:spacing w:before="400" w:after="200"/>
    </w:pPr>
    <w:rPr>
      <w:sz w:val="26"/>
    </w:rPr>
  </w:style>
  <w:style w:type="paragraph" w:customStyle="1" w:styleId="IASBNote">
    <w:name w:val="IASB Note"/>
    <w:basedOn w:val="IASBNormal"/>
    <w:rsid w:val="0096648A"/>
    <w:rPr>
      <w:i/>
    </w:rPr>
  </w:style>
  <w:style w:type="paragraph" w:customStyle="1" w:styleId="IASBFootnoteText">
    <w:name w:val="IASB Footnote Text"/>
    <w:basedOn w:val="IASBNormal"/>
    <w:rsid w:val="0096648A"/>
    <w:pPr>
      <w:spacing w:before="0" w:after="60"/>
      <w:ind w:left="284" w:hanging="284"/>
    </w:pPr>
    <w:rPr>
      <w:sz w:val="16"/>
    </w:rPr>
  </w:style>
  <w:style w:type="paragraph" w:customStyle="1" w:styleId="DaveIASBSubsectionTitle">
    <w:name w:val="Dave IASB Subsection Title"/>
    <w:basedOn w:val="IASBTitle"/>
    <w:rsid w:val="0096648A"/>
    <w:pPr>
      <w:spacing w:after="200"/>
      <w:ind w:left="780"/>
    </w:pPr>
    <w:rPr>
      <w:sz w:val="26"/>
    </w:rPr>
  </w:style>
  <w:style w:type="paragraph" w:styleId="MapadoDocumento">
    <w:name w:val="Document Map"/>
    <w:basedOn w:val="Normal"/>
    <w:link w:val="MapadoDocumentoChar"/>
    <w:semiHidden/>
    <w:rsid w:val="0096648A"/>
    <w:pPr>
      <w:shd w:val="clear" w:color="auto" w:fill="000080"/>
    </w:pPr>
    <w:rPr>
      <w:rFonts w:ascii="Tahoma" w:hAnsi="Tahoma" w:cs="Tahoma"/>
    </w:rPr>
  </w:style>
  <w:style w:type="character" w:customStyle="1" w:styleId="MapadoDocumentoChar">
    <w:name w:val="Mapa do Documento Char"/>
    <w:basedOn w:val="Fontepargpadro"/>
    <w:link w:val="MapadoDocumento"/>
    <w:semiHidden/>
    <w:rsid w:val="0096648A"/>
    <w:rPr>
      <w:rFonts w:ascii="Tahoma" w:eastAsia="Times New Roman" w:hAnsi="Tahoma" w:cs="Tahoma"/>
      <w:sz w:val="20"/>
      <w:szCs w:val="24"/>
      <w:shd w:val="clear" w:color="auto" w:fill="000080"/>
      <w:lang w:val="pt-PT" w:eastAsia="pt-BR"/>
    </w:rPr>
  </w:style>
  <w:style w:type="paragraph" w:customStyle="1" w:styleId="ZchnZchnCharCharZchnZchnCharCharZchnZchnCharCharZchnZchn1CharCharZchnZchnCharChar">
    <w:name w:val="Zchn Zchn Char Char Zchn Zchn Char Char Zchn Zchn Char Char Zchn Zchn1 Char Char Zchn Zchn Char Char"/>
    <w:basedOn w:val="Normal"/>
    <w:rsid w:val="0096648A"/>
    <w:pPr>
      <w:spacing w:before="0" w:after="160" w:line="240" w:lineRule="exact"/>
      <w:jc w:val="left"/>
    </w:pPr>
    <w:rPr>
      <w:rFonts w:ascii="Verdana" w:eastAsia="SimSun" w:hAnsi="Verdana"/>
      <w:szCs w:val="20"/>
      <w:lang w:val="pt-BR" w:eastAsia="es-AR"/>
    </w:rPr>
  </w:style>
  <w:style w:type="paragraph" w:styleId="Corpodetexto3">
    <w:name w:val="Body Text 3"/>
    <w:basedOn w:val="Normal"/>
    <w:link w:val="Corpodetexto3Char"/>
    <w:semiHidden/>
    <w:rsid w:val="0096648A"/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96648A"/>
    <w:rPr>
      <w:rFonts w:ascii="Arial" w:eastAsia="Times New Roman" w:hAnsi="Arial" w:cs="Times New Roman"/>
      <w:sz w:val="16"/>
      <w:szCs w:val="16"/>
      <w:lang w:val="pt-PT" w:eastAsia="pt-BR"/>
    </w:rPr>
  </w:style>
  <w:style w:type="character" w:customStyle="1" w:styleId="CharChar">
    <w:name w:val="Char Char"/>
    <w:semiHidden/>
    <w:rsid w:val="0096648A"/>
    <w:rPr>
      <w:rFonts w:ascii="Cambria" w:eastAsia="Times New Roman" w:hAnsi="Cambria" w:cs="Times New Roman"/>
      <w:i/>
      <w:iCs/>
      <w:sz w:val="24"/>
      <w:szCs w:val="24"/>
      <w:lang w:val="pt-PT" w:eastAsia="pt-BR"/>
    </w:rPr>
  </w:style>
  <w:style w:type="table" w:styleId="Tabelacomgrade">
    <w:name w:val="Table Grid"/>
    <w:basedOn w:val="Tabelanormal"/>
    <w:rsid w:val="009664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evel2">
    <w:name w:val="level2"/>
    <w:basedOn w:val="Normal"/>
    <w:rsid w:val="0096648A"/>
    <w:pPr>
      <w:spacing w:after="60"/>
      <w:jc w:val="left"/>
    </w:pPr>
    <w:rPr>
      <w:rFonts w:ascii="Verdana" w:hAnsi="Verdana"/>
      <w:b/>
      <w:bCs/>
      <w:color w:val="585775"/>
      <w:sz w:val="28"/>
      <w:szCs w:val="28"/>
      <w:lang w:val="en-US" w:eastAsia="en-US"/>
    </w:rPr>
  </w:style>
  <w:style w:type="paragraph" w:styleId="Corpodetexto2">
    <w:name w:val="Body Text 2"/>
    <w:basedOn w:val="Normal"/>
    <w:link w:val="Corpodetexto2Char"/>
    <w:rsid w:val="0096648A"/>
    <w:pPr>
      <w:spacing w:before="40" w:after="40"/>
    </w:pPr>
    <w:rPr>
      <w:rFonts w:ascii="Times New Roman" w:hAnsi="Times New Roman"/>
      <w:b/>
      <w:bCs/>
      <w:sz w:val="22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rsid w:val="0096648A"/>
    <w:rPr>
      <w:rFonts w:ascii="Times New Roman" w:eastAsia="Times New Roman" w:hAnsi="Times New Roman" w:cs="Times New Roman"/>
      <w:b/>
      <w:bCs/>
      <w:szCs w:val="24"/>
      <w:lang w:val="x-none" w:eastAsia="x-none"/>
    </w:rPr>
  </w:style>
  <w:style w:type="paragraph" w:customStyle="1" w:styleId="ListParagraph1">
    <w:name w:val="List Paragraph1"/>
    <w:basedOn w:val="Normal"/>
    <w:qFormat/>
    <w:rsid w:val="0096648A"/>
    <w:pPr>
      <w:spacing w:before="0" w:after="200" w:line="276" w:lineRule="auto"/>
      <w:ind w:left="720"/>
      <w:jc w:val="left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marcador">
    <w:name w:val="marcador"/>
    <w:basedOn w:val="Normal"/>
    <w:rsid w:val="0096648A"/>
    <w:pPr>
      <w:spacing w:before="0" w:after="0"/>
      <w:jc w:val="left"/>
    </w:pPr>
    <w:rPr>
      <w:sz w:val="24"/>
      <w:lang w:val="pt-BR"/>
    </w:rPr>
  </w:style>
  <w:style w:type="paragraph" w:customStyle="1" w:styleId="Default">
    <w:name w:val="Default"/>
    <w:rsid w:val="009664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BNDES">
    <w:name w:val="BNDES"/>
    <w:basedOn w:val="Normal"/>
    <w:rsid w:val="0096648A"/>
    <w:pPr>
      <w:spacing w:before="0" w:after="0"/>
    </w:pPr>
    <w:rPr>
      <w:rFonts w:ascii="Optimum" w:hAnsi="Optimum"/>
      <w:sz w:val="24"/>
      <w:lang w:val="pt-BR"/>
    </w:rPr>
  </w:style>
  <w:style w:type="character" w:customStyle="1" w:styleId="hps">
    <w:name w:val="hps"/>
    <w:uiPriority w:val="99"/>
    <w:rsid w:val="0096648A"/>
    <w:rPr>
      <w:rFonts w:ascii="Times New Roman" w:hAnsi="Times New Roman" w:cs="Times New Roman" w:hint="default"/>
    </w:rPr>
  </w:style>
  <w:style w:type="paragraph" w:customStyle="1" w:styleId="Style20">
    <w:name w:val="Style20"/>
    <w:basedOn w:val="Normal"/>
    <w:uiPriority w:val="99"/>
    <w:rsid w:val="0096648A"/>
    <w:pPr>
      <w:widowControl w:val="0"/>
      <w:autoSpaceDE w:val="0"/>
      <w:autoSpaceDN w:val="0"/>
      <w:adjustRightInd w:val="0"/>
      <w:spacing w:before="0" w:after="0"/>
      <w:jc w:val="left"/>
    </w:pPr>
    <w:rPr>
      <w:rFonts w:ascii="Cambria" w:hAnsi="Cambria"/>
      <w:sz w:val="24"/>
      <w:lang w:val="pt-BR"/>
    </w:rPr>
  </w:style>
  <w:style w:type="paragraph" w:customStyle="1" w:styleId="IASBNormalnpara">
    <w:name w:val="IASB Normal npara"/>
    <w:basedOn w:val="Normal"/>
    <w:rsid w:val="0096648A"/>
    <w:pPr>
      <w:spacing w:before="100" w:after="0"/>
      <w:ind w:left="782" w:hanging="782"/>
    </w:pPr>
    <w:rPr>
      <w:rFonts w:ascii="Times New Roman" w:hAnsi="Times New Roman"/>
      <w:sz w:val="19"/>
      <w:szCs w:val="20"/>
      <w:lang w:val="en-US" w:eastAsia="en-US"/>
    </w:rPr>
  </w:style>
  <w:style w:type="paragraph" w:customStyle="1" w:styleId="IASBNormalnparaL1">
    <w:name w:val="IASB Normal nparaL1"/>
    <w:basedOn w:val="IASBNormalnpara"/>
    <w:rsid w:val="0096648A"/>
    <w:pPr>
      <w:ind w:left="1564"/>
    </w:pPr>
  </w:style>
  <w:style w:type="character" w:customStyle="1" w:styleId="tw4winMark">
    <w:name w:val="tw4winMark"/>
    <w:rsid w:val="0096648A"/>
    <w:rPr>
      <w:rFonts w:ascii="Courier New" w:hAnsi="Courier New" w:cs="Courier New" w:hint="default"/>
      <w:vanish/>
      <w:webHidden w:val="0"/>
      <w:color w:val="800080"/>
      <w:vertAlign w:val="subscript"/>
      <w:specVanish w:val="0"/>
    </w:rPr>
  </w:style>
  <w:style w:type="paragraph" w:styleId="PargrafodaLista">
    <w:name w:val="List Paragraph"/>
    <w:basedOn w:val="Normal"/>
    <w:uiPriority w:val="34"/>
    <w:qFormat/>
    <w:rsid w:val="0096648A"/>
    <w:pPr>
      <w:ind w:left="708"/>
    </w:pPr>
  </w:style>
  <w:style w:type="character" w:customStyle="1" w:styleId="TextoemblocoChar">
    <w:name w:val="Texto em bloco Char"/>
    <w:link w:val="Textoembloco"/>
    <w:uiPriority w:val="99"/>
    <w:locked/>
    <w:rsid w:val="0096648A"/>
    <w:rPr>
      <w:rFonts w:ascii="Arial" w:eastAsia="Times New Roman" w:hAnsi="Arial" w:cs="Times New Roman"/>
      <w:sz w:val="20"/>
      <w:szCs w:val="24"/>
      <w:lang w:val="pt-PT" w:eastAsia="x-non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9A6542"/>
    <w:rPr>
      <w:color w:val="605E5C"/>
      <w:shd w:val="clear" w:color="auto" w:fill="E1DFDD"/>
    </w:rPr>
  </w:style>
  <w:style w:type="paragraph" w:customStyle="1" w:styleId="Style17">
    <w:name w:val="Style17"/>
    <w:basedOn w:val="Normal"/>
    <w:rsid w:val="00636889"/>
    <w:pPr>
      <w:widowControl w:val="0"/>
      <w:autoSpaceDE w:val="0"/>
      <w:autoSpaceDN w:val="0"/>
      <w:adjustRightInd w:val="0"/>
      <w:spacing w:before="0" w:after="0"/>
      <w:jc w:val="left"/>
    </w:pPr>
    <w:rPr>
      <w:rFonts w:ascii="Cambria" w:eastAsia="Batang" w:hAnsi="Cambria"/>
      <w:sz w:val="24"/>
      <w:lang w:val="pt-BR" w:eastAsia="ko-KR"/>
    </w:rPr>
  </w:style>
  <w:style w:type="paragraph" w:customStyle="1" w:styleId="Style22">
    <w:name w:val="Style22"/>
    <w:basedOn w:val="Normal"/>
    <w:rsid w:val="00636889"/>
    <w:pPr>
      <w:widowControl w:val="0"/>
      <w:autoSpaceDE w:val="0"/>
      <w:autoSpaceDN w:val="0"/>
      <w:adjustRightInd w:val="0"/>
      <w:spacing w:before="0" w:after="0"/>
      <w:jc w:val="left"/>
    </w:pPr>
    <w:rPr>
      <w:rFonts w:ascii="Cambria" w:eastAsia="Batang" w:hAnsi="Cambria"/>
      <w:sz w:val="24"/>
      <w:lang w:val="pt-BR" w:eastAsia="ko-KR"/>
    </w:rPr>
  </w:style>
  <w:style w:type="character" w:customStyle="1" w:styleId="FontStyle59">
    <w:name w:val="Font Style59"/>
    <w:rsid w:val="00636889"/>
    <w:rPr>
      <w:rFonts w:ascii="Cambria" w:hAnsi="Cambria"/>
      <w:sz w:val="16"/>
    </w:rPr>
  </w:style>
  <w:style w:type="character" w:customStyle="1" w:styleId="Style24Char">
    <w:name w:val="Style24 Char"/>
    <w:link w:val="Style24"/>
    <w:locked/>
    <w:rsid w:val="00636889"/>
    <w:rPr>
      <w:rFonts w:ascii="Cambria" w:hAnsi="Cambria"/>
      <w:sz w:val="24"/>
      <w:lang w:val="x-none" w:eastAsia="ko-KR"/>
    </w:rPr>
  </w:style>
  <w:style w:type="paragraph" w:customStyle="1" w:styleId="Style24">
    <w:name w:val="Style24"/>
    <w:basedOn w:val="Normal"/>
    <w:link w:val="Style24Char"/>
    <w:rsid w:val="00636889"/>
    <w:pPr>
      <w:widowControl w:val="0"/>
      <w:autoSpaceDE w:val="0"/>
      <w:autoSpaceDN w:val="0"/>
      <w:adjustRightInd w:val="0"/>
      <w:spacing w:before="0" w:after="0"/>
      <w:jc w:val="left"/>
    </w:pPr>
    <w:rPr>
      <w:rFonts w:ascii="Cambria" w:eastAsiaTheme="minorHAnsi" w:hAnsi="Cambria" w:cstheme="minorBidi"/>
      <w:sz w:val="24"/>
      <w:szCs w:val="22"/>
      <w:lang w:val="x-none" w:eastAsia="ko-KR"/>
    </w:rPr>
  </w:style>
  <w:style w:type="character" w:customStyle="1" w:styleId="FontStyle54">
    <w:name w:val="Font Style54"/>
    <w:rsid w:val="00636889"/>
    <w:rPr>
      <w:rFonts w:ascii="Cambria" w:hAnsi="Cambria"/>
      <w:b/>
      <w:sz w:val="16"/>
    </w:rPr>
  </w:style>
  <w:style w:type="paragraph" w:customStyle="1" w:styleId="Style19">
    <w:name w:val="Style19"/>
    <w:basedOn w:val="Normal"/>
    <w:rsid w:val="00636889"/>
    <w:pPr>
      <w:widowControl w:val="0"/>
      <w:autoSpaceDE w:val="0"/>
      <w:autoSpaceDN w:val="0"/>
      <w:adjustRightInd w:val="0"/>
      <w:spacing w:before="0" w:after="0"/>
      <w:jc w:val="left"/>
    </w:pPr>
    <w:rPr>
      <w:rFonts w:ascii="Cambria" w:eastAsia="Batang" w:hAnsi="Cambria"/>
      <w:sz w:val="24"/>
      <w:lang w:val="pt-BR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br/cvm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br/cv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75BA7DCC295C4B97EFA222803C2E43" ma:contentTypeVersion="13" ma:contentTypeDescription="Crie um novo documento." ma:contentTypeScope="" ma:versionID="e9d3b4fb498a5610bc9a2c87b382479d">
  <xsd:schema xmlns:xsd="http://www.w3.org/2001/XMLSchema" xmlns:xs="http://www.w3.org/2001/XMLSchema" xmlns:p="http://schemas.microsoft.com/office/2006/metadata/properties" xmlns:ns2="b69b09d8-fb11-4638-84fd-30340ac4eb29" xmlns:ns3="7b795b17-f7d2-4f27-ba4a-6f1f7eb48eda" targetNamespace="http://schemas.microsoft.com/office/2006/metadata/properties" ma:root="true" ma:fieldsID="8e71a05c2e60bc352b07344144fdfae6" ns2:_="" ns3:_="">
    <xsd:import namespace="b69b09d8-fb11-4638-84fd-30340ac4eb29"/>
    <xsd:import namespace="7b795b17-f7d2-4f27-ba4a-6f1f7eb48e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9b09d8-fb11-4638-84fd-30340ac4eb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795b17-f7d2-4f27-ba4a-6f1f7eb48ed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374FA-4584-4A5F-8679-496CF58E38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504798-5D46-4E9B-891C-7D9D51C9A23C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7b795b17-f7d2-4f27-ba4a-6f1f7eb48eda"/>
    <ds:schemaRef ds:uri="b69b09d8-fb11-4638-84fd-30340ac4eb29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CAA73AF-A29C-4942-A2BB-B79F892DCC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9b09d8-fb11-4638-84fd-30340ac4eb29"/>
    <ds:schemaRef ds:uri="7b795b17-f7d2-4f27-ba4a-6f1f7eb48e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7E38E46-CF04-45AD-89EC-AB48E10CB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8</Pages>
  <Words>2914</Words>
  <Characters>15737</Characters>
  <Application>Microsoft Office Word</Application>
  <DocSecurity>0</DocSecurity>
  <Lines>131</Lines>
  <Paragraphs>37</Paragraphs>
  <ScaleCrop>false</ScaleCrop>
  <Company/>
  <LinksUpToDate>false</LinksUpToDate>
  <CharactersWithSpaces>18614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Flavio Donizete Batistella</dc:creator>
  <cp:keywords/>
  <dc:description/>
  <cp:lastModifiedBy>Renata dos Santos Leitão</cp:lastModifiedBy>
  <cp:revision>32</cp:revision>
  <dcterms:created xsi:type="dcterms:W3CDTF">2021-07-21T15:16:00Z</dcterms:created>
  <dcterms:modified xsi:type="dcterms:W3CDTF">2022-05-18T18:59:00Z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0x0101006275BA7DCC295C4B97EFA222803C2E43</vt:lpwstr>
  </property>
</Properties>
</file>