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3D88" w14:textId="44861BE4" w:rsidR="00F5071A" w:rsidRPr="00A72ACD" w:rsidRDefault="00F5071A" w:rsidP="0CFCC111">
      <w:pPr>
        <w:pStyle w:val="TtulodaResoluo"/>
        <w:rPr>
          <w:rFonts w:asciiTheme="minorHAnsi" w:hAnsiTheme="minorHAnsi"/>
        </w:rPr>
      </w:pPr>
      <w:r w:rsidRPr="0CFCC111">
        <w:rPr>
          <w:rFonts w:asciiTheme="minorHAnsi" w:hAnsiTheme="minorHAnsi"/>
        </w:rPr>
        <w:t>R</w:t>
      </w:r>
      <w:r w:rsidR="00953FCE">
        <w:rPr>
          <w:rFonts w:asciiTheme="minorHAnsi" w:hAnsiTheme="minorHAnsi"/>
        </w:rPr>
        <w:t xml:space="preserve">ESOLUÇÃO CVM Nº </w:t>
      </w:r>
      <w:r w:rsidR="5D739DF7" w:rsidRPr="0CFCC111">
        <w:rPr>
          <w:rFonts w:asciiTheme="minorHAnsi" w:hAnsiTheme="minorHAnsi"/>
        </w:rPr>
        <w:t>178</w:t>
      </w:r>
      <w:r w:rsidRPr="0CFCC111">
        <w:rPr>
          <w:rFonts w:asciiTheme="minorHAnsi" w:hAnsiTheme="minorHAnsi" w:cstheme="minorBidi"/>
        </w:rPr>
        <w:t>,</w:t>
      </w:r>
      <w:r w:rsidRPr="0CFCC111">
        <w:rPr>
          <w:rFonts w:asciiTheme="minorHAnsi" w:hAnsiTheme="minorHAnsi"/>
        </w:rPr>
        <w:t xml:space="preserve"> </w:t>
      </w:r>
      <w:r w:rsidR="00953FCE">
        <w:rPr>
          <w:rFonts w:asciiTheme="minorHAnsi" w:hAnsiTheme="minorHAnsi"/>
        </w:rPr>
        <w:t>DE</w:t>
      </w:r>
      <w:r w:rsidRPr="0CFCC111">
        <w:rPr>
          <w:rFonts w:asciiTheme="minorHAnsi" w:hAnsiTheme="minorHAnsi"/>
        </w:rPr>
        <w:t xml:space="preserve"> </w:t>
      </w:r>
      <w:r w:rsidR="0051051E">
        <w:rPr>
          <w:rFonts w:asciiTheme="minorHAnsi" w:hAnsiTheme="minorHAnsi" w:cstheme="minorBidi"/>
        </w:rPr>
        <w:t>14</w:t>
      </w:r>
      <w:r w:rsidRPr="0CFCC111">
        <w:rPr>
          <w:rFonts w:asciiTheme="minorHAnsi" w:hAnsiTheme="minorHAnsi"/>
        </w:rPr>
        <w:t xml:space="preserve"> </w:t>
      </w:r>
      <w:r w:rsidR="00953FCE">
        <w:rPr>
          <w:rFonts w:asciiTheme="minorHAnsi" w:hAnsiTheme="minorHAnsi"/>
        </w:rPr>
        <w:t>DE FEVEREIRO DE</w:t>
      </w:r>
      <w:r w:rsidRPr="0CFCC111">
        <w:rPr>
          <w:rFonts w:asciiTheme="minorHAnsi" w:hAnsiTheme="minorHAnsi"/>
        </w:rPr>
        <w:t xml:space="preserve"> </w:t>
      </w:r>
      <w:r w:rsidR="00B537E7" w:rsidRPr="0CFCC111">
        <w:rPr>
          <w:rFonts w:asciiTheme="minorHAnsi" w:hAnsiTheme="minorHAnsi" w:cstheme="minorBidi"/>
        </w:rPr>
        <w:t>2023</w:t>
      </w:r>
    </w:p>
    <w:p w14:paraId="397E3245" w14:textId="42CC7B11" w:rsidR="000A6986" w:rsidRPr="00A72ACD" w:rsidRDefault="000A6986" w:rsidP="00C32ED5">
      <w:pPr>
        <w:pStyle w:val="Ementa"/>
      </w:pPr>
      <w:bookmarkStart w:id="0" w:name="_DV_M1"/>
      <w:bookmarkEnd w:id="0"/>
      <w:r w:rsidRPr="00A72ACD">
        <w:t xml:space="preserve">Dispõe sobre a atividade de </w:t>
      </w:r>
      <w:r w:rsidR="001568B9">
        <w:t>assessor de investimento</w:t>
      </w:r>
      <w:r w:rsidR="00142D69" w:rsidRPr="00A72ACD">
        <w:t xml:space="preserve"> e revoga a </w:t>
      </w:r>
      <w:r w:rsidR="00A362A5" w:rsidRPr="00A72ACD">
        <w:t>Resolução CVM nº 16</w:t>
      </w:r>
      <w:r w:rsidR="00770988" w:rsidRPr="00A72ACD">
        <w:t>, de 9 de fevereiro de 2021</w:t>
      </w:r>
      <w:r w:rsidR="007C00EF" w:rsidRPr="00A72ACD">
        <w:t>.</w:t>
      </w:r>
    </w:p>
    <w:p w14:paraId="395B4CD2" w14:textId="5DF17851" w:rsidR="000A6986" w:rsidRPr="00A72ACD" w:rsidRDefault="007556D1" w:rsidP="00F5071A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bookmarkStart w:id="1" w:name="_DV_M2"/>
      <w:bookmarkEnd w:id="1"/>
      <w:r w:rsidRPr="00A72ACD">
        <w:rPr>
          <w:rFonts w:asciiTheme="minorHAnsi" w:hAnsiTheme="minorHAnsi"/>
        </w:rPr>
        <w:t xml:space="preserve">O </w:t>
      </w:r>
      <w:r w:rsidR="000A6986" w:rsidRPr="00A72ACD">
        <w:rPr>
          <w:rFonts w:asciiTheme="minorHAnsi" w:hAnsiTheme="minorHAnsi"/>
          <w:b/>
        </w:rPr>
        <w:t xml:space="preserve">PRESIDENTE DA COMISSÃO DE VALORES MOBILIÁRIOS </w:t>
      </w:r>
      <w:r w:rsidR="000B58D7" w:rsidRPr="00A72ACD">
        <w:rPr>
          <w:rFonts w:asciiTheme="minorHAnsi" w:hAnsiTheme="minorHAnsi"/>
          <w:b/>
        </w:rPr>
        <w:t>–</w:t>
      </w:r>
      <w:r w:rsidR="000A6986" w:rsidRPr="00A72ACD">
        <w:rPr>
          <w:rFonts w:asciiTheme="minorHAnsi" w:hAnsiTheme="minorHAnsi"/>
          <w:b/>
        </w:rPr>
        <w:t xml:space="preserve"> CVM</w:t>
      </w:r>
      <w:r w:rsidR="000A6986" w:rsidRPr="00A72ACD">
        <w:rPr>
          <w:rFonts w:asciiTheme="minorHAnsi" w:hAnsiTheme="minorHAnsi"/>
        </w:rPr>
        <w:t xml:space="preserve"> torna público que o Colegiado, em </w:t>
      </w:r>
      <w:r w:rsidR="000A6986" w:rsidRPr="00A72ACD">
        <w:rPr>
          <w:rFonts w:asciiTheme="minorHAnsi" w:eastAsia="Calibri" w:hAnsiTheme="minorHAnsi"/>
        </w:rPr>
        <w:t>reunião</w:t>
      </w:r>
      <w:r w:rsidR="000A6986" w:rsidRPr="00A72ACD">
        <w:rPr>
          <w:rFonts w:asciiTheme="minorHAnsi" w:hAnsiTheme="minorHAnsi"/>
        </w:rPr>
        <w:t xml:space="preserve"> realizada</w:t>
      </w:r>
      <w:bookmarkStart w:id="2" w:name="_DV_M4"/>
      <w:bookmarkEnd w:id="2"/>
      <w:r w:rsidR="007143A1" w:rsidRPr="00A72ACD">
        <w:rPr>
          <w:rFonts w:asciiTheme="minorHAnsi" w:hAnsiTheme="minorHAnsi"/>
        </w:rPr>
        <w:t xml:space="preserve"> </w:t>
      </w:r>
      <w:r w:rsidR="00AC7CB4" w:rsidRPr="00A72ACD">
        <w:rPr>
          <w:rFonts w:asciiTheme="minorHAnsi" w:hAnsiTheme="minorHAnsi" w:cstheme="minorHAnsi"/>
        </w:rPr>
        <w:t xml:space="preserve">em </w:t>
      </w:r>
      <w:r w:rsidR="009E0426">
        <w:rPr>
          <w:rFonts w:asciiTheme="minorHAnsi" w:hAnsiTheme="minorHAnsi" w:cstheme="minorHAnsi"/>
        </w:rPr>
        <w:t>8 de fevereiro de 2023</w:t>
      </w:r>
      <w:r w:rsidR="000A6986" w:rsidRPr="00A72ACD">
        <w:rPr>
          <w:rFonts w:asciiTheme="minorHAnsi" w:hAnsiTheme="minorHAnsi" w:cstheme="minorHAnsi"/>
          <w:i/>
          <w:iCs/>
        </w:rPr>
        <w:t>,</w:t>
      </w:r>
      <w:r w:rsidR="000A6986" w:rsidRPr="00A72ACD">
        <w:rPr>
          <w:rFonts w:asciiTheme="minorHAnsi" w:hAnsiTheme="minorHAnsi"/>
        </w:rPr>
        <w:t xml:space="preserve"> tendo em vista o disposto nos art. 8</w:t>
      </w:r>
      <w:r w:rsidR="000A6986" w:rsidRPr="00A72ACD">
        <w:rPr>
          <w:rFonts w:asciiTheme="minorHAnsi" w:hAnsiTheme="minorHAnsi"/>
          <w:vertAlign w:val="superscript"/>
        </w:rPr>
        <w:t>o</w:t>
      </w:r>
      <w:r w:rsidR="000A6986" w:rsidRPr="00A72ACD">
        <w:rPr>
          <w:rFonts w:asciiTheme="minorHAnsi" w:hAnsiTheme="minorHAnsi"/>
        </w:rPr>
        <w:t>, inciso I, e 16, incisos I e III, da Lei nº</w:t>
      </w:r>
      <w:r w:rsidR="000A6986" w:rsidRPr="00A72ACD">
        <w:rPr>
          <w:rFonts w:asciiTheme="minorHAnsi" w:hAnsiTheme="minorHAnsi"/>
          <w:vertAlign w:val="superscript"/>
        </w:rPr>
        <w:t xml:space="preserve"> </w:t>
      </w:r>
      <w:r w:rsidR="000A6986" w:rsidRPr="00A72ACD">
        <w:rPr>
          <w:rFonts w:asciiTheme="minorHAnsi" w:hAnsiTheme="minorHAnsi"/>
        </w:rPr>
        <w:t xml:space="preserve">6.385, de 7 de dezembro de 1976, </w:t>
      </w:r>
      <w:r w:rsidR="000A6986" w:rsidRPr="00A72ACD">
        <w:rPr>
          <w:rFonts w:asciiTheme="minorHAnsi" w:hAnsiTheme="minorHAnsi"/>
          <w:b/>
        </w:rPr>
        <w:t>APROVOU</w:t>
      </w:r>
      <w:r w:rsidR="000A6986" w:rsidRPr="00A72ACD">
        <w:rPr>
          <w:rFonts w:asciiTheme="minorHAnsi" w:hAnsiTheme="minorHAnsi"/>
        </w:rPr>
        <w:t xml:space="preserve"> a seguinte </w:t>
      </w:r>
      <w:r w:rsidRPr="00A72ACD">
        <w:rPr>
          <w:rFonts w:asciiTheme="minorHAnsi" w:hAnsiTheme="minorHAnsi"/>
        </w:rPr>
        <w:t>Resolu</w:t>
      </w:r>
      <w:r w:rsidR="00E225FE" w:rsidRPr="00A72ACD">
        <w:rPr>
          <w:rFonts w:asciiTheme="minorHAnsi" w:hAnsiTheme="minorHAnsi"/>
        </w:rPr>
        <w:t>ção</w:t>
      </w:r>
      <w:r w:rsidR="000A6986" w:rsidRPr="00A72ACD">
        <w:rPr>
          <w:rFonts w:asciiTheme="minorHAnsi" w:hAnsiTheme="minorHAnsi"/>
        </w:rPr>
        <w:t>:</w:t>
      </w:r>
    </w:p>
    <w:p w14:paraId="7E9EE043" w14:textId="099A8671" w:rsidR="000A6986" w:rsidRPr="00A72ACD" w:rsidRDefault="000A6986" w:rsidP="00C32ED5">
      <w:pPr>
        <w:pStyle w:val="Captulo"/>
      </w:pPr>
      <w:r w:rsidRPr="00A72ACD">
        <w:t xml:space="preserve">CAPÍTULO I </w:t>
      </w:r>
      <w:r w:rsidR="00142D69" w:rsidRPr="00A72ACD">
        <w:t>–</w:t>
      </w:r>
      <w:r w:rsidRPr="00A72ACD">
        <w:t xml:space="preserve"> </w:t>
      </w:r>
      <w:r w:rsidR="0047034B" w:rsidRPr="00A72ACD">
        <w:t>Â</w:t>
      </w:r>
      <w:r w:rsidR="00866879" w:rsidRPr="00A72ACD">
        <w:t>MBITO E FINALIDADE</w:t>
      </w:r>
    </w:p>
    <w:p w14:paraId="300E7196" w14:textId="27C8F7ED" w:rsidR="00866879" w:rsidRPr="00A72ACD" w:rsidRDefault="000A6986" w:rsidP="00866879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1º  </w:t>
      </w:r>
      <w:r w:rsidR="00866879" w:rsidRPr="00A72ACD">
        <w:rPr>
          <w:rFonts w:asciiTheme="minorHAnsi" w:eastAsia="Calibri" w:hAnsiTheme="minorHAnsi"/>
        </w:rPr>
        <w:t xml:space="preserve">Esta Resolução regulamenta a atividade de </w:t>
      </w:r>
      <w:r w:rsidR="001568B9">
        <w:rPr>
          <w:rFonts w:asciiTheme="minorHAnsi" w:eastAsia="Calibri" w:hAnsiTheme="minorHAnsi"/>
        </w:rPr>
        <w:t>assessor de investimento</w:t>
      </w:r>
      <w:r w:rsidR="00866879" w:rsidRPr="00A72ACD">
        <w:rPr>
          <w:rFonts w:asciiTheme="minorHAnsi" w:eastAsia="Calibri" w:hAnsiTheme="minorHAnsi"/>
        </w:rPr>
        <w:t>.</w:t>
      </w:r>
    </w:p>
    <w:p w14:paraId="50DD67A8" w14:textId="3009CA74" w:rsidR="00512B96" w:rsidRPr="00A72ACD" w:rsidRDefault="00512B96" w:rsidP="00866879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/>
        </w:rPr>
        <w:t xml:space="preserve">Art. </w:t>
      </w:r>
      <w:r w:rsidR="00471EE0" w:rsidRPr="00A72ACD">
        <w:rPr>
          <w:rFonts w:asciiTheme="minorHAnsi" w:eastAsia="Calibri" w:hAnsiTheme="minorHAnsi" w:cstheme="minorHAnsi"/>
          <w:lang w:eastAsia="en-US"/>
        </w:rPr>
        <w:t>2º</w:t>
      </w:r>
      <w:r w:rsidRPr="00A72ACD">
        <w:rPr>
          <w:rFonts w:asciiTheme="minorHAnsi" w:eastAsia="Calibri" w:hAnsiTheme="minorHAnsi" w:cstheme="minorHAnsi"/>
          <w:lang w:eastAsia="en-US"/>
        </w:rPr>
        <w:t xml:space="preserve">  Considera-se, para efeitos dessa </w:t>
      </w:r>
      <w:r w:rsidR="00240345" w:rsidRPr="00A72ACD">
        <w:rPr>
          <w:rFonts w:asciiTheme="minorHAnsi" w:eastAsia="Calibri" w:hAnsiTheme="minorHAnsi" w:cstheme="minorHAnsi"/>
          <w:lang w:eastAsia="en-US"/>
        </w:rPr>
        <w:t>R</w:t>
      </w:r>
      <w:r w:rsidRPr="00A72ACD">
        <w:rPr>
          <w:rFonts w:asciiTheme="minorHAnsi" w:eastAsia="Calibri" w:hAnsiTheme="minorHAnsi" w:cstheme="minorHAnsi"/>
          <w:lang w:eastAsia="en-US"/>
        </w:rPr>
        <w:t>esolução</w:t>
      </w:r>
      <w:r w:rsidR="00CC09F6" w:rsidRPr="00A72ACD">
        <w:rPr>
          <w:rFonts w:asciiTheme="minorHAnsi" w:eastAsia="Calibri" w:hAnsiTheme="minorHAnsi" w:cstheme="minorHAnsi"/>
          <w:lang w:eastAsia="en-US"/>
        </w:rPr>
        <w:t>:</w:t>
      </w:r>
    </w:p>
    <w:p w14:paraId="1C2F044A" w14:textId="1A1FA207" w:rsidR="00100B4D" w:rsidRPr="00A72ACD" w:rsidRDefault="00D73F29" w:rsidP="0044024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I –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="00715083" w:rsidRPr="00A72ACD">
        <w:rPr>
          <w:rFonts w:asciiTheme="minorHAnsi" w:eastAsia="Calibri" w:hAnsiTheme="minorHAnsi" w:cstheme="minorHAnsi"/>
          <w:lang w:eastAsia="en-US"/>
        </w:rPr>
        <w:t>:</w:t>
      </w:r>
      <w:r w:rsidR="000A6986" w:rsidRPr="00A72ACD">
        <w:rPr>
          <w:rFonts w:asciiTheme="minorHAnsi" w:eastAsia="Calibri" w:hAnsiTheme="minorHAnsi"/>
        </w:rPr>
        <w:t xml:space="preserve"> pessoa natural</w:t>
      </w:r>
      <w:r w:rsidR="000A6986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715083" w:rsidRPr="00A72ACD">
        <w:rPr>
          <w:rFonts w:asciiTheme="minorHAnsi" w:eastAsia="Calibri" w:hAnsiTheme="minorHAnsi" w:cstheme="minorHAnsi"/>
          <w:lang w:eastAsia="en-US"/>
        </w:rPr>
        <w:t>ou jurídica</w:t>
      </w:r>
      <w:r w:rsidR="00715083" w:rsidRPr="00A72ACD">
        <w:rPr>
          <w:rFonts w:asciiTheme="minorHAnsi" w:eastAsia="Calibri" w:hAnsiTheme="minorHAnsi"/>
        </w:rPr>
        <w:t xml:space="preserve"> </w:t>
      </w:r>
      <w:r w:rsidR="000A6986" w:rsidRPr="00A72ACD">
        <w:rPr>
          <w:rFonts w:asciiTheme="minorHAnsi" w:eastAsia="Calibri" w:hAnsiTheme="minorHAnsi"/>
        </w:rPr>
        <w:t xml:space="preserve">registrada na forma desta </w:t>
      </w:r>
      <w:r w:rsidR="00A250FB" w:rsidRPr="00A72ACD">
        <w:rPr>
          <w:rFonts w:asciiTheme="minorHAnsi" w:eastAsia="Calibri" w:hAnsiTheme="minorHAnsi"/>
        </w:rPr>
        <w:t>Resolução</w:t>
      </w:r>
      <w:r w:rsidR="000A6986" w:rsidRPr="00A72ACD">
        <w:rPr>
          <w:rFonts w:asciiTheme="minorHAnsi" w:eastAsia="Calibri" w:hAnsiTheme="minorHAnsi"/>
        </w:rPr>
        <w:t xml:space="preserve"> para realizar,</w:t>
      </w:r>
      <w:r w:rsidR="00662C80" w:rsidRPr="00A72ACD">
        <w:rPr>
          <w:rFonts w:asciiTheme="minorHAnsi" w:eastAsia="Calibri" w:hAnsiTheme="minorHAnsi"/>
        </w:rPr>
        <w:t xml:space="preserve"> </w:t>
      </w:r>
      <w:r w:rsidR="000A6986" w:rsidRPr="00A72ACD">
        <w:rPr>
          <w:rFonts w:asciiTheme="minorHAnsi" w:eastAsia="Calibri" w:hAnsiTheme="minorHAnsi"/>
        </w:rPr>
        <w:t xml:space="preserve">sob a responsabilidade e como preposto de </w:t>
      </w:r>
      <w:r w:rsidR="003B60E5" w:rsidRPr="00A72ACD">
        <w:rPr>
          <w:rFonts w:asciiTheme="minorHAnsi" w:eastAsia="Calibri" w:hAnsiTheme="minorHAnsi"/>
        </w:rPr>
        <w:t>intermediário</w:t>
      </w:r>
      <w:r w:rsidR="00C77F8B">
        <w:rPr>
          <w:rFonts w:asciiTheme="minorHAnsi" w:eastAsia="Calibri" w:hAnsiTheme="minorHAnsi"/>
        </w:rPr>
        <w:t xml:space="preserve"> integrante do sistema de distribuição de valores mobiliários</w:t>
      </w:r>
      <w:r w:rsidR="000A6986" w:rsidRPr="00A72ACD">
        <w:rPr>
          <w:rFonts w:asciiTheme="minorHAnsi" w:eastAsia="Calibri" w:hAnsiTheme="minorHAnsi"/>
        </w:rPr>
        <w:t xml:space="preserve">, as atividades </w:t>
      </w:r>
      <w:r w:rsidR="002A6FE6" w:rsidRPr="00A72ACD">
        <w:rPr>
          <w:rFonts w:asciiTheme="minorHAnsi" w:eastAsia="Calibri" w:hAnsiTheme="minorHAnsi" w:cstheme="minorHAnsi"/>
          <w:lang w:eastAsia="en-US"/>
        </w:rPr>
        <w:t xml:space="preserve">previstas no art. </w:t>
      </w:r>
      <w:r w:rsidR="00AC6EFB" w:rsidRPr="00A72ACD">
        <w:rPr>
          <w:rFonts w:asciiTheme="minorHAnsi" w:eastAsia="Calibri" w:hAnsiTheme="minorHAnsi" w:cstheme="minorHAnsi"/>
          <w:lang w:eastAsia="en-US"/>
        </w:rPr>
        <w:t>3º</w:t>
      </w:r>
      <w:r w:rsidR="008C2AD8" w:rsidRPr="00A72ACD">
        <w:rPr>
          <w:rFonts w:asciiTheme="minorHAnsi" w:eastAsia="Calibri" w:hAnsiTheme="minorHAnsi" w:cstheme="minorHAnsi"/>
          <w:lang w:eastAsia="en-US"/>
        </w:rPr>
        <w:t>;</w:t>
      </w:r>
    </w:p>
    <w:p w14:paraId="429FB748" w14:textId="3A6C9E00" w:rsidR="00671B12" w:rsidRPr="00A72ACD" w:rsidRDefault="00671B12" w:rsidP="0044024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II –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="003F339F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D12F9C" w:rsidRPr="00A72ACD">
        <w:rPr>
          <w:rFonts w:asciiTheme="minorHAnsi" w:eastAsia="Calibri" w:hAnsiTheme="minorHAnsi" w:cstheme="minorHAnsi"/>
          <w:lang w:eastAsia="en-US"/>
        </w:rPr>
        <w:t>não exclusivo</w:t>
      </w:r>
      <w:r w:rsidR="008025EB" w:rsidRPr="00A72ACD">
        <w:rPr>
          <w:rFonts w:asciiTheme="minorHAnsi" w:eastAsia="Calibri" w:hAnsiTheme="minorHAnsi" w:cstheme="minorHAnsi"/>
          <w:lang w:eastAsia="en-US"/>
        </w:rPr>
        <w:t xml:space="preserve">: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="003F339F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722472" w:rsidRPr="00A72ACD">
        <w:rPr>
          <w:rFonts w:asciiTheme="minorHAnsi" w:eastAsia="Calibri" w:hAnsiTheme="minorHAnsi" w:cstheme="minorHAnsi"/>
          <w:lang w:eastAsia="en-US"/>
        </w:rPr>
        <w:t xml:space="preserve">que </w:t>
      </w:r>
      <w:r w:rsidR="00DB7C7E" w:rsidRPr="00A72ACD">
        <w:rPr>
          <w:rFonts w:asciiTheme="minorHAnsi" w:eastAsia="Calibri" w:hAnsiTheme="minorHAnsi" w:cstheme="minorHAnsi"/>
          <w:lang w:eastAsia="en-US"/>
        </w:rPr>
        <w:t xml:space="preserve">atue como preposto de </w:t>
      </w:r>
      <w:r w:rsidR="00C66CEE" w:rsidRPr="00A72ACD">
        <w:rPr>
          <w:rFonts w:asciiTheme="minorHAnsi" w:eastAsia="Calibri" w:hAnsiTheme="minorHAnsi" w:cstheme="minorHAnsi"/>
          <w:lang w:eastAsia="en-US"/>
        </w:rPr>
        <w:t xml:space="preserve">mais de </w:t>
      </w:r>
      <w:r w:rsidR="003B60E5" w:rsidRPr="00A72ACD">
        <w:rPr>
          <w:rFonts w:asciiTheme="minorHAnsi" w:eastAsia="Calibri" w:hAnsiTheme="minorHAnsi" w:cstheme="minorHAnsi"/>
          <w:lang w:eastAsia="en-US"/>
        </w:rPr>
        <w:t>um intermediário</w:t>
      </w:r>
      <w:r w:rsidR="0062231E" w:rsidRPr="00A72ACD">
        <w:rPr>
          <w:rFonts w:asciiTheme="minorHAnsi" w:eastAsia="Calibri" w:hAnsiTheme="minorHAnsi" w:cstheme="minorHAnsi"/>
          <w:lang w:eastAsia="en-US"/>
        </w:rPr>
        <w:t>;</w:t>
      </w:r>
      <w:r w:rsidR="00BF6F62">
        <w:rPr>
          <w:rFonts w:asciiTheme="minorHAnsi" w:eastAsia="Calibri" w:hAnsiTheme="minorHAnsi" w:cstheme="minorHAnsi"/>
          <w:lang w:eastAsia="en-US"/>
        </w:rPr>
        <w:t xml:space="preserve"> e</w:t>
      </w:r>
    </w:p>
    <w:p w14:paraId="531ECBFA" w14:textId="30AB4EE8" w:rsidR="00B43CCC" w:rsidRDefault="00912535" w:rsidP="00FB695A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III </w:t>
      </w:r>
      <w:r w:rsidRPr="00A72ACD">
        <w:rPr>
          <w:rFonts w:asciiTheme="minorHAnsi" w:eastAsia="Calibri" w:hAnsiTheme="minorHAnsi" w:cstheme="minorHAnsi"/>
          <w:lang w:eastAsia="en-US"/>
        </w:rPr>
        <w:t>– diretor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A72ACD">
        <w:rPr>
          <w:rFonts w:asciiTheme="minorHAnsi" w:eastAsia="Calibri" w:hAnsiTheme="minorHAnsi" w:cstheme="minorHAnsi"/>
          <w:lang w:eastAsia="en-US"/>
        </w:rPr>
        <w:t>responsável</w:t>
      </w:r>
      <w:r>
        <w:rPr>
          <w:rFonts w:asciiTheme="minorHAnsi" w:eastAsia="Calibri" w:hAnsiTheme="minorHAnsi" w:cstheme="minorHAnsi"/>
          <w:lang w:eastAsia="en-US"/>
        </w:rPr>
        <w:t>:</w:t>
      </w:r>
      <w:r w:rsidRPr="00A72ACD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hAnsiTheme="minorHAnsi"/>
        </w:rPr>
        <w:t xml:space="preserve">diretor ou pessoa natural sócio ou administrador do assessor de investimento pessoa jurídica, registrado nos termos do art. </w:t>
      </w:r>
      <w:r w:rsidR="00DA6EA4">
        <w:rPr>
          <w:rFonts w:asciiTheme="minorHAnsi" w:hAnsiTheme="minorHAnsi"/>
        </w:rPr>
        <w:t>11</w:t>
      </w:r>
      <w:r>
        <w:rPr>
          <w:rFonts w:asciiTheme="minorHAnsi" w:hAnsiTheme="minorHAnsi"/>
        </w:rPr>
        <w:t xml:space="preserve">, e com as </w:t>
      </w:r>
      <w:r w:rsidR="009579F6">
        <w:rPr>
          <w:rFonts w:asciiTheme="minorHAnsi" w:hAnsiTheme="minorHAnsi"/>
        </w:rPr>
        <w:t xml:space="preserve">atribuições e </w:t>
      </w:r>
      <w:r>
        <w:rPr>
          <w:rFonts w:asciiTheme="minorHAnsi" w:hAnsiTheme="minorHAnsi"/>
        </w:rPr>
        <w:t xml:space="preserve">responsabilidades previstas no art. </w:t>
      </w:r>
      <w:r w:rsidR="00DA6EA4">
        <w:rPr>
          <w:rFonts w:asciiTheme="minorHAnsi" w:hAnsiTheme="minorHAnsi"/>
        </w:rPr>
        <w:t>26</w:t>
      </w:r>
      <w:r w:rsidRPr="00A72ACD">
        <w:rPr>
          <w:rFonts w:asciiTheme="minorHAnsi" w:eastAsia="Calibri" w:hAnsiTheme="minorHAnsi" w:cstheme="minorHAnsi"/>
          <w:lang w:eastAsia="en-US"/>
        </w:rPr>
        <w:t>.</w:t>
      </w:r>
    </w:p>
    <w:p w14:paraId="5FEB8759" w14:textId="3B5E65C4" w:rsidR="00671B12" w:rsidRPr="00A72ACD" w:rsidRDefault="002A3737" w:rsidP="0044024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Parágrafo único.</w:t>
      </w:r>
      <w:r w:rsidR="00671B12" w:rsidRPr="00A72ACD">
        <w:rPr>
          <w:rFonts w:asciiTheme="minorHAnsi" w:eastAsia="Calibri" w:hAnsiTheme="minorHAnsi" w:cstheme="minorHAnsi"/>
          <w:lang w:eastAsia="en-US"/>
        </w:rPr>
        <w:t xml:space="preserve">  Os termos “clientes”</w:t>
      </w:r>
      <w:r w:rsidR="00A9382D" w:rsidRPr="00A72ACD">
        <w:rPr>
          <w:rFonts w:asciiTheme="minorHAnsi" w:eastAsia="Calibri" w:hAnsiTheme="minorHAnsi" w:cstheme="minorHAnsi"/>
          <w:lang w:eastAsia="en-US"/>
        </w:rPr>
        <w:t>, “intermediário”</w:t>
      </w:r>
      <w:r w:rsidR="00DA2DAE" w:rsidRPr="00A72ACD">
        <w:rPr>
          <w:rFonts w:asciiTheme="minorHAnsi" w:eastAsia="Calibri" w:hAnsiTheme="minorHAnsi" w:cstheme="minorHAnsi"/>
          <w:lang w:eastAsia="en-US"/>
        </w:rPr>
        <w:t xml:space="preserve"> e</w:t>
      </w:r>
      <w:r w:rsidR="00F57BE8" w:rsidRPr="00A72ACD">
        <w:rPr>
          <w:rFonts w:asciiTheme="minorHAnsi" w:eastAsia="Calibri" w:hAnsiTheme="minorHAnsi" w:cstheme="minorHAnsi"/>
          <w:lang w:eastAsia="en-US"/>
        </w:rPr>
        <w:t xml:space="preserve"> “orde</w:t>
      </w:r>
      <w:r w:rsidR="0034322B">
        <w:rPr>
          <w:rFonts w:asciiTheme="minorHAnsi" w:eastAsia="Calibri" w:hAnsiTheme="minorHAnsi" w:cstheme="minorHAnsi"/>
          <w:lang w:eastAsia="en-US"/>
        </w:rPr>
        <w:t>ns</w:t>
      </w:r>
      <w:r w:rsidR="00F57BE8" w:rsidRPr="00A72ACD">
        <w:rPr>
          <w:rFonts w:asciiTheme="minorHAnsi" w:eastAsia="Calibri" w:hAnsiTheme="minorHAnsi" w:cstheme="minorHAnsi"/>
          <w:lang w:eastAsia="en-US"/>
        </w:rPr>
        <w:t>”</w:t>
      </w:r>
      <w:r w:rsidR="00F914B2" w:rsidRPr="00A72ACD">
        <w:rPr>
          <w:rFonts w:asciiTheme="minorHAnsi" w:eastAsia="Calibri" w:hAnsiTheme="minorHAnsi" w:cstheme="minorHAnsi"/>
          <w:lang w:eastAsia="en-US"/>
        </w:rPr>
        <w:t xml:space="preserve"> são </w:t>
      </w:r>
      <w:r w:rsidR="00DC4712">
        <w:rPr>
          <w:rFonts w:asciiTheme="minorHAnsi" w:eastAsia="Calibri" w:hAnsiTheme="minorHAnsi" w:cstheme="minorHAnsi"/>
          <w:lang w:eastAsia="en-US"/>
        </w:rPr>
        <w:t>utilizados</w:t>
      </w:r>
      <w:r w:rsidR="00DC4712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F914B2" w:rsidRPr="00A72ACD">
        <w:rPr>
          <w:rFonts w:asciiTheme="minorHAnsi" w:eastAsia="Calibri" w:hAnsiTheme="minorHAnsi" w:cstheme="minorHAnsi"/>
          <w:lang w:eastAsia="en-US"/>
        </w:rPr>
        <w:t xml:space="preserve">nesta Resolução com o sentido que lhes é atribuído na </w:t>
      </w:r>
      <w:r w:rsidR="00F415E2" w:rsidRPr="00A72ACD">
        <w:rPr>
          <w:rFonts w:asciiTheme="minorHAnsi" w:eastAsia="Calibri" w:hAnsiTheme="minorHAnsi" w:cstheme="minorHAnsi"/>
          <w:lang w:eastAsia="en-US"/>
        </w:rPr>
        <w:t>regulamentação</w:t>
      </w:r>
      <w:r w:rsidR="00D11F73" w:rsidRPr="00A72ACD">
        <w:rPr>
          <w:rFonts w:asciiTheme="minorHAnsi" w:eastAsia="Calibri" w:hAnsiTheme="minorHAnsi" w:cstheme="minorHAnsi"/>
          <w:lang w:eastAsia="en-US"/>
        </w:rPr>
        <w:t xml:space="preserve"> sobre intermediação</w:t>
      </w:r>
      <w:r w:rsidR="0035483E" w:rsidRPr="00A72ACD">
        <w:rPr>
          <w:rFonts w:asciiTheme="minorHAnsi" w:eastAsia="Calibri" w:hAnsiTheme="minorHAnsi" w:cstheme="minorHAnsi"/>
          <w:lang w:eastAsia="en-US"/>
        </w:rPr>
        <w:t xml:space="preserve"> de operações com valores mobiliários em mercados regulamentados de valores mobiliários.</w:t>
      </w:r>
    </w:p>
    <w:p w14:paraId="133DB72B" w14:textId="6CF16FF9" w:rsidR="008834D0" w:rsidRPr="00A72ACD" w:rsidRDefault="008834D0" w:rsidP="0044024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/>
        </w:rPr>
        <w:t xml:space="preserve">Art. </w:t>
      </w:r>
      <w:r w:rsidR="00471EE0" w:rsidRPr="00A72ACD">
        <w:rPr>
          <w:rFonts w:asciiTheme="minorHAnsi" w:eastAsia="Calibri" w:hAnsiTheme="minorHAnsi" w:cstheme="minorHAnsi"/>
          <w:lang w:eastAsia="en-US"/>
        </w:rPr>
        <w:t>3º</w:t>
      </w:r>
      <w:r w:rsidRPr="00A72ACD">
        <w:rPr>
          <w:rFonts w:asciiTheme="minorHAnsi" w:eastAsia="Calibri" w:hAnsiTheme="minorHAnsi" w:cstheme="minorHAnsi"/>
          <w:lang w:eastAsia="en-US"/>
        </w:rPr>
        <w:t xml:space="preserve">  A atividade do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="00D41956" w:rsidRPr="00A72ACD">
        <w:rPr>
          <w:rFonts w:asciiTheme="minorHAnsi" w:eastAsia="Calibri" w:hAnsiTheme="minorHAnsi" w:cstheme="minorHAnsi"/>
          <w:lang w:eastAsia="en-US"/>
        </w:rPr>
        <w:t xml:space="preserve"> abrange:</w:t>
      </w:r>
    </w:p>
    <w:p w14:paraId="6861949A" w14:textId="146B5AE7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bookmarkStart w:id="3" w:name="_DV_M9"/>
      <w:bookmarkStart w:id="4" w:name="_DV_C6"/>
      <w:bookmarkEnd w:id="3"/>
      <w:r w:rsidRPr="00A72ACD">
        <w:rPr>
          <w:rFonts w:asciiTheme="minorHAnsi" w:eastAsia="Calibri" w:hAnsiTheme="minorHAnsi"/>
        </w:rPr>
        <w:t xml:space="preserve">I </w:t>
      </w:r>
      <w:r w:rsidR="00E12BB2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prospecção e captação de clientes;</w:t>
      </w:r>
    </w:p>
    <w:p w14:paraId="70E854A0" w14:textId="06D48C73" w:rsidR="00046A5C" w:rsidRPr="00A72ACD" w:rsidRDefault="000A6986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II </w:t>
      </w:r>
      <w:r w:rsidR="00E12BB2" w:rsidRPr="0CFCC111">
        <w:rPr>
          <w:rFonts w:asciiTheme="minorHAnsi" w:eastAsia="Calibri" w:hAnsiTheme="minorHAnsi"/>
        </w:rPr>
        <w:t>–</w:t>
      </w:r>
      <w:r w:rsidRPr="0CFCC111">
        <w:rPr>
          <w:rFonts w:asciiTheme="minorHAnsi" w:eastAsia="Calibri" w:hAnsiTheme="minorHAnsi"/>
        </w:rPr>
        <w:t xml:space="preserve"> recepção e registro de ordens e transmissão dessas ordens para os sistemas de negociação ou de registro cabíveis</w:t>
      </w:r>
      <w:r w:rsidR="00EF70DF" w:rsidRPr="0CFCC111">
        <w:rPr>
          <w:rFonts w:asciiTheme="minorHAnsi" w:eastAsia="Calibri" w:hAnsiTheme="minorHAnsi"/>
        </w:rPr>
        <w:t>, na forma da regulamentação em vigor</w:t>
      </w:r>
      <w:r w:rsidRPr="0CFCC111">
        <w:rPr>
          <w:rFonts w:asciiTheme="minorHAnsi" w:eastAsia="Calibri" w:hAnsiTheme="minorHAnsi"/>
        </w:rPr>
        <w:t>;</w:t>
      </w:r>
      <w:r w:rsidR="00627A22">
        <w:rPr>
          <w:rFonts w:asciiTheme="minorHAnsi" w:eastAsia="Calibri" w:hAnsiTheme="minorHAnsi"/>
        </w:rPr>
        <w:t xml:space="preserve"> </w:t>
      </w:r>
      <w:r w:rsidR="00CE6808" w:rsidRPr="0CFCC111">
        <w:rPr>
          <w:rFonts w:asciiTheme="minorHAnsi" w:eastAsia="Calibri" w:hAnsiTheme="minorHAnsi"/>
        </w:rPr>
        <w:t>e</w:t>
      </w:r>
    </w:p>
    <w:p w14:paraId="22E39562" w14:textId="77777777" w:rsidR="00177AB0" w:rsidRDefault="000A6986" w:rsidP="001C6ED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Bidi"/>
          <w:lang w:eastAsia="en-US"/>
        </w:rPr>
      </w:pPr>
      <w:r w:rsidRPr="0CFCC111">
        <w:rPr>
          <w:rFonts w:asciiTheme="minorHAnsi" w:eastAsia="Calibri" w:hAnsiTheme="minorHAnsi"/>
        </w:rPr>
        <w:t xml:space="preserve">III </w:t>
      </w:r>
      <w:r w:rsidR="00E12BB2" w:rsidRPr="0CFCC111">
        <w:rPr>
          <w:rFonts w:asciiTheme="minorHAnsi" w:eastAsia="Calibri" w:hAnsiTheme="minorHAnsi"/>
        </w:rPr>
        <w:t>–</w:t>
      </w:r>
      <w:r w:rsidRPr="0CFCC111">
        <w:rPr>
          <w:rFonts w:asciiTheme="minorHAnsi" w:eastAsia="Calibri" w:hAnsiTheme="minorHAnsi"/>
        </w:rPr>
        <w:t xml:space="preserve"> prestação de informações sobre os produtos oferecidos e sobre os serviços prestados </w:t>
      </w:r>
      <w:r w:rsidR="00B95AF5" w:rsidRPr="0CFCC111">
        <w:rPr>
          <w:rFonts w:asciiTheme="minorHAnsi" w:eastAsia="Calibri" w:hAnsiTheme="minorHAnsi" w:cstheme="minorBidi"/>
          <w:lang w:eastAsia="en-US"/>
        </w:rPr>
        <w:t xml:space="preserve">pelos intermediários </w:t>
      </w:r>
      <w:bookmarkEnd w:id="4"/>
      <w:r w:rsidR="00F95F6D" w:rsidRPr="0CFCC111">
        <w:rPr>
          <w:rFonts w:asciiTheme="minorHAnsi" w:eastAsia="Calibri" w:hAnsiTheme="minorHAnsi" w:cstheme="minorBidi"/>
          <w:lang w:eastAsia="en-US"/>
        </w:rPr>
        <w:t>em nome dos quais atue</w:t>
      </w:r>
      <w:r w:rsidR="1CE7A31E" w:rsidRPr="0CFCC111">
        <w:rPr>
          <w:rFonts w:asciiTheme="minorHAnsi" w:eastAsia="Calibri" w:hAnsiTheme="minorHAnsi" w:cstheme="minorBidi"/>
          <w:lang w:eastAsia="en-US"/>
        </w:rPr>
        <w:t>.</w:t>
      </w:r>
    </w:p>
    <w:p w14:paraId="058ED173" w14:textId="60D077D0" w:rsidR="001C6EDC" w:rsidRDefault="001C6EDC" w:rsidP="001C6ED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lastRenderedPageBreak/>
        <w:t>§ 1</w:t>
      </w:r>
      <w:r w:rsidR="00374CD1">
        <w:rPr>
          <w:rFonts w:asciiTheme="minorHAnsi" w:eastAsia="Calibri" w:hAnsiTheme="minorHAnsi"/>
        </w:rPr>
        <w:t>º</w:t>
      </w:r>
      <w:r>
        <w:rPr>
          <w:rFonts w:asciiTheme="minorHAnsi" w:eastAsia="Calibri" w:hAnsiTheme="minorHAnsi"/>
        </w:rPr>
        <w:t xml:space="preserve">  Na prospecção e captação de clientes, o assessor de investimento deve identificar todos os intermediários</w:t>
      </w:r>
      <w:r w:rsidR="00640C7D">
        <w:rPr>
          <w:rFonts w:asciiTheme="minorHAnsi" w:eastAsia="Calibri" w:hAnsiTheme="minorHAnsi"/>
        </w:rPr>
        <w:t xml:space="preserve"> em nome dos quais atue</w:t>
      </w:r>
      <w:r>
        <w:rPr>
          <w:rFonts w:asciiTheme="minorHAnsi" w:eastAsia="Calibri" w:hAnsiTheme="minorHAnsi"/>
        </w:rPr>
        <w:t>.</w:t>
      </w:r>
    </w:p>
    <w:p w14:paraId="0821F37E" w14:textId="1BD4758E" w:rsidR="00424DCD" w:rsidRPr="00A72ACD" w:rsidRDefault="001C6EDC" w:rsidP="00AF32A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§ </w:t>
      </w:r>
      <w:r w:rsidR="00374CD1" w:rsidRPr="0CFCC111">
        <w:rPr>
          <w:rFonts w:asciiTheme="minorHAnsi" w:eastAsia="Calibri" w:hAnsiTheme="minorHAnsi"/>
        </w:rPr>
        <w:t>2º</w:t>
      </w:r>
      <w:r w:rsidRPr="0CFCC111">
        <w:rPr>
          <w:rFonts w:asciiTheme="minorHAnsi" w:eastAsia="Calibri" w:hAnsiTheme="minorHAnsi"/>
        </w:rPr>
        <w:t xml:space="preserve">  A prática dos atos de que tratam os incisos II e III do </w:t>
      </w:r>
      <w:r w:rsidRPr="0CFCC111">
        <w:rPr>
          <w:rFonts w:asciiTheme="minorHAnsi" w:eastAsia="Calibri" w:hAnsiTheme="minorHAnsi"/>
          <w:b/>
          <w:bCs/>
        </w:rPr>
        <w:t>caput</w:t>
      </w:r>
      <w:r w:rsidRPr="0CFCC111">
        <w:rPr>
          <w:rFonts w:asciiTheme="minorHAnsi" w:eastAsia="Calibri" w:hAnsiTheme="minorHAnsi"/>
        </w:rPr>
        <w:t xml:space="preserve"> </w:t>
      </w:r>
      <w:r w:rsidR="674EE800" w:rsidRPr="0CFCC111">
        <w:rPr>
          <w:rFonts w:asciiTheme="minorHAnsi" w:eastAsia="Calibri" w:hAnsiTheme="minorHAnsi"/>
        </w:rPr>
        <w:t xml:space="preserve">deve ser acompanhada da especificação do intermediário em nome do qual o </w:t>
      </w:r>
      <w:r w:rsidR="4217DF4E" w:rsidRPr="0CFCC111">
        <w:rPr>
          <w:rFonts w:asciiTheme="minorHAnsi" w:eastAsia="Calibri" w:hAnsiTheme="minorHAnsi"/>
        </w:rPr>
        <w:t>assessor de investimento</w:t>
      </w:r>
      <w:r w:rsidR="3F84FA56" w:rsidRPr="0CFCC111">
        <w:rPr>
          <w:rFonts w:asciiTheme="minorHAnsi" w:eastAsia="Calibri" w:hAnsiTheme="minorHAnsi"/>
        </w:rPr>
        <w:t xml:space="preserve"> está atuando.</w:t>
      </w:r>
      <w:r w:rsidR="48E9544D" w:rsidRPr="0CFCC111">
        <w:rPr>
          <w:rFonts w:asciiTheme="minorHAnsi" w:eastAsia="Calibri" w:hAnsiTheme="minorHAnsi"/>
        </w:rPr>
        <w:t xml:space="preserve"> </w:t>
      </w:r>
    </w:p>
    <w:p w14:paraId="55878CC3" w14:textId="10F1BC1C" w:rsidR="00D1284F" w:rsidRPr="00A72ACD" w:rsidRDefault="00374CD1" w:rsidP="00AF32A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 w:cstheme="minorBidi"/>
          <w:lang w:eastAsia="en-US"/>
        </w:rPr>
        <w:t>§ 3º</w:t>
      </w:r>
      <w:r w:rsidR="00D75016" w:rsidRPr="0CFCC111">
        <w:rPr>
          <w:rFonts w:asciiTheme="minorHAnsi" w:eastAsia="Calibri" w:hAnsiTheme="minorHAnsi"/>
        </w:rPr>
        <w:t xml:space="preserve"> </w:t>
      </w:r>
      <w:r w:rsidR="00F85267" w:rsidRPr="0CFCC111">
        <w:rPr>
          <w:rFonts w:asciiTheme="minorHAnsi" w:eastAsia="Calibri" w:hAnsiTheme="minorHAnsi"/>
        </w:rPr>
        <w:t xml:space="preserve"> </w:t>
      </w:r>
      <w:r w:rsidR="00D75016" w:rsidRPr="0CFCC111">
        <w:rPr>
          <w:rFonts w:asciiTheme="minorHAnsi" w:eastAsia="Calibri" w:hAnsiTheme="minorHAnsi"/>
        </w:rPr>
        <w:t>A prestação de informações a que se refere o inc</w:t>
      </w:r>
      <w:r w:rsidR="008F0505" w:rsidRPr="0CFCC111">
        <w:rPr>
          <w:rFonts w:asciiTheme="minorHAnsi" w:eastAsia="Calibri" w:hAnsiTheme="minorHAnsi"/>
        </w:rPr>
        <w:t>iso</w:t>
      </w:r>
      <w:r w:rsidR="00D75016" w:rsidRPr="0CFCC111">
        <w:rPr>
          <w:rFonts w:asciiTheme="minorHAnsi" w:eastAsia="Calibri" w:hAnsiTheme="minorHAnsi"/>
        </w:rPr>
        <w:t xml:space="preserve"> III </w:t>
      </w:r>
      <w:r w:rsidR="00461AD7" w:rsidRPr="0CFCC111">
        <w:rPr>
          <w:rFonts w:asciiTheme="minorHAnsi" w:eastAsia="Calibri" w:hAnsiTheme="minorHAnsi"/>
        </w:rPr>
        <w:t xml:space="preserve">do </w:t>
      </w:r>
      <w:r w:rsidR="00461AD7" w:rsidRPr="0CFCC111">
        <w:rPr>
          <w:rFonts w:asciiTheme="minorHAnsi" w:eastAsia="Calibri" w:hAnsiTheme="minorHAnsi"/>
          <w:b/>
          <w:bCs/>
        </w:rPr>
        <w:t xml:space="preserve">caput </w:t>
      </w:r>
      <w:r w:rsidR="00D75016" w:rsidRPr="0CFCC111">
        <w:rPr>
          <w:rFonts w:asciiTheme="minorHAnsi" w:eastAsia="Calibri" w:hAnsiTheme="minorHAnsi"/>
        </w:rPr>
        <w:t>inclui as atividades de suporte</w:t>
      </w:r>
      <w:r w:rsidR="00D1284F" w:rsidRPr="0CFCC111">
        <w:rPr>
          <w:rFonts w:asciiTheme="minorHAnsi" w:eastAsia="Calibri" w:hAnsiTheme="minorHAnsi" w:cstheme="minorBidi"/>
          <w:lang w:eastAsia="en-US"/>
        </w:rPr>
        <w:t>,</w:t>
      </w:r>
      <w:r w:rsidR="005E669D" w:rsidRPr="0CFCC111">
        <w:rPr>
          <w:rFonts w:asciiTheme="minorHAnsi" w:eastAsia="Calibri" w:hAnsiTheme="minorHAnsi"/>
        </w:rPr>
        <w:t xml:space="preserve"> orientação </w:t>
      </w:r>
      <w:r w:rsidR="00D1284F" w:rsidRPr="0CFCC111">
        <w:rPr>
          <w:rFonts w:asciiTheme="minorHAnsi" w:eastAsia="Calibri" w:hAnsiTheme="minorHAnsi" w:cstheme="minorBidi"/>
          <w:lang w:eastAsia="en-US"/>
        </w:rPr>
        <w:t xml:space="preserve">e recomendações de investimento </w:t>
      </w:r>
      <w:r w:rsidR="005E669D" w:rsidRPr="0CFCC111">
        <w:rPr>
          <w:rFonts w:asciiTheme="minorHAnsi" w:eastAsia="Calibri" w:hAnsiTheme="minorHAnsi"/>
        </w:rPr>
        <w:t xml:space="preserve">inerentes à relação </w:t>
      </w:r>
      <w:r w:rsidR="00D75016" w:rsidRPr="0CFCC111">
        <w:rPr>
          <w:rFonts w:asciiTheme="minorHAnsi" w:eastAsia="Calibri" w:hAnsiTheme="minorHAnsi"/>
        </w:rPr>
        <w:t xml:space="preserve">comercial com os clientes, </w:t>
      </w:r>
      <w:r w:rsidR="00B27A43" w:rsidRPr="0CFCC111">
        <w:rPr>
          <w:rFonts w:asciiTheme="minorHAnsi" w:eastAsia="Calibri" w:hAnsiTheme="minorHAnsi" w:cstheme="minorBidi"/>
          <w:lang w:eastAsia="en-US"/>
        </w:rPr>
        <w:t>de</w:t>
      </w:r>
      <w:r w:rsidR="009244D3" w:rsidRPr="0CFCC111">
        <w:rPr>
          <w:rFonts w:asciiTheme="minorHAnsi" w:eastAsia="Calibri" w:hAnsiTheme="minorHAnsi" w:cstheme="minorBidi"/>
          <w:lang w:eastAsia="en-US"/>
        </w:rPr>
        <w:t>vendo o assessor de investimento</w:t>
      </w:r>
      <w:r w:rsidR="00911433" w:rsidRPr="0CFCC111">
        <w:rPr>
          <w:rFonts w:asciiTheme="minorHAnsi" w:eastAsia="Calibri" w:hAnsiTheme="minorHAnsi" w:cstheme="minorBidi"/>
          <w:lang w:eastAsia="en-US"/>
        </w:rPr>
        <w:t xml:space="preserve"> assegurar-se de que as recomendações que efetue sejam compatíveis com </w:t>
      </w:r>
      <w:r w:rsidR="00911433" w:rsidRPr="0CFCC111">
        <w:rPr>
          <w:rFonts w:asciiTheme="minorHAnsi" w:hAnsiTheme="minorHAnsi"/>
        </w:rPr>
        <w:t>as políticas, regras e procedimentos específicos do</w:t>
      </w:r>
      <w:r w:rsidR="6DCEA7C0" w:rsidRPr="0CFCC111">
        <w:rPr>
          <w:rFonts w:asciiTheme="minorHAnsi" w:hAnsiTheme="minorHAnsi"/>
        </w:rPr>
        <w:t>s</w:t>
      </w:r>
      <w:r w:rsidR="00911433" w:rsidRPr="0CFCC111">
        <w:rPr>
          <w:rFonts w:asciiTheme="minorHAnsi" w:hAnsiTheme="minorHAnsi"/>
        </w:rPr>
        <w:t xml:space="preserve"> intermediário</w:t>
      </w:r>
      <w:r w:rsidR="31C7ED5C" w:rsidRPr="0CFCC111">
        <w:rPr>
          <w:rFonts w:asciiTheme="minorHAnsi" w:hAnsiTheme="minorHAnsi"/>
        </w:rPr>
        <w:t>s</w:t>
      </w:r>
      <w:r w:rsidR="00911433" w:rsidRPr="0CFCC111">
        <w:rPr>
          <w:rFonts w:asciiTheme="minorHAnsi" w:hAnsiTheme="minorHAnsi"/>
        </w:rPr>
        <w:t xml:space="preserve"> referentes</w:t>
      </w:r>
      <w:r w:rsidR="00911433" w:rsidRPr="0CFCC111">
        <w:rPr>
          <w:rFonts w:asciiTheme="minorHAnsi" w:eastAsia="Calibri" w:hAnsiTheme="minorHAnsi" w:cstheme="minorBidi"/>
          <w:lang w:eastAsia="en-US"/>
        </w:rPr>
        <w:t xml:space="preserve"> ao dever de verificação da adequação do investimento ao perfil do cliente.</w:t>
      </w:r>
    </w:p>
    <w:p w14:paraId="09673E64" w14:textId="0630DC72" w:rsidR="005F2E57" w:rsidRPr="00A72ACD" w:rsidRDefault="005F2E57" w:rsidP="005F2E57">
      <w:pPr>
        <w:pStyle w:val="Captulo"/>
      </w:pPr>
      <w:r w:rsidRPr="00A72ACD">
        <w:t xml:space="preserve">CAPÍTULO II – </w:t>
      </w:r>
      <w:r w:rsidR="00CB36A9" w:rsidRPr="00A72ACD">
        <w:t xml:space="preserve">VÍNCULO COM </w:t>
      </w:r>
      <w:r w:rsidR="001838D6" w:rsidRPr="00A72ACD">
        <w:rPr>
          <w:caps w:val="0"/>
        </w:rPr>
        <w:t>INTERMEDIÁRIOS</w:t>
      </w:r>
    </w:p>
    <w:p w14:paraId="5F39D9C3" w14:textId="7DC9F7DF" w:rsidR="00CE7FE5" w:rsidRPr="00A72ACD" w:rsidRDefault="00CE7FE5" w:rsidP="00CE7FE5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/>
        </w:rPr>
        <w:t xml:space="preserve">Art. </w:t>
      </w:r>
      <w:r w:rsidR="00471EE0" w:rsidRPr="00A72ACD">
        <w:rPr>
          <w:rFonts w:asciiTheme="minorHAnsi" w:eastAsia="Calibri" w:hAnsiTheme="minorHAnsi" w:cstheme="minorHAnsi"/>
          <w:lang w:eastAsia="en-US"/>
        </w:rPr>
        <w:t xml:space="preserve">4º  </w:t>
      </w:r>
      <w:r w:rsidRPr="00A72ACD">
        <w:rPr>
          <w:rFonts w:asciiTheme="minorHAnsi" w:eastAsia="Calibri" w:hAnsiTheme="minorHAnsi" w:cstheme="minorHAnsi"/>
          <w:lang w:eastAsia="en-US"/>
        </w:rPr>
        <w:t>O exercício da</w:t>
      </w:r>
      <w:r w:rsidRPr="00A72ACD">
        <w:rPr>
          <w:rFonts w:asciiTheme="minorHAnsi" w:eastAsia="Calibri" w:hAnsiTheme="minorHAnsi"/>
        </w:rPr>
        <w:t xml:space="preserve"> atividade de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 w:cstheme="minorHAnsi"/>
          <w:lang w:eastAsia="en-US"/>
        </w:rPr>
        <w:t>pressupõe a manutenção de</w:t>
      </w:r>
      <w:r w:rsidRPr="00A72ACD">
        <w:rPr>
          <w:rFonts w:asciiTheme="minorHAnsi" w:eastAsia="Calibri" w:hAnsiTheme="minorHAnsi"/>
        </w:rPr>
        <w:t xml:space="preserve"> contrato</w:t>
      </w:r>
      <w:r w:rsidR="00911433">
        <w:rPr>
          <w:rFonts w:asciiTheme="minorHAnsi" w:eastAsia="Calibri" w:hAnsiTheme="minorHAnsi"/>
        </w:rPr>
        <w:t>, por</w:t>
      </w:r>
      <w:r w:rsidRPr="00A72ACD">
        <w:rPr>
          <w:rFonts w:asciiTheme="minorHAnsi" w:eastAsia="Calibri" w:hAnsiTheme="minorHAnsi"/>
        </w:rPr>
        <w:t xml:space="preserve"> escrito</w:t>
      </w:r>
      <w:r w:rsidR="00911433">
        <w:rPr>
          <w:rFonts w:asciiTheme="minorHAnsi" w:eastAsia="Calibri" w:hAnsiTheme="minorHAnsi"/>
        </w:rPr>
        <w:t>,</w:t>
      </w:r>
      <w:r w:rsidRPr="00A72ACD">
        <w:rPr>
          <w:rFonts w:asciiTheme="minorHAnsi" w:eastAsia="Calibri" w:hAnsiTheme="minorHAnsi"/>
        </w:rPr>
        <w:t xml:space="preserve"> com </w:t>
      </w:r>
      <w:r w:rsidR="009D3D5D">
        <w:rPr>
          <w:rFonts w:asciiTheme="minorHAnsi" w:eastAsia="Calibri" w:hAnsiTheme="minorHAnsi"/>
        </w:rPr>
        <w:t xml:space="preserve">um ou mais </w:t>
      </w:r>
      <w:r w:rsidR="00B95AF5" w:rsidRPr="00A72ACD">
        <w:rPr>
          <w:rFonts w:asciiTheme="minorHAnsi" w:eastAsia="Calibri" w:hAnsiTheme="minorHAnsi"/>
        </w:rPr>
        <w:t>intermediário</w:t>
      </w:r>
      <w:r w:rsidR="009D3D5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para a prestação dos serviços relacionados no </w:t>
      </w:r>
      <w:r w:rsidR="00AC6EFB" w:rsidRPr="00A72ACD">
        <w:rPr>
          <w:rFonts w:asciiTheme="minorHAnsi" w:eastAsia="Calibri" w:hAnsiTheme="minorHAnsi"/>
        </w:rPr>
        <w:t xml:space="preserve">art. </w:t>
      </w:r>
      <w:r w:rsidR="00AC6EFB" w:rsidRPr="00A72ACD">
        <w:rPr>
          <w:rFonts w:asciiTheme="minorHAnsi" w:eastAsia="Calibri" w:hAnsiTheme="minorHAnsi" w:cstheme="minorHAnsi"/>
          <w:lang w:eastAsia="en-US"/>
        </w:rPr>
        <w:t>3º</w:t>
      </w:r>
      <w:r w:rsidRPr="00A72ACD">
        <w:rPr>
          <w:rFonts w:asciiTheme="minorHAnsi" w:eastAsia="Calibri" w:hAnsiTheme="minorHAnsi" w:cstheme="minorHAnsi"/>
          <w:lang w:eastAsia="en-US"/>
        </w:rPr>
        <w:t>.</w:t>
      </w:r>
    </w:p>
    <w:p w14:paraId="672BDC18" w14:textId="7F9F93C7" w:rsidR="00C4101E" w:rsidRPr="00A72ACD" w:rsidRDefault="00C4101E" w:rsidP="00C4101E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Parágrafo único.  Observado o disposto no </w:t>
      </w:r>
      <w:r w:rsidRPr="00A72ACD">
        <w:rPr>
          <w:rFonts w:asciiTheme="minorHAnsi" w:eastAsia="Calibri" w:hAnsiTheme="minorHAnsi" w:cstheme="minorHAnsi"/>
          <w:b/>
          <w:bCs/>
          <w:lang w:eastAsia="en-US"/>
        </w:rPr>
        <w:t>caput</w:t>
      </w:r>
      <w:r w:rsidRPr="00A72ACD">
        <w:rPr>
          <w:rFonts w:asciiTheme="minorHAnsi" w:eastAsia="Calibri" w:hAnsiTheme="minorHAnsi" w:cstheme="minorHAnsi"/>
          <w:lang w:eastAsia="en-US"/>
        </w:rPr>
        <w:t xml:space="preserve">, o </w:t>
      </w:r>
      <w:r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pode permanecer credenciado, na forma dos arts. </w:t>
      </w:r>
      <w:r>
        <w:rPr>
          <w:rFonts w:asciiTheme="minorHAnsi" w:eastAsia="Calibri" w:hAnsiTheme="minorHAnsi" w:cstheme="minorHAnsi"/>
          <w:lang w:eastAsia="en-US"/>
        </w:rPr>
        <w:t>1</w:t>
      </w:r>
      <w:r w:rsidR="00BF0320">
        <w:rPr>
          <w:rFonts w:asciiTheme="minorHAnsi" w:eastAsia="Calibri" w:hAnsiTheme="minorHAnsi" w:cstheme="minorHAnsi"/>
          <w:lang w:eastAsia="en-US"/>
        </w:rPr>
        <w:t>5</w:t>
      </w:r>
      <w:r w:rsidRPr="00A72ACD">
        <w:rPr>
          <w:rFonts w:asciiTheme="minorHAnsi" w:eastAsia="Calibri" w:hAnsiTheme="minorHAnsi" w:cstheme="minorHAnsi"/>
          <w:lang w:eastAsia="en-US"/>
        </w:rPr>
        <w:t xml:space="preserve"> e </w:t>
      </w:r>
      <w:r>
        <w:rPr>
          <w:rFonts w:asciiTheme="minorHAnsi" w:eastAsia="Calibri" w:hAnsiTheme="minorHAnsi" w:cstheme="minorHAnsi"/>
          <w:lang w:eastAsia="en-US"/>
        </w:rPr>
        <w:t>1</w:t>
      </w:r>
      <w:r w:rsidR="00BF0320">
        <w:rPr>
          <w:rFonts w:asciiTheme="minorHAnsi" w:eastAsia="Calibri" w:hAnsiTheme="minorHAnsi" w:cstheme="minorHAnsi"/>
          <w:lang w:eastAsia="en-US"/>
        </w:rPr>
        <w:t>6</w:t>
      </w:r>
      <w:r w:rsidRPr="00A72ACD">
        <w:rPr>
          <w:rFonts w:asciiTheme="minorHAnsi" w:eastAsia="Calibri" w:hAnsiTheme="minorHAnsi" w:cstheme="minorHAnsi"/>
          <w:lang w:eastAsia="en-US"/>
        </w:rPr>
        <w:t>, nos períodos em que não mantenha contrato para a prestação dos serviços relacionados no art. 3º.</w:t>
      </w:r>
    </w:p>
    <w:p w14:paraId="679ECBDD" w14:textId="77777777" w:rsidR="00475BBB" w:rsidRDefault="001667EA" w:rsidP="00446A7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Art. </w:t>
      </w:r>
      <w:r w:rsidR="00471EE0" w:rsidRPr="00A72ACD">
        <w:rPr>
          <w:rFonts w:asciiTheme="minorHAnsi" w:eastAsia="Calibri" w:hAnsiTheme="minorHAnsi" w:cstheme="minorHAnsi"/>
          <w:lang w:eastAsia="en-US"/>
        </w:rPr>
        <w:t xml:space="preserve">5º  </w:t>
      </w:r>
      <w:r w:rsidR="009F3FB9" w:rsidRPr="00A72ACD">
        <w:rPr>
          <w:rFonts w:asciiTheme="minorHAnsi" w:eastAsia="Calibri" w:hAnsiTheme="minorHAnsi" w:cstheme="minorHAnsi"/>
          <w:lang w:eastAsia="en-US"/>
        </w:rPr>
        <w:t>O</w:t>
      </w:r>
      <w:r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9F3FB9" w:rsidRPr="00A72ACD">
        <w:rPr>
          <w:rFonts w:asciiTheme="minorHAnsi" w:eastAsia="Calibri" w:hAnsiTheme="minorHAnsi" w:cstheme="minorHAnsi"/>
          <w:lang w:eastAsia="en-US"/>
        </w:rPr>
        <w:t xml:space="preserve">pessoa natural </w:t>
      </w:r>
      <w:r w:rsidR="00F0569E" w:rsidRPr="00A72ACD">
        <w:rPr>
          <w:rFonts w:asciiTheme="minorHAnsi" w:eastAsia="Calibri" w:hAnsiTheme="minorHAnsi" w:cstheme="minorHAnsi"/>
          <w:lang w:eastAsia="en-US"/>
        </w:rPr>
        <w:t>deve</w:t>
      </w:r>
      <w:r w:rsidR="00475BBB">
        <w:rPr>
          <w:rFonts w:asciiTheme="minorHAnsi" w:eastAsia="Calibri" w:hAnsiTheme="minorHAnsi" w:cstheme="minorHAnsi"/>
          <w:lang w:eastAsia="en-US"/>
        </w:rPr>
        <w:t>:</w:t>
      </w:r>
      <w:r w:rsidR="00446A7D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37692C4" w14:textId="2C70349A" w:rsidR="00046A5C" w:rsidRPr="00A72ACD" w:rsidRDefault="001667EA" w:rsidP="00446A7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I – </w:t>
      </w:r>
      <w:r w:rsidR="009B3B6A" w:rsidRPr="00A72ACD">
        <w:rPr>
          <w:rFonts w:asciiTheme="minorHAnsi" w:eastAsia="Calibri" w:hAnsiTheme="minorHAnsi" w:cstheme="minorHAnsi"/>
          <w:lang w:eastAsia="en-US"/>
        </w:rPr>
        <w:t xml:space="preserve">manter o contrato </w:t>
      </w:r>
      <w:r w:rsidR="00A152F7" w:rsidRPr="00A72ACD">
        <w:rPr>
          <w:rFonts w:asciiTheme="minorHAnsi" w:eastAsia="Calibri" w:hAnsiTheme="minorHAnsi" w:cstheme="minorHAnsi"/>
          <w:lang w:eastAsia="en-US"/>
        </w:rPr>
        <w:t xml:space="preserve">para a prestação dos serviços relacionados </w:t>
      </w:r>
      <w:r w:rsidR="00AC6EFB" w:rsidRPr="00A72ACD">
        <w:rPr>
          <w:rFonts w:asciiTheme="minorHAnsi" w:eastAsia="Calibri" w:hAnsiTheme="minorHAnsi" w:cstheme="minorHAnsi"/>
          <w:lang w:eastAsia="en-US"/>
        </w:rPr>
        <w:t>no art. 3º</w:t>
      </w:r>
      <w:r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887D45">
        <w:rPr>
          <w:rFonts w:asciiTheme="minorHAnsi" w:eastAsia="Calibri" w:hAnsiTheme="minorHAnsi" w:cstheme="minorHAnsi"/>
          <w:lang w:eastAsia="en-US"/>
        </w:rPr>
        <w:t xml:space="preserve">diretamente </w:t>
      </w:r>
      <w:r w:rsidRPr="00A72ACD">
        <w:rPr>
          <w:rFonts w:asciiTheme="minorHAnsi" w:eastAsia="Calibri" w:hAnsiTheme="minorHAnsi" w:cstheme="minorHAnsi"/>
          <w:lang w:eastAsia="en-US"/>
        </w:rPr>
        <w:t xml:space="preserve">com </w:t>
      </w:r>
      <w:r w:rsidR="00B95AF5" w:rsidRPr="00A72ACD">
        <w:rPr>
          <w:rFonts w:asciiTheme="minorHAnsi" w:eastAsia="Calibri" w:hAnsiTheme="minorHAnsi" w:cstheme="minorHAnsi"/>
          <w:lang w:eastAsia="en-US"/>
        </w:rPr>
        <w:t xml:space="preserve">um </w:t>
      </w:r>
      <w:r w:rsidR="00D128AD">
        <w:rPr>
          <w:rFonts w:asciiTheme="minorHAnsi" w:eastAsia="Calibri" w:hAnsiTheme="minorHAnsi" w:cstheme="minorHAnsi"/>
          <w:lang w:eastAsia="en-US"/>
        </w:rPr>
        <w:t>ou mais</w:t>
      </w:r>
      <w:r w:rsidR="00B95AF5" w:rsidRPr="00A72ACD">
        <w:rPr>
          <w:rFonts w:asciiTheme="minorHAnsi" w:eastAsia="Calibri" w:hAnsiTheme="minorHAnsi" w:cstheme="minorHAnsi"/>
          <w:lang w:eastAsia="en-US"/>
        </w:rPr>
        <w:t xml:space="preserve"> intermediário</w:t>
      </w:r>
      <w:r w:rsidR="00887D45">
        <w:rPr>
          <w:rFonts w:asciiTheme="minorHAnsi" w:eastAsia="Calibri" w:hAnsiTheme="minorHAnsi" w:cstheme="minorHAnsi"/>
          <w:lang w:eastAsia="en-US"/>
        </w:rPr>
        <w:t>s</w:t>
      </w:r>
      <w:r w:rsidRPr="00A72ACD">
        <w:rPr>
          <w:rFonts w:asciiTheme="minorHAnsi" w:eastAsia="Calibri" w:hAnsiTheme="minorHAnsi" w:cstheme="minorHAnsi"/>
          <w:lang w:eastAsia="en-US"/>
        </w:rPr>
        <w:t>; ou</w:t>
      </w:r>
    </w:p>
    <w:p w14:paraId="1C4A74D8" w14:textId="432654A0" w:rsidR="001667EA" w:rsidRPr="00A72ACD" w:rsidRDefault="001667EA" w:rsidP="00446A7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/>
        </w:rPr>
        <w:t xml:space="preserve">II – </w:t>
      </w:r>
      <w:r w:rsidRPr="00A72ACD">
        <w:rPr>
          <w:rFonts w:asciiTheme="minorHAnsi" w:eastAsia="Calibri" w:hAnsiTheme="minorHAnsi" w:cstheme="minorHAnsi"/>
          <w:lang w:eastAsia="en-US"/>
        </w:rPr>
        <w:t>se</w:t>
      </w:r>
      <w:r w:rsidR="00F0569E" w:rsidRPr="00A72ACD">
        <w:rPr>
          <w:rFonts w:asciiTheme="minorHAnsi" w:eastAsia="Calibri" w:hAnsiTheme="minorHAnsi" w:cstheme="minorHAnsi"/>
          <w:lang w:eastAsia="en-US"/>
        </w:rPr>
        <w:t>r</w:t>
      </w:r>
      <w:r w:rsidRPr="00A72ACD">
        <w:rPr>
          <w:rFonts w:asciiTheme="minorHAnsi" w:eastAsia="Calibri" w:hAnsiTheme="minorHAnsi"/>
        </w:rPr>
        <w:t xml:space="preserve"> sócio</w:t>
      </w:r>
      <w:r w:rsidRPr="00A72ACD">
        <w:rPr>
          <w:rFonts w:asciiTheme="minorHAnsi" w:eastAsia="Calibri" w:hAnsiTheme="minorHAnsi" w:cstheme="minorHAnsi"/>
          <w:lang w:eastAsia="en-US"/>
        </w:rPr>
        <w:t xml:space="preserve">, empregado ou contratado de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="000A18C7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0A18C7" w:rsidRPr="00A72ACD">
        <w:rPr>
          <w:rFonts w:asciiTheme="minorHAnsi" w:eastAsia="Calibri" w:hAnsiTheme="minorHAnsi"/>
        </w:rPr>
        <w:t>pessoa jurídica</w:t>
      </w:r>
      <w:r w:rsidRPr="00A72ACD">
        <w:rPr>
          <w:rFonts w:asciiTheme="minorHAnsi" w:eastAsia="Calibri" w:hAnsiTheme="minorHAnsi"/>
        </w:rPr>
        <w:t xml:space="preserve"> que mantenha contrato </w:t>
      </w:r>
      <w:r w:rsidR="00DC3CCF" w:rsidRPr="00A72ACD">
        <w:rPr>
          <w:rFonts w:asciiTheme="minorHAnsi" w:eastAsia="Calibri" w:hAnsiTheme="minorHAnsi" w:cstheme="minorHAnsi"/>
          <w:lang w:eastAsia="en-US"/>
        </w:rPr>
        <w:t xml:space="preserve">para a prestação dos serviços relacionados </w:t>
      </w:r>
      <w:r w:rsidR="00AC6EFB" w:rsidRPr="00A72ACD">
        <w:rPr>
          <w:rFonts w:asciiTheme="minorHAnsi" w:eastAsia="Calibri" w:hAnsiTheme="minorHAnsi" w:cstheme="minorHAnsi"/>
          <w:lang w:eastAsia="en-US"/>
        </w:rPr>
        <w:t>no art. 3º</w:t>
      </w:r>
      <w:r w:rsidR="00DC3CCF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com </w:t>
      </w:r>
      <w:r w:rsidR="00B95AF5" w:rsidRPr="00A72ACD">
        <w:rPr>
          <w:rFonts w:asciiTheme="minorHAnsi" w:eastAsia="Calibri" w:hAnsiTheme="minorHAnsi"/>
        </w:rPr>
        <w:t>um ou mais intermediários</w:t>
      </w:r>
      <w:r w:rsidRPr="00A72ACD">
        <w:rPr>
          <w:rFonts w:asciiTheme="minorHAnsi" w:eastAsia="Calibri" w:hAnsiTheme="minorHAnsi" w:cstheme="minorHAnsi"/>
          <w:lang w:eastAsia="en-US"/>
        </w:rPr>
        <w:t>.</w:t>
      </w:r>
    </w:p>
    <w:p w14:paraId="7658E3E4" w14:textId="6E98B59F" w:rsidR="001869A7" w:rsidRDefault="00450ED9" w:rsidP="00771C6F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Art. </w:t>
      </w:r>
      <w:r w:rsidR="00471EE0" w:rsidRPr="00A72ACD">
        <w:rPr>
          <w:rFonts w:asciiTheme="minorHAnsi" w:eastAsia="Calibri" w:hAnsiTheme="minorHAnsi" w:cstheme="minorHAnsi"/>
          <w:lang w:eastAsia="en-US"/>
        </w:rPr>
        <w:t xml:space="preserve">6º  </w:t>
      </w:r>
      <w:r w:rsidRPr="00A72ACD">
        <w:rPr>
          <w:rFonts w:asciiTheme="minorHAnsi" w:eastAsia="Calibri" w:hAnsiTheme="minorHAnsi" w:cstheme="minorHAnsi"/>
          <w:lang w:eastAsia="en-US"/>
        </w:rPr>
        <w:t xml:space="preserve">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64291E" w:rsidRPr="00A72ACD">
        <w:rPr>
          <w:rFonts w:asciiTheme="minorHAnsi" w:eastAsia="Calibri" w:hAnsiTheme="minorHAnsi" w:cstheme="minorHAnsi"/>
          <w:lang w:eastAsia="en-US"/>
        </w:rPr>
        <w:t xml:space="preserve">pessoa </w:t>
      </w:r>
      <w:r w:rsidR="00415A05" w:rsidRPr="00A72ACD">
        <w:rPr>
          <w:rFonts w:asciiTheme="minorHAnsi" w:eastAsia="Calibri" w:hAnsiTheme="minorHAnsi" w:cstheme="minorHAnsi"/>
          <w:lang w:eastAsia="en-US"/>
        </w:rPr>
        <w:t>jurídica deve</w:t>
      </w:r>
      <w:r w:rsidR="001869A7">
        <w:rPr>
          <w:rFonts w:asciiTheme="minorHAnsi" w:eastAsia="Calibri" w:hAnsiTheme="minorHAnsi" w:cstheme="minorHAnsi"/>
          <w:lang w:eastAsia="en-US"/>
        </w:rPr>
        <w:t>:</w:t>
      </w:r>
    </w:p>
    <w:p w14:paraId="2615C739" w14:textId="00F5F231" w:rsidR="00046A5C" w:rsidRPr="00A72ACD" w:rsidRDefault="00771C6F" w:rsidP="00771C6F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I – manter </w:t>
      </w:r>
      <w:r w:rsidR="00141ED5" w:rsidRPr="00A72ACD">
        <w:rPr>
          <w:rFonts w:asciiTheme="minorHAnsi" w:eastAsia="Calibri" w:hAnsiTheme="minorHAnsi" w:cstheme="minorHAnsi"/>
          <w:lang w:eastAsia="en-US"/>
        </w:rPr>
        <w:t>o contrato</w:t>
      </w:r>
      <w:r w:rsidR="00141ED5" w:rsidRPr="00A72ACD">
        <w:rPr>
          <w:rFonts w:asciiTheme="minorHAnsi" w:eastAsia="Calibri" w:hAnsiTheme="minorHAnsi"/>
        </w:rPr>
        <w:t xml:space="preserve"> </w:t>
      </w:r>
      <w:r w:rsidR="00170B5F" w:rsidRPr="00A72ACD">
        <w:rPr>
          <w:rFonts w:asciiTheme="minorHAnsi" w:eastAsia="Calibri" w:hAnsiTheme="minorHAnsi"/>
        </w:rPr>
        <w:t xml:space="preserve">para a prestação dos serviços relacionados </w:t>
      </w:r>
      <w:r w:rsidR="00AC6EFB" w:rsidRPr="00A72ACD">
        <w:rPr>
          <w:rFonts w:asciiTheme="minorHAnsi" w:eastAsia="Calibri" w:hAnsiTheme="minorHAnsi"/>
        </w:rPr>
        <w:t xml:space="preserve">no art. </w:t>
      </w:r>
      <w:r w:rsidR="00AC6EFB" w:rsidRPr="00A72ACD">
        <w:rPr>
          <w:rFonts w:asciiTheme="minorHAnsi" w:eastAsia="Calibri" w:hAnsiTheme="minorHAnsi" w:cstheme="minorHAnsi"/>
          <w:lang w:eastAsia="en-US"/>
        </w:rPr>
        <w:t>3º</w:t>
      </w:r>
      <w:r w:rsidR="00141ED5" w:rsidRPr="00A72ACD">
        <w:rPr>
          <w:rFonts w:asciiTheme="minorHAnsi" w:eastAsia="Calibri" w:hAnsiTheme="minorHAnsi" w:cstheme="minorHAnsi"/>
          <w:lang w:eastAsia="en-US"/>
        </w:rPr>
        <w:t xml:space="preserve"> com</w:t>
      </w:r>
      <w:r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B95AF5" w:rsidRPr="00A72ACD">
        <w:rPr>
          <w:rFonts w:asciiTheme="minorHAnsi" w:eastAsia="Calibri" w:hAnsiTheme="minorHAnsi" w:cstheme="minorHAnsi"/>
          <w:lang w:eastAsia="en-US"/>
        </w:rPr>
        <w:t>um ou mais intermediários</w:t>
      </w:r>
      <w:r w:rsidRPr="00A72ACD">
        <w:rPr>
          <w:rFonts w:asciiTheme="minorHAnsi" w:eastAsia="Calibri" w:hAnsiTheme="minorHAnsi" w:cstheme="minorHAnsi"/>
          <w:lang w:eastAsia="en-US"/>
        </w:rPr>
        <w:t>; e</w:t>
      </w:r>
    </w:p>
    <w:p w14:paraId="14E3CC22" w14:textId="3891E49D" w:rsidR="009801F7" w:rsidRPr="00A72ACD" w:rsidRDefault="00BE25F6" w:rsidP="001360A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I</w:t>
      </w:r>
      <w:r w:rsidR="009801F7" w:rsidRPr="00A72ACD">
        <w:rPr>
          <w:rFonts w:asciiTheme="minorHAnsi" w:eastAsia="Calibri" w:hAnsiTheme="minorHAnsi" w:cstheme="minorHAnsi"/>
          <w:lang w:eastAsia="en-US"/>
        </w:rPr>
        <w:t>I –</w:t>
      </w:r>
      <w:r w:rsidR="001360A6">
        <w:rPr>
          <w:rFonts w:asciiTheme="minorHAnsi" w:eastAsia="Calibri" w:hAnsiTheme="minorHAnsi" w:cstheme="minorHAnsi"/>
          <w:lang w:eastAsia="en-US"/>
        </w:rPr>
        <w:t xml:space="preserve"> </w:t>
      </w:r>
      <w:r w:rsidR="002D1F83" w:rsidRPr="00860B1E">
        <w:rPr>
          <w:rFonts w:asciiTheme="minorHAnsi" w:eastAsia="Calibri" w:hAnsiTheme="minorHAnsi" w:cstheme="minorHAnsi"/>
          <w:lang w:eastAsia="en-US"/>
        </w:rPr>
        <w:t xml:space="preserve"> ter em seu objeto social a prestação dos serviços relacionados no art. 3º e estar regularmente constituído e registrado no Cadastro Nacional de Pessoas Jurídicas – CNPJ</w:t>
      </w:r>
      <w:r w:rsidR="00744B7B" w:rsidRPr="00860B1E">
        <w:rPr>
          <w:rFonts w:asciiTheme="minorHAnsi" w:eastAsia="Calibri" w:hAnsiTheme="minorHAnsi" w:cstheme="minorHAnsi"/>
          <w:lang w:eastAsia="en-US"/>
        </w:rPr>
        <w:t>.</w:t>
      </w:r>
    </w:p>
    <w:p w14:paraId="54C88708" w14:textId="2D93455C" w:rsidR="001E1B99" w:rsidRDefault="00DA6EA4" w:rsidP="00BE107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</w:rPr>
        <w:t>Parágrafo único.</w:t>
      </w:r>
      <w:r w:rsidR="00B14DDD" w:rsidRPr="00B14DDD">
        <w:rPr>
          <w:rFonts w:asciiTheme="minorHAnsi" w:hAnsiTheme="minorHAnsi"/>
        </w:rPr>
        <w:t xml:space="preserve"> </w:t>
      </w:r>
      <w:r w:rsidR="00B14DDD">
        <w:rPr>
          <w:rFonts w:asciiTheme="minorHAnsi" w:hAnsiTheme="minorHAnsi"/>
        </w:rPr>
        <w:t xml:space="preserve"> As obrigações e responsabilidades estabelecidas nesta Resolução aplicam-se ao assessor de investimento pessoa jurídica</w:t>
      </w:r>
      <w:r w:rsidR="00F82F65">
        <w:rPr>
          <w:rFonts w:asciiTheme="minorHAnsi" w:hAnsiTheme="minorHAnsi"/>
        </w:rPr>
        <w:t>,</w:t>
      </w:r>
      <w:r w:rsidR="00B14DDD">
        <w:rPr>
          <w:rFonts w:asciiTheme="minorHAnsi" w:hAnsiTheme="minorHAnsi"/>
        </w:rPr>
        <w:t xml:space="preserve"> </w:t>
      </w:r>
      <w:r w:rsidR="00F82F65">
        <w:rPr>
          <w:rFonts w:asciiTheme="minorHAnsi" w:hAnsiTheme="minorHAnsi"/>
        </w:rPr>
        <w:t>ficando mantidas</w:t>
      </w:r>
      <w:r w:rsidR="00B14DDD">
        <w:rPr>
          <w:rFonts w:asciiTheme="minorHAnsi" w:hAnsiTheme="minorHAnsi"/>
        </w:rPr>
        <w:t xml:space="preserve"> as obrigações e responsabilidades </w:t>
      </w:r>
      <w:r w:rsidR="002D02E9">
        <w:rPr>
          <w:rFonts w:asciiTheme="minorHAnsi" w:hAnsiTheme="minorHAnsi"/>
        </w:rPr>
        <w:t>dos</w:t>
      </w:r>
      <w:r w:rsidR="00B14DDD">
        <w:rPr>
          <w:rFonts w:asciiTheme="minorHAnsi" w:hAnsiTheme="minorHAnsi"/>
        </w:rPr>
        <w:t xml:space="preserve"> </w:t>
      </w:r>
      <w:r w:rsidR="00B14DDD">
        <w:rPr>
          <w:rFonts w:asciiTheme="minorHAnsi" w:hAnsiTheme="minorHAnsi"/>
        </w:rPr>
        <w:lastRenderedPageBreak/>
        <w:t xml:space="preserve">assessores de investimento pessoa natural que </w:t>
      </w:r>
      <w:r w:rsidR="000A042E">
        <w:rPr>
          <w:rFonts w:asciiTheme="minorHAnsi" w:hAnsiTheme="minorHAnsi"/>
        </w:rPr>
        <w:t xml:space="preserve">por ela </w:t>
      </w:r>
      <w:r w:rsidR="00B14DDD">
        <w:rPr>
          <w:rFonts w:asciiTheme="minorHAnsi" w:hAnsiTheme="minorHAnsi"/>
        </w:rPr>
        <w:t>atuem na condição de sócios, empregados ou contratados.</w:t>
      </w:r>
    </w:p>
    <w:p w14:paraId="7C883192" w14:textId="3EF80969" w:rsidR="004C2EB7" w:rsidRDefault="00167AA0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>Art.</w:t>
      </w:r>
      <w:r w:rsidR="00D1313A" w:rsidRPr="0CFCC111">
        <w:rPr>
          <w:rFonts w:asciiTheme="minorHAnsi" w:eastAsia="Calibri" w:hAnsiTheme="minorHAnsi"/>
        </w:rPr>
        <w:t xml:space="preserve"> </w:t>
      </w:r>
      <w:r w:rsidR="00374CD1" w:rsidRPr="0CFCC111">
        <w:rPr>
          <w:rFonts w:asciiTheme="minorHAnsi" w:eastAsia="Calibri" w:hAnsiTheme="minorHAnsi"/>
        </w:rPr>
        <w:t>7º</w:t>
      </w:r>
      <w:r w:rsidR="002D1F83" w:rsidRPr="0CFCC111">
        <w:rPr>
          <w:rFonts w:asciiTheme="minorHAnsi" w:eastAsia="Calibri" w:hAnsiTheme="minorHAnsi"/>
        </w:rPr>
        <w:t xml:space="preserve"> </w:t>
      </w:r>
      <w:r w:rsidR="007A0677" w:rsidRPr="0CFCC111">
        <w:rPr>
          <w:rFonts w:asciiTheme="minorHAnsi" w:eastAsia="Calibri" w:hAnsiTheme="minorHAnsi"/>
        </w:rPr>
        <w:t xml:space="preserve"> </w:t>
      </w:r>
      <w:r w:rsidR="002D1F83" w:rsidRPr="0CFCC111">
        <w:rPr>
          <w:rFonts w:asciiTheme="minorHAnsi" w:eastAsia="Calibri" w:hAnsiTheme="minorHAnsi"/>
        </w:rPr>
        <w:t>É permitido ao assessor de investimento o exercício de atividades complementares</w:t>
      </w:r>
      <w:r w:rsidR="00911433" w:rsidRPr="0CFCC111">
        <w:rPr>
          <w:rFonts w:asciiTheme="minorHAnsi" w:eastAsia="Calibri" w:hAnsiTheme="minorHAnsi"/>
        </w:rPr>
        <w:t xml:space="preserve"> relacionadas ao</w:t>
      </w:r>
      <w:r w:rsidR="00E65A12">
        <w:rPr>
          <w:rFonts w:asciiTheme="minorHAnsi" w:eastAsia="Calibri" w:hAnsiTheme="minorHAnsi"/>
        </w:rPr>
        <w:t>s mercados</w:t>
      </w:r>
      <w:r w:rsidR="00911433" w:rsidRPr="0CFCC111">
        <w:rPr>
          <w:rFonts w:asciiTheme="minorHAnsi" w:eastAsia="Calibri" w:hAnsiTheme="minorHAnsi"/>
        </w:rPr>
        <w:t xml:space="preserve"> financeiro</w:t>
      </w:r>
      <w:r w:rsidR="002D02E9" w:rsidRPr="0CFCC111">
        <w:rPr>
          <w:rFonts w:asciiTheme="minorHAnsi" w:eastAsia="Calibri" w:hAnsiTheme="minorHAnsi"/>
        </w:rPr>
        <w:t xml:space="preserve">, </w:t>
      </w:r>
      <w:r w:rsidR="00E65A12">
        <w:rPr>
          <w:rFonts w:asciiTheme="minorHAnsi" w:eastAsia="Calibri" w:hAnsiTheme="minorHAnsi"/>
        </w:rPr>
        <w:t xml:space="preserve">de capitais, securitário e de </w:t>
      </w:r>
      <w:r w:rsidR="00C06E87">
        <w:rPr>
          <w:rFonts w:asciiTheme="minorHAnsi" w:eastAsia="Calibri" w:hAnsiTheme="minorHAnsi"/>
        </w:rPr>
        <w:t xml:space="preserve">previdência e </w:t>
      </w:r>
      <w:r w:rsidR="00E65A12">
        <w:rPr>
          <w:rFonts w:asciiTheme="minorHAnsi" w:eastAsia="Calibri" w:hAnsiTheme="minorHAnsi"/>
        </w:rPr>
        <w:t xml:space="preserve">capitalização, </w:t>
      </w:r>
      <w:r w:rsidR="002D02E9" w:rsidRPr="0CFCC111">
        <w:rPr>
          <w:rFonts w:asciiTheme="minorHAnsi" w:eastAsia="Calibri" w:hAnsiTheme="minorHAnsi"/>
        </w:rPr>
        <w:t>desde que</w:t>
      </w:r>
      <w:r w:rsidR="00E65A12">
        <w:rPr>
          <w:rFonts w:asciiTheme="minorHAnsi" w:eastAsia="Calibri" w:hAnsiTheme="minorHAnsi"/>
        </w:rPr>
        <w:t xml:space="preserve"> observadas a legislação e regulamentação aplicáveis e que</w:t>
      </w:r>
      <w:r w:rsidR="002D02E9" w:rsidRPr="0CFCC111">
        <w:rPr>
          <w:rFonts w:asciiTheme="minorHAnsi" w:eastAsia="Calibri" w:hAnsiTheme="minorHAnsi"/>
        </w:rPr>
        <w:t xml:space="preserve"> não sejam</w:t>
      </w:r>
      <w:r w:rsidR="002D1F83" w:rsidRPr="0CFCC111">
        <w:rPr>
          <w:rFonts w:asciiTheme="minorHAnsi" w:eastAsia="Calibri" w:hAnsiTheme="minorHAnsi"/>
        </w:rPr>
        <w:t xml:space="preserve"> conflitantes </w:t>
      </w:r>
      <w:r w:rsidR="008E1E6E">
        <w:rPr>
          <w:rFonts w:asciiTheme="minorHAnsi" w:eastAsia="Calibri" w:hAnsiTheme="minorHAnsi"/>
        </w:rPr>
        <w:t>com as atividades</w:t>
      </w:r>
      <w:r w:rsidR="004D58B4">
        <w:rPr>
          <w:rFonts w:asciiTheme="minorHAnsi" w:eastAsia="Calibri" w:hAnsiTheme="minorHAnsi"/>
        </w:rPr>
        <w:t xml:space="preserve"> previstas</w:t>
      </w:r>
      <w:r w:rsidR="002D1F83" w:rsidRPr="0CFCC111">
        <w:rPr>
          <w:rFonts w:asciiTheme="minorHAnsi" w:eastAsia="Calibri" w:hAnsiTheme="minorHAnsi"/>
        </w:rPr>
        <w:t xml:space="preserve"> no art. 3º</w:t>
      </w:r>
      <w:r w:rsidR="00A02EC7" w:rsidRPr="0CFCC111">
        <w:rPr>
          <w:rFonts w:asciiTheme="minorHAnsi" w:eastAsia="Calibri" w:hAnsiTheme="minorHAnsi"/>
        </w:rPr>
        <w:t>.</w:t>
      </w:r>
    </w:p>
    <w:p w14:paraId="21A6A742" w14:textId="791F8CDB" w:rsidR="00835A0A" w:rsidRDefault="004C2EB7" w:rsidP="008A75E3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§ </w:t>
      </w:r>
      <w:r w:rsidR="00D1313A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 xml:space="preserve">º  São exemplos de </w:t>
      </w:r>
      <w:r w:rsidR="00B53E64">
        <w:rPr>
          <w:rFonts w:asciiTheme="minorHAnsi" w:eastAsia="Calibri" w:hAnsiTheme="minorHAnsi"/>
        </w:rPr>
        <w:t xml:space="preserve">atividades conflitantes </w:t>
      </w:r>
      <w:r w:rsidR="00297A63">
        <w:rPr>
          <w:rFonts w:asciiTheme="minorHAnsi" w:eastAsia="Calibri" w:hAnsiTheme="minorHAnsi"/>
        </w:rPr>
        <w:t xml:space="preserve">de que trata o </w:t>
      </w:r>
      <w:r w:rsidR="00D1313A" w:rsidRPr="00B95DCB">
        <w:rPr>
          <w:rFonts w:asciiTheme="minorHAnsi" w:eastAsia="Calibri" w:hAnsiTheme="minorHAnsi"/>
          <w:b/>
          <w:bCs/>
        </w:rPr>
        <w:t>caput</w:t>
      </w:r>
      <w:r w:rsidR="00835A0A">
        <w:rPr>
          <w:rFonts w:asciiTheme="minorHAnsi" w:eastAsia="Calibri" w:hAnsiTheme="minorHAnsi"/>
        </w:rPr>
        <w:t>:</w:t>
      </w:r>
    </w:p>
    <w:p w14:paraId="1F42727D" w14:textId="46C48615" w:rsidR="008A75E3" w:rsidRDefault="00835A0A" w:rsidP="008A75E3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I – </w:t>
      </w:r>
      <w:r w:rsidR="00EF733F">
        <w:rPr>
          <w:rFonts w:asciiTheme="minorHAnsi" w:eastAsia="Calibri" w:hAnsiTheme="minorHAnsi"/>
        </w:rPr>
        <w:t xml:space="preserve">a administração </w:t>
      </w:r>
      <w:r w:rsidR="00035AC7">
        <w:rPr>
          <w:rFonts w:asciiTheme="minorHAnsi" w:eastAsia="Calibri" w:hAnsiTheme="minorHAnsi"/>
        </w:rPr>
        <w:t>de carteira de valores mobiliários</w:t>
      </w:r>
      <w:r w:rsidR="00055ACD">
        <w:rPr>
          <w:rFonts w:asciiTheme="minorHAnsi" w:eastAsia="Calibri" w:hAnsiTheme="minorHAnsi"/>
        </w:rPr>
        <w:t>;</w:t>
      </w:r>
    </w:p>
    <w:p w14:paraId="13AA10C2" w14:textId="00E1AE80" w:rsidR="00055ACD" w:rsidRDefault="00055ACD" w:rsidP="008A75E3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II – a consultoria de valores mobiliários; </w:t>
      </w:r>
      <w:r w:rsidR="008923E0">
        <w:rPr>
          <w:rFonts w:asciiTheme="minorHAnsi" w:eastAsia="Calibri" w:hAnsiTheme="minorHAnsi"/>
        </w:rPr>
        <w:t>e</w:t>
      </w:r>
    </w:p>
    <w:p w14:paraId="6CF00E4F" w14:textId="2F045EEF" w:rsidR="008923E0" w:rsidRDefault="008923E0" w:rsidP="008A75E3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III – a análise de valores mobiliários.</w:t>
      </w:r>
    </w:p>
    <w:p w14:paraId="02C16850" w14:textId="64AD82AB" w:rsidR="007D06DA" w:rsidRPr="00A72ACD" w:rsidRDefault="007D06DA" w:rsidP="007D06DA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</w:t>
      </w:r>
      <w:r>
        <w:rPr>
          <w:rFonts w:asciiTheme="minorHAnsi" w:eastAsia="Calibri" w:hAnsiTheme="minorHAnsi"/>
        </w:rPr>
        <w:t>2</w:t>
      </w:r>
      <w:r w:rsidRPr="00A72ACD">
        <w:rPr>
          <w:rFonts w:asciiTheme="minorHAnsi" w:eastAsia="Calibri" w:hAnsiTheme="minorHAnsi"/>
        </w:rPr>
        <w:t>º</w:t>
      </w:r>
      <w:r w:rsidR="00374CD1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 Para exercer as atividades de administração de carteira, de consultoria ou de análise de valores mobiliários, o </w:t>
      </w:r>
      <w:r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que seja registrado pela CVM para o exercício daquelas atividades na forma da regulamentação em vigor deve </w:t>
      </w:r>
      <w:r w:rsidR="00911433">
        <w:rPr>
          <w:rFonts w:asciiTheme="minorHAnsi" w:eastAsia="Calibri" w:hAnsiTheme="minorHAnsi"/>
        </w:rPr>
        <w:t xml:space="preserve">previamente </w:t>
      </w:r>
      <w:r w:rsidRPr="00A72ACD">
        <w:rPr>
          <w:rFonts w:asciiTheme="minorHAnsi" w:eastAsia="Calibri" w:hAnsiTheme="minorHAnsi"/>
        </w:rPr>
        <w:t xml:space="preserve">requerer o cancelamento de seu credenciamento como </w:t>
      </w:r>
      <w:r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junto à entidade credenciadora.</w:t>
      </w:r>
    </w:p>
    <w:p w14:paraId="69170F8F" w14:textId="62390166" w:rsidR="00A44C89" w:rsidRPr="00A44C89" w:rsidRDefault="008A75E3" w:rsidP="00A44C89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8C4D45">
        <w:rPr>
          <w:rFonts w:asciiTheme="minorHAnsi" w:eastAsia="Calibri" w:hAnsiTheme="minorHAnsi"/>
        </w:rPr>
        <w:t xml:space="preserve">§ 3º  </w:t>
      </w:r>
      <w:r w:rsidR="005A7FF9" w:rsidRPr="008C4D45">
        <w:rPr>
          <w:rFonts w:asciiTheme="minorHAnsi" w:eastAsia="Calibri" w:hAnsiTheme="minorHAnsi"/>
        </w:rPr>
        <w:t xml:space="preserve">Sem prejuízo da responsabilidade </w:t>
      </w:r>
      <w:r w:rsidR="000169F4" w:rsidRPr="008C4D45">
        <w:rPr>
          <w:rFonts w:asciiTheme="minorHAnsi" w:eastAsia="Calibri" w:hAnsiTheme="minorHAnsi"/>
        </w:rPr>
        <w:t>do próprio assessor de investimento, cabe</w:t>
      </w:r>
      <w:r w:rsidRPr="008C4D45">
        <w:rPr>
          <w:rFonts w:asciiTheme="minorHAnsi" w:eastAsia="Calibri" w:hAnsiTheme="minorHAnsi"/>
        </w:rPr>
        <w:t xml:space="preserve"> ao intermediário verificar possíveis conflitos relacionados às atividades desempenhadas pelo </w:t>
      </w:r>
      <w:r w:rsidRPr="008A75E3">
        <w:rPr>
          <w:rFonts w:asciiTheme="minorHAnsi" w:eastAsia="Calibri" w:hAnsiTheme="minorHAnsi"/>
        </w:rPr>
        <w:t>a</w:t>
      </w:r>
      <w:r>
        <w:rPr>
          <w:rFonts w:asciiTheme="minorHAnsi" w:eastAsia="Calibri" w:hAnsiTheme="minorHAnsi"/>
        </w:rPr>
        <w:t>ssessor de investimento</w:t>
      </w:r>
      <w:r w:rsidRPr="008A75E3">
        <w:rPr>
          <w:rFonts w:asciiTheme="minorHAnsi" w:eastAsia="Calibri" w:hAnsiTheme="minorHAnsi"/>
        </w:rPr>
        <w:t xml:space="preserve">, conforme mencionado no </w:t>
      </w:r>
      <w:r>
        <w:rPr>
          <w:rFonts w:asciiTheme="minorHAnsi" w:eastAsia="Calibri" w:hAnsiTheme="minorHAnsi"/>
        </w:rPr>
        <w:t xml:space="preserve">§ </w:t>
      </w:r>
      <w:r w:rsidR="00C66D22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>º</w:t>
      </w:r>
      <w:r w:rsidRPr="008A75E3">
        <w:rPr>
          <w:rFonts w:asciiTheme="minorHAnsi" w:eastAsia="Calibri" w:hAnsiTheme="minorHAnsi"/>
        </w:rPr>
        <w:t>.</w:t>
      </w:r>
    </w:p>
    <w:p w14:paraId="0B7F6E3E" w14:textId="08D43FF4" w:rsidR="00332242" w:rsidRPr="00A72ACD" w:rsidRDefault="00332242" w:rsidP="0043087A">
      <w:pPr>
        <w:pStyle w:val="Captulo"/>
      </w:pPr>
      <w:r w:rsidRPr="00A72ACD">
        <w:t>CAPÍTULO</w:t>
      </w:r>
      <w:r w:rsidRPr="00BE0B1F">
        <w:t xml:space="preserve"> </w:t>
      </w:r>
      <w:r w:rsidRPr="00A72ACD">
        <w:t>I</w:t>
      </w:r>
      <w:r w:rsidR="008F23F7" w:rsidRPr="00A72ACD">
        <w:t>II</w:t>
      </w:r>
      <w:r w:rsidRPr="00A72ACD">
        <w:t xml:space="preserve"> – TRANSIÇÃO ENTRE INTERMEDIÁRIOS</w:t>
      </w:r>
      <w:r w:rsidR="00AC2F4C">
        <w:t xml:space="preserve"> ou novas contratações</w:t>
      </w:r>
    </w:p>
    <w:p w14:paraId="62E14B13" w14:textId="017B3C3F" w:rsidR="001C21B0" w:rsidRDefault="001C21B0" w:rsidP="001C21B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CFCC111">
        <w:rPr>
          <w:rFonts w:asciiTheme="minorHAnsi" w:hAnsiTheme="minorHAnsi"/>
        </w:rPr>
        <w:t xml:space="preserve">Art. 8º  </w:t>
      </w:r>
      <w:r w:rsidR="00F13713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assessor de investimento que passe a atuar em nome de um novo intermediário e, nos 30 (trinta) dias iniciais da vigência do contrato com o novo intermediário, venha a oferecer produtos e serviços do novo intermediário a investidores com quem já possua relacionamento comercial prévio, deve, observada a legislação aplicável, dar ciência a tais investidores de que a oferta de produtos e serviços se dá no âmbito do novo relacionamento entre o assessor de investimento e o novo intermediário.</w:t>
      </w:r>
    </w:p>
    <w:p w14:paraId="73E18D08" w14:textId="32D5765A" w:rsidR="007F640D" w:rsidRPr="00A72ACD" w:rsidRDefault="5BFFB0D3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CFCC111">
        <w:rPr>
          <w:rFonts w:asciiTheme="minorHAnsi" w:hAnsiTheme="minorHAnsi"/>
        </w:rPr>
        <w:t>Parágrafo único.</w:t>
      </w:r>
      <w:r w:rsidR="007F640D" w:rsidRPr="0CFCC111">
        <w:rPr>
          <w:rFonts w:asciiTheme="minorHAnsi" w:hAnsiTheme="minorHAnsi"/>
        </w:rPr>
        <w:t xml:space="preserve">  O disposto neste artigo se aplica apenas aos casos em que:</w:t>
      </w:r>
    </w:p>
    <w:p w14:paraId="2EEC7148" w14:textId="0BB09BDC" w:rsidR="007F640D" w:rsidRPr="00A72ACD" w:rsidRDefault="007F640D" w:rsidP="007F640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0A72ACD">
        <w:rPr>
          <w:rFonts w:asciiTheme="minorHAnsi" w:hAnsiTheme="minorHAnsi"/>
        </w:rPr>
        <w:t xml:space="preserve">I – o contrato anterior entre o </w:t>
      </w:r>
      <w:r w:rsidR="001568B9">
        <w:rPr>
          <w:rFonts w:asciiTheme="minorHAnsi" w:hAnsiTheme="minorHAnsi"/>
        </w:rPr>
        <w:t>assessor de investimento</w:t>
      </w:r>
      <w:r w:rsidRPr="00A72ACD">
        <w:rPr>
          <w:rFonts w:asciiTheme="minorHAnsi" w:hAnsiTheme="minorHAnsi"/>
        </w:rPr>
        <w:t xml:space="preserve"> e o intermediário permaneça vigente, com o </w:t>
      </w:r>
      <w:r w:rsidR="001568B9">
        <w:rPr>
          <w:rFonts w:asciiTheme="minorHAnsi" w:hAnsiTheme="minorHAnsi"/>
        </w:rPr>
        <w:t>assessor de investimento</w:t>
      </w:r>
      <w:r w:rsidRPr="00A72ACD">
        <w:rPr>
          <w:rFonts w:asciiTheme="minorHAnsi" w:hAnsiTheme="minorHAnsi"/>
        </w:rPr>
        <w:t xml:space="preserve"> exercendo as atividades previstas no art. 3º em regime </w:t>
      </w:r>
      <w:r w:rsidR="00A72ACD">
        <w:rPr>
          <w:rFonts w:asciiTheme="minorHAnsi" w:hAnsiTheme="minorHAnsi"/>
        </w:rPr>
        <w:t xml:space="preserve">de </w:t>
      </w:r>
      <w:r w:rsidRPr="00A72ACD">
        <w:rPr>
          <w:rFonts w:asciiTheme="minorHAnsi" w:hAnsiTheme="minorHAnsi"/>
        </w:rPr>
        <w:t xml:space="preserve">não </w:t>
      </w:r>
      <w:r w:rsidR="00A72ACD">
        <w:rPr>
          <w:rFonts w:asciiTheme="minorHAnsi" w:hAnsiTheme="minorHAnsi"/>
        </w:rPr>
        <w:t>exclusividade</w:t>
      </w:r>
      <w:r w:rsidRPr="00A72ACD">
        <w:rPr>
          <w:rFonts w:asciiTheme="minorHAnsi" w:hAnsiTheme="minorHAnsi"/>
        </w:rPr>
        <w:t>; ou</w:t>
      </w:r>
    </w:p>
    <w:p w14:paraId="2974215F" w14:textId="44749805" w:rsidR="007F640D" w:rsidRPr="00A72ACD" w:rsidRDefault="007F640D" w:rsidP="007F640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0A72ACD">
        <w:rPr>
          <w:rFonts w:asciiTheme="minorHAnsi" w:hAnsiTheme="minorHAnsi"/>
        </w:rPr>
        <w:lastRenderedPageBreak/>
        <w:t xml:space="preserve">II – o contrato anterior entre o </w:t>
      </w:r>
      <w:r w:rsidR="001568B9">
        <w:rPr>
          <w:rFonts w:asciiTheme="minorHAnsi" w:hAnsiTheme="minorHAnsi"/>
        </w:rPr>
        <w:t>assessor de investimento</w:t>
      </w:r>
      <w:r w:rsidRPr="00A72ACD">
        <w:rPr>
          <w:rFonts w:asciiTheme="minorHAnsi" w:hAnsiTheme="minorHAnsi"/>
        </w:rPr>
        <w:t xml:space="preserve"> e o intermediário tenha sido rescindido menos de 30 (trinta) dias antes do início da vigência do novo contrato.</w:t>
      </w:r>
    </w:p>
    <w:p w14:paraId="61F341D4" w14:textId="7E53A489" w:rsidR="00332242" w:rsidRDefault="007F640D" w:rsidP="00332242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0A72ACD">
        <w:rPr>
          <w:rFonts w:asciiTheme="minorHAnsi" w:hAnsiTheme="minorHAnsi"/>
        </w:rPr>
        <w:t xml:space="preserve">Art. </w:t>
      </w:r>
      <w:r w:rsidR="00374CD1">
        <w:rPr>
          <w:rFonts w:asciiTheme="minorHAnsi" w:hAnsiTheme="minorHAnsi"/>
        </w:rPr>
        <w:t>9</w:t>
      </w:r>
      <w:r w:rsidRPr="00A72ACD">
        <w:rPr>
          <w:rFonts w:asciiTheme="minorHAnsi" w:hAnsiTheme="minorHAnsi"/>
        </w:rPr>
        <w:t>º</w:t>
      </w:r>
      <w:r w:rsidR="00332242" w:rsidRPr="00A72ACD">
        <w:rPr>
          <w:rFonts w:asciiTheme="minorHAnsi" w:hAnsiTheme="minorHAnsi"/>
        </w:rPr>
        <w:t xml:space="preserve">  A informação transmitida aos investidores, nos termos </w:t>
      </w:r>
      <w:r w:rsidRPr="00A72ACD">
        <w:rPr>
          <w:rFonts w:asciiTheme="minorHAnsi" w:hAnsiTheme="minorHAnsi"/>
        </w:rPr>
        <w:t xml:space="preserve">do art. </w:t>
      </w:r>
      <w:r w:rsidR="00C40972">
        <w:rPr>
          <w:rFonts w:asciiTheme="minorHAnsi" w:hAnsiTheme="minorHAnsi"/>
        </w:rPr>
        <w:t>8</w:t>
      </w:r>
      <w:r w:rsidRPr="00A72ACD">
        <w:rPr>
          <w:rFonts w:asciiTheme="minorHAnsi" w:hAnsiTheme="minorHAnsi"/>
        </w:rPr>
        <w:t>º</w:t>
      </w:r>
      <w:r w:rsidR="00332242" w:rsidRPr="00A72ACD">
        <w:rPr>
          <w:rFonts w:asciiTheme="minorHAnsi" w:hAnsiTheme="minorHAnsi"/>
        </w:rPr>
        <w:t xml:space="preserve">, deve ser acompanhada de alerta específico sobre potenciais conflitos de interesse a que o </w:t>
      </w:r>
      <w:r w:rsidR="001568B9">
        <w:rPr>
          <w:rFonts w:asciiTheme="minorHAnsi" w:hAnsiTheme="minorHAnsi"/>
        </w:rPr>
        <w:t>assessor de investimento</w:t>
      </w:r>
      <w:r w:rsidR="00332242" w:rsidRPr="00A72ACD">
        <w:rPr>
          <w:rFonts w:asciiTheme="minorHAnsi" w:hAnsiTheme="minorHAnsi"/>
        </w:rPr>
        <w:t xml:space="preserve"> possa estar sujeito em razão </w:t>
      </w:r>
      <w:r w:rsidR="00C6683B" w:rsidRPr="00A72ACD">
        <w:rPr>
          <w:rFonts w:asciiTheme="minorHAnsi" w:hAnsiTheme="minorHAnsi"/>
        </w:rPr>
        <w:t>d</w:t>
      </w:r>
      <w:r w:rsidR="00672BB4" w:rsidRPr="00A72ACD">
        <w:rPr>
          <w:rFonts w:asciiTheme="minorHAnsi" w:hAnsiTheme="minorHAnsi"/>
        </w:rPr>
        <w:t>a celebração do</w:t>
      </w:r>
      <w:r w:rsidR="00C6683B" w:rsidRPr="00A72ACD">
        <w:rPr>
          <w:rFonts w:asciiTheme="minorHAnsi" w:hAnsiTheme="minorHAnsi"/>
        </w:rPr>
        <w:t xml:space="preserve"> novo</w:t>
      </w:r>
      <w:r w:rsidR="00332242" w:rsidRPr="00A72ACD">
        <w:rPr>
          <w:rFonts w:asciiTheme="minorHAnsi" w:hAnsiTheme="minorHAnsi"/>
        </w:rPr>
        <w:t xml:space="preserve"> contrato, </w:t>
      </w:r>
      <w:r w:rsidR="00476620">
        <w:rPr>
          <w:rFonts w:asciiTheme="minorHAnsi" w:hAnsiTheme="minorHAnsi"/>
        </w:rPr>
        <w:t>incluindo</w:t>
      </w:r>
      <w:r w:rsidR="00476620" w:rsidRPr="00A72ACD">
        <w:rPr>
          <w:rFonts w:asciiTheme="minorHAnsi" w:hAnsiTheme="minorHAnsi"/>
        </w:rPr>
        <w:t xml:space="preserve"> </w:t>
      </w:r>
      <w:r w:rsidR="00686F52" w:rsidRPr="00A72ACD">
        <w:rPr>
          <w:rFonts w:asciiTheme="minorHAnsi" w:hAnsiTheme="minorHAnsi"/>
        </w:rPr>
        <w:t>os decorrentes de</w:t>
      </w:r>
      <w:r w:rsidR="00332242" w:rsidRPr="00A72ACD">
        <w:rPr>
          <w:rFonts w:asciiTheme="minorHAnsi" w:hAnsiTheme="minorHAnsi"/>
        </w:rPr>
        <w:t xml:space="preserve"> diferenças de remuneração </w:t>
      </w:r>
      <w:r w:rsidR="005E28D4">
        <w:rPr>
          <w:rFonts w:asciiTheme="minorHAnsi" w:hAnsiTheme="minorHAnsi"/>
        </w:rPr>
        <w:t xml:space="preserve">do assessor de investimento </w:t>
      </w:r>
      <w:r w:rsidR="00332242" w:rsidRPr="00A72ACD">
        <w:rPr>
          <w:rFonts w:asciiTheme="minorHAnsi" w:hAnsiTheme="minorHAnsi"/>
        </w:rPr>
        <w:t xml:space="preserve">pela oferta de produtos e serviços e de incentivos financeiros associados à  </w:t>
      </w:r>
      <w:r w:rsidR="008160C3">
        <w:rPr>
          <w:rFonts w:asciiTheme="minorHAnsi" w:hAnsiTheme="minorHAnsi"/>
        </w:rPr>
        <w:t>prospecção e captação</w:t>
      </w:r>
      <w:r w:rsidR="00726FF0">
        <w:rPr>
          <w:rFonts w:asciiTheme="minorHAnsi" w:hAnsiTheme="minorHAnsi"/>
        </w:rPr>
        <w:t>,</w:t>
      </w:r>
      <w:r w:rsidR="008160C3">
        <w:rPr>
          <w:rFonts w:asciiTheme="minorHAnsi" w:hAnsiTheme="minorHAnsi"/>
        </w:rPr>
        <w:t xml:space="preserve"> </w:t>
      </w:r>
      <w:r w:rsidR="00332242" w:rsidRPr="00A72ACD">
        <w:rPr>
          <w:rFonts w:asciiTheme="minorHAnsi" w:hAnsiTheme="minorHAnsi"/>
        </w:rPr>
        <w:t>para o novo intermediário</w:t>
      </w:r>
      <w:r w:rsidR="00726FF0">
        <w:rPr>
          <w:rFonts w:asciiTheme="minorHAnsi" w:hAnsiTheme="minorHAnsi"/>
        </w:rPr>
        <w:t>, de investidores</w:t>
      </w:r>
      <w:r w:rsidR="00C666D6">
        <w:rPr>
          <w:rFonts w:asciiTheme="minorHAnsi" w:hAnsiTheme="minorHAnsi"/>
        </w:rPr>
        <w:t xml:space="preserve"> </w:t>
      </w:r>
      <w:r w:rsidR="00385DCB">
        <w:rPr>
          <w:rFonts w:asciiTheme="minorHAnsi" w:hAnsiTheme="minorHAnsi"/>
        </w:rPr>
        <w:t>com relacionamento comercial prévio junto ao intermediário original</w:t>
      </w:r>
      <w:r w:rsidR="00332242" w:rsidRPr="00A72ACD">
        <w:rPr>
          <w:rFonts w:asciiTheme="minorHAnsi" w:hAnsiTheme="minorHAnsi"/>
        </w:rPr>
        <w:t>.</w:t>
      </w:r>
    </w:p>
    <w:p w14:paraId="4F92C3E5" w14:textId="703D1CF7" w:rsidR="00D6701C" w:rsidRPr="00A72ACD" w:rsidRDefault="00D6701C" w:rsidP="00332242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 </w:t>
      </w:r>
      <w:r w:rsidR="00374CD1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.  O </w:t>
      </w:r>
      <w:r w:rsidR="00834EE0">
        <w:rPr>
          <w:rFonts w:asciiTheme="minorHAnsi" w:hAnsiTheme="minorHAnsi"/>
        </w:rPr>
        <w:t xml:space="preserve">assessor de investimento e o </w:t>
      </w:r>
      <w:r>
        <w:rPr>
          <w:rFonts w:asciiTheme="minorHAnsi" w:hAnsiTheme="minorHAnsi"/>
        </w:rPr>
        <w:t xml:space="preserve">novo intermediário </w:t>
      </w:r>
      <w:r w:rsidR="00834EE0">
        <w:rPr>
          <w:rFonts w:asciiTheme="minorHAnsi" w:hAnsiTheme="minorHAnsi"/>
        </w:rPr>
        <w:t>que venha a contratá-lo são</w:t>
      </w:r>
      <w:r>
        <w:rPr>
          <w:rFonts w:asciiTheme="minorHAnsi" w:hAnsiTheme="minorHAnsi"/>
        </w:rPr>
        <w:t xml:space="preserve"> responsáve</w:t>
      </w:r>
      <w:r w:rsidR="00834EE0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r w:rsidR="006854F9">
        <w:rPr>
          <w:rFonts w:asciiTheme="minorHAnsi" w:hAnsiTheme="minorHAnsi"/>
        </w:rPr>
        <w:t xml:space="preserve">pelo cumprimento da obrigação prevista no art. </w:t>
      </w:r>
      <w:r w:rsidR="00C40972">
        <w:rPr>
          <w:rFonts w:asciiTheme="minorHAnsi" w:hAnsiTheme="minorHAnsi"/>
        </w:rPr>
        <w:t>9</w:t>
      </w:r>
      <w:r w:rsidR="006854F9">
        <w:rPr>
          <w:rFonts w:asciiTheme="minorHAnsi" w:hAnsiTheme="minorHAnsi"/>
        </w:rPr>
        <w:t xml:space="preserve">º e </w:t>
      </w:r>
      <w:r>
        <w:rPr>
          <w:rFonts w:asciiTheme="minorHAnsi" w:hAnsiTheme="minorHAnsi"/>
        </w:rPr>
        <w:t xml:space="preserve">por manter, nos termos do art. </w:t>
      </w:r>
      <w:r w:rsidR="00834EE0">
        <w:rPr>
          <w:rFonts w:asciiTheme="minorHAnsi" w:hAnsiTheme="minorHAnsi"/>
        </w:rPr>
        <w:t>41</w:t>
      </w:r>
      <w:r>
        <w:rPr>
          <w:rFonts w:asciiTheme="minorHAnsi" w:hAnsiTheme="minorHAnsi"/>
        </w:rPr>
        <w:t xml:space="preserve">, os documentos que comprovem </w:t>
      </w:r>
      <w:r w:rsidR="003C7AC7">
        <w:rPr>
          <w:rFonts w:asciiTheme="minorHAnsi" w:hAnsiTheme="minorHAnsi"/>
        </w:rPr>
        <w:t>cumprimento a</w:t>
      </w:r>
      <w:r>
        <w:rPr>
          <w:rFonts w:asciiTheme="minorHAnsi" w:hAnsiTheme="minorHAnsi"/>
        </w:rPr>
        <w:t>o disposto neste Capítulo.</w:t>
      </w:r>
    </w:p>
    <w:p w14:paraId="67DB96D8" w14:textId="069AC1DC" w:rsidR="00692B07" w:rsidRPr="00A72ACD" w:rsidRDefault="00692B07" w:rsidP="007143A1">
      <w:pPr>
        <w:pStyle w:val="Captulo"/>
      </w:pPr>
      <w:r w:rsidRPr="00A72ACD">
        <w:t>CAPÍTULO I</w:t>
      </w:r>
      <w:r w:rsidR="008F23F7" w:rsidRPr="00A72ACD">
        <w:t>V</w:t>
      </w:r>
      <w:r w:rsidRPr="00A72ACD">
        <w:t xml:space="preserve"> </w:t>
      </w:r>
      <w:r w:rsidR="007B5B58" w:rsidRPr="00A72ACD">
        <w:t xml:space="preserve">– </w:t>
      </w:r>
      <w:r w:rsidR="00407DC2">
        <w:t xml:space="preserve">Registro e </w:t>
      </w:r>
      <w:r w:rsidR="007B5B58" w:rsidRPr="00A72ACD">
        <w:t>C</w:t>
      </w:r>
      <w:r w:rsidRPr="00A72ACD">
        <w:t>REDENCIAMENTO</w:t>
      </w:r>
    </w:p>
    <w:p w14:paraId="6E36C644" w14:textId="52C01DA7" w:rsidR="007B5B58" w:rsidRPr="00A72ACD" w:rsidRDefault="007B5B58" w:rsidP="00033533">
      <w:pPr>
        <w:pStyle w:val="Seo"/>
      </w:pPr>
      <w:r w:rsidRPr="00A72ACD">
        <w:t xml:space="preserve">Seção I – Normas </w:t>
      </w:r>
      <w:r w:rsidR="00FE49D7">
        <w:t>G</w:t>
      </w:r>
      <w:r w:rsidRPr="00A72ACD">
        <w:t>erais</w:t>
      </w:r>
    </w:p>
    <w:p w14:paraId="406C4604" w14:textId="30224D97" w:rsidR="00310B6C" w:rsidRPr="00A72ACD" w:rsidRDefault="00310B6C" w:rsidP="00310B6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Art. </w:t>
      </w:r>
      <w:r w:rsidR="00374CD1">
        <w:rPr>
          <w:rFonts w:asciiTheme="minorHAnsi" w:eastAsia="Calibri" w:hAnsiTheme="minorHAnsi" w:cstheme="minorHAnsi"/>
          <w:lang w:eastAsia="en-US"/>
        </w:rPr>
        <w:t>11.</w:t>
      </w:r>
      <w:r w:rsidR="00F05B83" w:rsidRPr="00A72ACD">
        <w:rPr>
          <w:rFonts w:asciiTheme="minorHAnsi" w:eastAsia="Calibri" w:hAnsiTheme="minorHAnsi" w:cstheme="minorHAnsi"/>
          <w:lang w:eastAsia="en-US"/>
        </w:rPr>
        <w:t xml:space="preserve">  </w:t>
      </w:r>
      <w:r w:rsidRPr="00A72ACD">
        <w:rPr>
          <w:rFonts w:asciiTheme="minorHAnsi" w:eastAsia="Calibri" w:hAnsiTheme="minorHAnsi" w:cstheme="minorHAnsi"/>
          <w:lang w:eastAsia="en-US"/>
        </w:rPr>
        <w:t xml:space="preserve">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deve ser registrado na forma desta Resolução.</w:t>
      </w:r>
    </w:p>
    <w:p w14:paraId="46610AD3" w14:textId="2F07744C" w:rsidR="00B952D1" w:rsidRPr="00A72ACD" w:rsidRDefault="00B952D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2</w:t>
      </w:r>
      <w:r w:rsidR="00F05B83">
        <w:rPr>
          <w:rFonts w:asciiTheme="minorHAnsi" w:eastAsia="Calibri" w:hAnsiTheme="minorHAnsi" w:cstheme="minorHAnsi"/>
          <w:lang w:eastAsia="en-US"/>
        </w:rPr>
        <w:t>.</w:t>
      </w:r>
      <w:r w:rsidR="00F05B83" w:rsidRPr="00A72ACD">
        <w:rPr>
          <w:rFonts w:asciiTheme="minorHAnsi" w:eastAsia="Calibri" w:hAnsiTheme="minorHAnsi"/>
        </w:rPr>
        <w:t xml:space="preserve">  </w:t>
      </w:r>
      <w:r w:rsidRPr="00A72ACD">
        <w:rPr>
          <w:rFonts w:asciiTheme="minorHAnsi" w:eastAsia="Calibri" w:hAnsiTheme="minorHAnsi"/>
        </w:rPr>
        <w:t xml:space="preserve">O registro para o exercício da atividade de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será concedido automaticamente pela CVM à pessoa natural </w:t>
      </w:r>
      <w:r w:rsidR="00302FF2" w:rsidRPr="00A72ACD">
        <w:rPr>
          <w:rFonts w:asciiTheme="minorHAnsi" w:eastAsia="Calibri" w:hAnsiTheme="minorHAnsi"/>
        </w:rPr>
        <w:t xml:space="preserve">e à pessoa jurídica </w:t>
      </w:r>
      <w:r w:rsidRPr="00A72ACD">
        <w:rPr>
          <w:rFonts w:asciiTheme="minorHAnsi" w:eastAsia="Calibri" w:hAnsiTheme="minorHAnsi"/>
        </w:rPr>
        <w:t>credenciada</w:t>
      </w:r>
      <w:r w:rsidR="00302FF2" w:rsidRPr="00A72AC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na forma d</w:t>
      </w:r>
      <w:r w:rsidR="00402B5D" w:rsidRPr="00A72ACD">
        <w:rPr>
          <w:rFonts w:asciiTheme="minorHAnsi" w:eastAsia="Calibri" w:hAnsiTheme="minorHAnsi"/>
        </w:rPr>
        <w:t xml:space="preserve">esta </w:t>
      </w:r>
      <w:r w:rsidR="007556D1" w:rsidRPr="00A72ACD">
        <w:rPr>
          <w:rFonts w:asciiTheme="minorHAnsi" w:eastAsia="Calibri" w:hAnsiTheme="minorHAnsi"/>
        </w:rPr>
        <w:t>Resolução</w:t>
      </w:r>
      <w:r w:rsidRPr="00A72ACD">
        <w:rPr>
          <w:rFonts w:asciiTheme="minorHAnsi" w:eastAsia="Calibri" w:hAnsiTheme="minorHAnsi"/>
        </w:rPr>
        <w:t>.</w:t>
      </w:r>
    </w:p>
    <w:p w14:paraId="13E91EB1" w14:textId="7E14D030" w:rsidR="00B952D1" w:rsidRPr="00A72ACD" w:rsidRDefault="00AC6EFB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Parágrafo único.  </w:t>
      </w:r>
      <w:r w:rsidR="00B952D1" w:rsidRPr="00A72ACD">
        <w:rPr>
          <w:rFonts w:asciiTheme="minorHAnsi" w:eastAsia="Calibri" w:hAnsiTheme="minorHAnsi"/>
        </w:rPr>
        <w:t xml:space="preserve">O registro do </w:t>
      </w:r>
      <w:r w:rsidR="001568B9">
        <w:rPr>
          <w:rFonts w:asciiTheme="minorHAnsi" w:eastAsia="Calibri" w:hAnsiTheme="minorHAnsi"/>
        </w:rPr>
        <w:t>assessor de investimento</w:t>
      </w:r>
      <w:r w:rsidR="005A0B42" w:rsidRPr="00A72ACD">
        <w:rPr>
          <w:rFonts w:asciiTheme="minorHAnsi" w:eastAsia="Calibri" w:hAnsiTheme="minorHAnsi"/>
        </w:rPr>
        <w:t xml:space="preserve"> </w:t>
      </w:r>
      <w:r w:rsidR="00B952D1" w:rsidRPr="00A72ACD">
        <w:rPr>
          <w:rFonts w:asciiTheme="minorHAnsi" w:eastAsia="Calibri" w:hAnsiTheme="minorHAnsi"/>
        </w:rPr>
        <w:t xml:space="preserve">é comprovado pela inscrição do seu nome na relação de </w:t>
      </w:r>
      <w:r w:rsidR="00EE4335">
        <w:rPr>
          <w:rFonts w:asciiTheme="minorHAnsi" w:eastAsia="Calibri" w:hAnsiTheme="minorHAnsi"/>
        </w:rPr>
        <w:t>assessores</w:t>
      </w:r>
      <w:r w:rsidR="00B952D1" w:rsidRPr="00A72ACD">
        <w:rPr>
          <w:rFonts w:asciiTheme="minorHAnsi" w:eastAsia="Calibri" w:hAnsiTheme="minorHAnsi"/>
        </w:rPr>
        <w:t xml:space="preserve"> de investimento constante da página da CVM na rede mundial de computadores.</w:t>
      </w:r>
    </w:p>
    <w:p w14:paraId="1518D7D8" w14:textId="4C05444D" w:rsidR="00046A5C" w:rsidRPr="00A72ACD" w:rsidRDefault="00692B07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 w:rsidRPr="00A72ACD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3</w:t>
      </w:r>
      <w:r w:rsidR="008F23F7" w:rsidRPr="00A72ACD">
        <w:rPr>
          <w:rFonts w:asciiTheme="minorHAnsi" w:eastAsia="Calibri" w:hAnsiTheme="minorHAnsi" w:cstheme="minorHAnsi"/>
          <w:lang w:eastAsia="en-US"/>
        </w:rPr>
        <w:t xml:space="preserve">.  </w:t>
      </w:r>
      <w:r w:rsidR="00B2669C" w:rsidRPr="00A72ACD">
        <w:rPr>
          <w:rFonts w:asciiTheme="minorHAnsi" w:eastAsia="Calibri" w:hAnsiTheme="minorHAnsi" w:cstheme="minorHAnsi"/>
          <w:lang w:eastAsia="en-US"/>
        </w:rPr>
        <w:t>O</w:t>
      </w:r>
      <w:r w:rsidRPr="00A72ACD">
        <w:rPr>
          <w:rFonts w:asciiTheme="minorHAnsi" w:eastAsia="Calibri" w:hAnsiTheme="minorHAnsi"/>
        </w:rPr>
        <w:t xml:space="preserve"> credenciamento</w:t>
      </w:r>
      <w:r w:rsidR="00B2669C" w:rsidRPr="00A72ACD">
        <w:rPr>
          <w:rFonts w:asciiTheme="minorHAnsi" w:eastAsia="Calibri" w:hAnsiTheme="minorHAnsi"/>
        </w:rPr>
        <w:t xml:space="preserve"> dos </w:t>
      </w:r>
      <w:r w:rsidR="00EE4335">
        <w:rPr>
          <w:rFonts w:asciiTheme="minorHAnsi" w:eastAsia="Calibri" w:hAnsiTheme="minorHAnsi"/>
        </w:rPr>
        <w:t>assessores</w:t>
      </w:r>
      <w:r w:rsidR="005A6D18" w:rsidRPr="00A72ACD">
        <w:rPr>
          <w:rFonts w:asciiTheme="minorHAnsi" w:eastAsia="Calibri" w:hAnsiTheme="minorHAnsi"/>
        </w:rPr>
        <w:t xml:space="preserve"> de investimento</w:t>
      </w:r>
      <w:r w:rsidR="005A6D18" w:rsidRPr="00A72ACD">
        <w:rPr>
          <w:rFonts w:asciiTheme="minorHAnsi" w:eastAsia="Calibri" w:hAnsiTheme="minorHAnsi" w:cstheme="minorHAnsi"/>
          <w:lang w:eastAsia="en-US"/>
        </w:rPr>
        <w:t xml:space="preserve"> é obrigatório</w:t>
      </w:r>
      <w:r w:rsidR="00450ED9" w:rsidRPr="00A72ACD">
        <w:rPr>
          <w:rFonts w:asciiTheme="minorHAnsi" w:eastAsia="Calibri" w:hAnsiTheme="minorHAnsi" w:cstheme="minorHAnsi"/>
          <w:lang w:eastAsia="en-US"/>
        </w:rPr>
        <w:t>.</w:t>
      </w:r>
    </w:p>
    <w:p w14:paraId="7D3D9E19" w14:textId="393D1BF9" w:rsidR="00962189" w:rsidRPr="00A72ACD" w:rsidRDefault="0096218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 w:rsidRPr="00A72ACD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4</w:t>
      </w:r>
      <w:r w:rsidR="00471EE0" w:rsidRPr="00A72ACD">
        <w:rPr>
          <w:rFonts w:asciiTheme="minorHAnsi" w:eastAsia="Calibri" w:hAnsiTheme="minorHAnsi" w:cstheme="minorHAnsi"/>
          <w:lang w:eastAsia="en-US"/>
        </w:rPr>
        <w:t>.</w:t>
      </w:r>
      <w:r w:rsidR="00471EE0" w:rsidRPr="00A72ACD">
        <w:rPr>
          <w:rFonts w:asciiTheme="minorHAnsi" w:eastAsia="Calibri" w:hAnsiTheme="minorHAnsi"/>
        </w:rPr>
        <w:t xml:space="preserve">  </w:t>
      </w:r>
      <w:r w:rsidRPr="00A72ACD">
        <w:rPr>
          <w:rFonts w:asciiTheme="minorHAnsi" w:eastAsia="Calibri" w:hAnsiTheme="minorHAnsi"/>
        </w:rPr>
        <w:t xml:space="preserve">O credenciamento de </w:t>
      </w:r>
      <w:r w:rsidR="00EE4335"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 é feito por entidades credenciadoras autorizadas pela CVM, na forma dos arts. </w:t>
      </w:r>
      <w:r w:rsidR="00207D40">
        <w:rPr>
          <w:rFonts w:asciiTheme="minorHAnsi" w:eastAsia="Calibri" w:hAnsiTheme="minorHAnsi" w:cstheme="minorHAnsi"/>
          <w:lang w:eastAsia="en-US"/>
        </w:rPr>
        <w:t>1</w:t>
      </w:r>
      <w:r w:rsidR="00BF0320">
        <w:rPr>
          <w:rFonts w:asciiTheme="minorHAnsi" w:eastAsia="Calibri" w:hAnsiTheme="minorHAnsi" w:cstheme="minorHAnsi"/>
          <w:lang w:eastAsia="en-US"/>
        </w:rPr>
        <w:t>5</w:t>
      </w:r>
      <w:r w:rsidR="00207D40">
        <w:rPr>
          <w:rFonts w:asciiTheme="minorHAnsi" w:eastAsia="Calibri" w:hAnsiTheme="minorHAnsi" w:cstheme="minorHAnsi"/>
          <w:lang w:eastAsia="en-US"/>
        </w:rPr>
        <w:t xml:space="preserve"> e 1</w:t>
      </w:r>
      <w:r w:rsidR="00BF0320">
        <w:rPr>
          <w:rFonts w:asciiTheme="minorHAnsi" w:eastAsia="Calibri" w:hAnsiTheme="minorHAnsi" w:cstheme="minorHAnsi"/>
          <w:lang w:eastAsia="en-US"/>
        </w:rPr>
        <w:t>6</w:t>
      </w:r>
      <w:r w:rsidRPr="00A72ACD">
        <w:rPr>
          <w:rFonts w:asciiTheme="minorHAnsi" w:eastAsia="Calibri" w:hAnsiTheme="minorHAnsi"/>
        </w:rPr>
        <w:t xml:space="preserve"> desta </w:t>
      </w:r>
      <w:r w:rsidR="007556D1" w:rsidRPr="00A72ACD">
        <w:rPr>
          <w:rFonts w:asciiTheme="minorHAnsi" w:eastAsia="Calibri" w:hAnsiTheme="minorHAnsi"/>
        </w:rPr>
        <w:t>Resolução</w:t>
      </w:r>
      <w:r w:rsidRPr="00A72ACD">
        <w:rPr>
          <w:rFonts w:asciiTheme="minorHAnsi" w:eastAsia="Calibri" w:hAnsiTheme="minorHAnsi"/>
        </w:rPr>
        <w:t>.</w:t>
      </w:r>
    </w:p>
    <w:p w14:paraId="3FE7104E" w14:textId="7866EB82" w:rsidR="00302FF2" w:rsidRPr="00A72ACD" w:rsidRDefault="0096218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 w:rsidRPr="00A72ACD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5</w:t>
      </w:r>
      <w:r w:rsidR="00471EE0" w:rsidRPr="00A72ACD">
        <w:rPr>
          <w:rFonts w:asciiTheme="minorHAnsi" w:eastAsia="Calibri" w:hAnsiTheme="minorHAnsi" w:cstheme="minorHAnsi"/>
          <w:lang w:eastAsia="en-US"/>
        </w:rPr>
        <w:t>.</w:t>
      </w:r>
      <w:r w:rsidR="00471EE0" w:rsidRPr="00A72ACD">
        <w:rPr>
          <w:rFonts w:asciiTheme="minorHAnsi" w:eastAsia="Calibri" w:hAnsiTheme="minorHAnsi"/>
        </w:rPr>
        <w:t xml:space="preserve">  </w:t>
      </w:r>
      <w:r w:rsidRPr="00A72ACD">
        <w:rPr>
          <w:rFonts w:asciiTheme="minorHAnsi" w:eastAsia="Calibri" w:hAnsiTheme="minorHAnsi"/>
        </w:rPr>
        <w:t xml:space="preserve">O credenciamento deve ser concedido pela entidade credenciadora ao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</w:t>
      </w:r>
      <w:r w:rsidR="00795BCA" w:rsidRPr="00A72ACD">
        <w:rPr>
          <w:rFonts w:asciiTheme="minorHAnsi" w:eastAsia="Calibri" w:hAnsiTheme="minorHAnsi" w:cstheme="minorHAnsi"/>
          <w:lang w:eastAsia="en-US"/>
        </w:rPr>
        <w:t xml:space="preserve">pessoa natural </w:t>
      </w:r>
      <w:r w:rsidRPr="00A72ACD">
        <w:rPr>
          <w:rFonts w:asciiTheme="minorHAnsi" w:eastAsia="Calibri" w:hAnsiTheme="minorHAnsi"/>
        </w:rPr>
        <w:t>que atenda os seguintes requisitos mínimos:</w:t>
      </w:r>
    </w:p>
    <w:p w14:paraId="2C8E79AD" w14:textId="77777777" w:rsidR="00046A5C" w:rsidRPr="00A72ACD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</w:t>
      </w:r>
      <w:r w:rsidR="00E12BB2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ter concluído o ensino médio no País ou equivalente no exterior;</w:t>
      </w:r>
    </w:p>
    <w:p w14:paraId="041E7742" w14:textId="77777777" w:rsidR="00046A5C" w:rsidRPr="00A72ACD" w:rsidRDefault="006422B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II – ter sido aprovado em exames de qualificação técnica e ética definidos pela CVM</w:t>
      </w:r>
      <w:r w:rsidR="00E12BB2" w:rsidRPr="00A72ACD">
        <w:rPr>
          <w:rFonts w:asciiTheme="minorHAnsi" w:eastAsia="Calibri" w:hAnsiTheme="minorHAnsi"/>
        </w:rPr>
        <w:t>;</w:t>
      </w:r>
    </w:p>
    <w:p w14:paraId="24CBAF25" w14:textId="429909EC" w:rsidR="00302FF2" w:rsidRPr="00A72ACD" w:rsidRDefault="00E12BB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III –</w:t>
      </w:r>
      <w:r w:rsidR="00302FF2" w:rsidRPr="00A72ACD">
        <w:rPr>
          <w:rFonts w:asciiTheme="minorHAnsi" w:eastAsia="Calibri" w:hAnsiTheme="minorHAnsi"/>
        </w:rPr>
        <w:t xml:space="preserve"> não estar inabilitado ou suspenso para o exercício de cargo em instituições financeiras e demais entidades autorizadas a funcionar pela CVM, pelo Banco Central do Brasil, pela Superintendência de Seguros Privados – SUSEP ou pela Superintendência Nacional de Previdência Complementar – PREVIC;</w:t>
      </w:r>
    </w:p>
    <w:p w14:paraId="350ADF2E" w14:textId="77777777" w:rsidR="00302FF2" w:rsidRPr="00A72ACD" w:rsidRDefault="00E12BB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lastRenderedPageBreak/>
        <w:t>I</w:t>
      </w:r>
      <w:r w:rsidR="00302FF2" w:rsidRPr="00A72ACD">
        <w:rPr>
          <w:rFonts w:asciiTheme="minorHAnsi" w:eastAsia="Calibri" w:hAnsiTheme="minorHAnsi"/>
        </w:rPr>
        <w:t xml:space="preserve">V </w:t>
      </w:r>
      <w:r w:rsidRPr="00A72ACD">
        <w:rPr>
          <w:rFonts w:asciiTheme="minorHAnsi" w:eastAsia="Calibri" w:hAnsiTheme="minorHAnsi"/>
        </w:rPr>
        <w:t>–</w:t>
      </w:r>
      <w:r w:rsidR="00302FF2" w:rsidRPr="00A72ACD">
        <w:rPr>
          <w:rFonts w:asciiTheme="minorHAnsi" w:eastAsia="Calibri" w:hAnsiTheme="minorHAnsi"/>
        </w:rPr>
        <w:t xml:space="preserve"> não haver sido condenado por crime falimentar, de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reabilitação; e</w:t>
      </w:r>
    </w:p>
    <w:p w14:paraId="7D20BF26" w14:textId="0641F829" w:rsidR="00302FF2" w:rsidRPr="00A72ACD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V </w:t>
      </w:r>
      <w:r w:rsidR="007B5B58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não estar impedido de administrar seus bens ou deles dispor em razão de decisão judicial.</w:t>
      </w:r>
    </w:p>
    <w:p w14:paraId="6C521408" w14:textId="6125BD7A" w:rsidR="006422B8" w:rsidRPr="00A72ACD" w:rsidRDefault="006422B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Parágrafo único. </w:t>
      </w:r>
      <w:r w:rsidR="00035AC7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Cabe à CVM aprovar previamente o programa dos exames a serem utilizados para certificação, assim como sua periodicidade, e quaisquer outros critérios ou procedimentos para o credenciamento de </w:t>
      </w:r>
      <w:r w:rsidR="00EE4335"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investimento.</w:t>
      </w:r>
    </w:p>
    <w:p w14:paraId="23D7613B" w14:textId="1F65C214" w:rsidR="00992826" w:rsidRPr="00A72ACD" w:rsidRDefault="0099282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 w:rsidRPr="00A72ACD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6</w:t>
      </w:r>
      <w:r w:rsidR="00471EE0" w:rsidRPr="00A72ACD">
        <w:rPr>
          <w:rFonts w:asciiTheme="minorHAnsi" w:eastAsia="Calibri" w:hAnsiTheme="minorHAnsi" w:cstheme="minorHAnsi"/>
          <w:lang w:eastAsia="en-US"/>
        </w:rPr>
        <w:t>.</w:t>
      </w:r>
      <w:r w:rsidR="00471EE0" w:rsidRPr="00A72ACD">
        <w:rPr>
          <w:rFonts w:asciiTheme="minorHAnsi" w:eastAsia="Calibri" w:hAnsiTheme="minorHAnsi"/>
        </w:rPr>
        <w:t xml:space="preserve">  </w:t>
      </w:r>
      <w:r w:rsidRPr="00A72ACD">
        <w:rPr>
          <w:rFonts w:asciiTheme="minorHAnsi" w:eastAsia="Calibri" w:hAnsiTheme="minorHAnsi"/>
        </w:rPr>
        <w:t xml:space="preserve">A entidade credenciadora deve conceder o credenciamento </w:t>
      </w:r>
      <w:r w:rsidR="00AB30A7" w:rsidRPr="00A72ACD">
        <w:rPr>
          <w:rFonts w:asciiTheme="minorHAnsi" w:eastAsia="Calibri" w:hAnsiTheme="minorHAnsi" w:cstheme="minorHAnsi"/>
          <w:lang w:eastAsia="en-US"/>
        </w:rPr>
        <w:t xml:space="preserve">ao </w:t>
      </w:r>
      <w:r w:rsidR="00C66D22">
        <w:rPr>
          <w:rFonts w:asciiTheme="minorHAnsi" w:eastAsia="Calibri" w:hAnsiTheme="minorHAnsi" w:cstheme="minorHAnsi"/>
          <w:lang w:eastAsia="en-US"/>
        </w:rPr>
        <w:t>assessor de investimento</w:t>
      </w:r>
      <w:r w:rsidR="00AB30A7" w:rsidRPr="00A72ACD">
        <w:rPr>
          <w:rFonts w:asciiTheme="minorHAnsi" w:eastAsia="Calibri" w:hAnsiTheme="minorHAnsi" w:cstheme="minorHAnsi"/>
          <w:lang w:eastAsia="en-US"/>
        </w:rPr>
        <w:t xml:space="preserve"> pessoa jurídica</w:t>
      </w:r>
      <w:r w:rsidRPr="00A72ACD">
        <w:rPr>
          <w:rFonts w:asciiTheme="minorHAnsi" w:eastAsia="Calibri" w:hAnsiTheme="minorHAnsi"/>
        </w:rPr>
        <w:t xml:space="preserve"> que:</w:t>
      </w:r>
    </w:p>
    <w:p w14:paraId="409B8DDE" w14:textId="0B8FDAAF" w:rsidR="00456B08" w:rsidRDefault="00374CD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</w:t>
      </w:r>
      <w:r w:rsidR="00456B08">
        <w:rPr>
          <w:rFonts w:asciiTheme="minorHAnsi" w:eastAsia="Calibri" w:hAnsiTheme="minorHAnsi"/>
        </w:rPr>
        <w:t xml:space="preserve"> </w:t>
      </w:r>
      <w:r w:rsidR="00E77957">
        <w:rPr>
          <w:rFonts w:asciiTheme="minorHAnsi" w:eastAsia="Calibri" w:hAnsiTheme="minorHAnsi"/>
        </w:rPr>
        <w:t>–</w:t>
      </w:r>
      <w:r w:rsidR="00456B08">
        <w:rPr>
          <w:rFonts w:asciiTheme="minorHAnsi" w:eastAsia="Calibri" w:hAnsiTheme="minorHAnsi"/>
        </w:rPr>
        <w:t xml:space="preserve"> estiver </w:t>
      </w:r>
      <w:r w:rsidR="00111AB2">
        <w:rPr>
          <w:rFonts w:asciiTheme="minorHAnsi" w:eastAsia="Calibri" w:hAnsiTheme="minorHAnsi"/>
        </w:rPr>
        <w:t>regularmente constituído e registrado no CNPJ;</w:t>
      </w:r>
    </w:p>
    <w:p w14:paraId="0E9B6C84" w14:textId="6DB435DE" w:rsidR="00046A5C" w:rsidRPr="00A72ACD" w:rsidRDefault="00374CD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</w:t>
      </w:r>
      <w:r w:rsidR="00302FF2" w:rsidRPr="00A72ACD">
        <w:rPr>
          <w:rFonts w:asciiTheme="minorHAnsi" w:eastAsia="Calibri" w:hAnsiTheme="minorHAnsi"/>
        </w:rPr>
        <w:t xml:space="preserve">I – </w:t>
      </w:r>
      <w:r w:rsidR="00302FF2" w:rsidRPr="00A72ACD">
        <w:rPr>
          <w:rFonts w:asciiTheme="minorHAnsi" w:eastAsia="Calibri" w:hAnsiTheme="minorHAnsi" w:cstheme="minorHAnsi"/>
          <w:lang w:eastAsia="en-US"/>
        </w:rPr>
        <w:t>tenha</w:t>
      </w:r>
      <w:r w:rsidR="00302FF2" w:rsidRPr="00A72ACD">
        <w:rPr>
          <w:rFonts w:asciiTheme="minorHAnsi" w:eastAsia="Calibri" w:hAnsiTheme="minorHAnsi"/>
        </w:rPr>
        <w:t xml:space="preserve"> sede no país;</w:t>
      </w:r>
    </w:p>
    <w:p w14:paraId="05BF5DD5" w14:textId="5A53B258" w:rsidR="00302FF2" w:rsidRPr="00A72ACD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III – </w:t>
      </w:r>
      <w:r w:rsidRPr="00A72ACD">
        <w:rPr>
          <w:rFonts w:asciiTheme="minorHAnsi" w:eastAsia="Calibri" w:hAnsiTheme="minorHAnsi" w:cstheme="minorHAnsi"/>
          <w:lang w:eastAsia="en-US"/>
        </w:rPr>
        <w:t>tenha</w:t>
      </w:r>
      <w:r w:rsidRPr="00A72ACD">
        <w:rPr>
          <w:rFonts w:asciiTheme="minorHAnsi" w:eastAsia="Calibri" w:hAnsiTheme="minorHAnsi"/>
        </w:rPr>
        <w:t xml:space="preserve"> </w:t>
      </w:r>
      <w:r w:rsidR="000A0AB2">
        <w:rPr>
          <w:rFonts w:asciiTheme="minorHAnsi" w:eastAsia="Calibri" w:hAnsiTheme="minorHAnsi"/>
        </w:rPr>
        <w:t>em seu</w:t>
      </w:r>
      <w:r w:rsidR="000A0AB2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objeto social o exercício da atividade de </w:t>
      </w:r>
      <w:r w:rsidR="001568B9">
        <w:rPr>
          <w:rFonts w:asciiTheme="minorHAnsi" w:eastAsia="Calibri" w:hAnsiTheme="minorHAnsi"/>
        </w:rPr>
        <w:t>assessor de investimento</w:t>
      </w:r>
      <w:r w:rsidR="00061A06" w:rsidRPr="00A72ACD">
        <w:rPr>
          <w:rFonts w:asciiTheme="minorHAnsi" w:eastAsia="Calibri" w:hAnsiTheme="minorHAnsi"/>
        </w:rPr>
        <w:t>; e</w:t>
      </w:r>
    </w:p>
    <w:p w14:paraId="6191B5ED" w14:textId="65801BF4" w:rsidR="00C94DAD" w:rsidRPr="00A72ACD" w:rsidRDefault="008429E0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IV – </w:t>
      </w:r>
      <w:r w:rsidR="000B2637" w:rsidRPr="00A72ACD">
        <w:rPr>
          <w:rFonts w:asciiTheme="minorHAnsi" w:eastAsia="Calibri" w:hAnsiTheme="minorHAnsi" w:cstheme="minorHAnsi"/>
          <w:lang w:eastAsia="en-US"/>
        </w:rPr>
        <w:t>i</w:t>
      </w:r>
      <w:r w:rsidRPr="00A72ACD">
        <w:rPr>
          <w:rFonts w:asciiTheme="minorHAnsi" w:eastAsia="Calibri" w:hAnsiTheme="minorHAnsi" w:cstheme="minorHAnsi"/>
          <w:lang w:eastAsia="en-US"/>
        </w:rPr>
        <w:t xml:space="preserve">ndique </w:t>
      </w:r>
      <w:r w:rsidR="000B2637" w:rsidRPr="00A72ACD">
        <w:rPr>
          <w:rFonts w:asciiTheme="minorHAnsi" w:eastAsia="Calibri" w:hAnsiTheme="minorHAnsi" w:cstheme="minorHAnsi"/>
          <w:lang w:eastAsia="en-US"/>
        </w:rPr>
        <w:t xml:space="preserve">um </w:t>
      </w:r>
      <w:r w:rsidR="009A6F03" w:rsidRPr="00A72ACD">
        <w:rPr>
          <w:rFonts w:asciiTheme="minorHAnsi" w:eastAsia="Calibri" w:hAnsiTheme="minorHAnsi" w:cstheme="minorHAnsi"/>
          <w:lang w:eastAsia="en-US"/>
        </w:rPr>
        <w:t>diretor responsável</w:t>
      </w:r>
      <w:r w:rsidR="00312EB6">
        <w:rPr>
          <w:rFonts w:asciiTheme="minorHAnsi" w:eastAsia="Calibri" w:hAnsiTheme="minorHAnsi" w:cstheme="minorHAnsi"/>
          <w:lang w:eastAsia="en-US"/>
        </w:rPr>
        <w:t>, nos termos do</w:t>
      </w:r>
      <w:r w:rsidR="00252924">
        <w:rPr>
          <w:rFonts w:asciiTheme="minorHAnsi" w:eastAsia="Calibri" w:hAnsiTheme="minorHAnsi" w:cstheme="minorHAnsi"/>
          <w:lang w:eastAsia="en-US"/>
        </w:rPr>
        <w:t>s</w:t>
      </w:r>
      <w:r w:rsidR="00312EB6">
        <w:rPr>
          <w:rFonts w:asciiTheme="minorHAnsi" w:eastAsia="Calibri" w:hAnsiTheme="minorHAnsi" w:cstheme="minorHAnsi"/>
          <w:lang w:eastAsia="en-US"/>
        </w:rPr>
        <w:t xml:space="preserve"> </w:t>
      </w:r>
      <w:r w:rsidR="000F35A8" w:rsidRPr="00470EB8">
        <w:rPr>
          <w:rFonts w:asciiTheme="minorHAnsi" w:eastAsia="Calibri" w:hAnsiTheme="minorHAnsi" w:cstheme="minorHAnsi"/>
          <w:lang w:eastAsia="en-US"/>
        </w:rPr>
        <w:t>art</w:t>
      </w:r>
      <w:r w:rsidR="00252924">
        <w:rPr>
          <w:rFonts w:asciiTheme="minorHAnsi" w:eastAsia="Calibri" w:hAnsiTheme="minorHAnsi" w:cstheme="minorHAnsi"/>
          <w:lang w:eastAsia="en-US"/>
        </w:rPr>
        <w:t>s</w:t>
      </w:r>
      <w:r w:rsidR="000F35A8" w:rsidRPr="00470EB8">
        <w:rPr>
          <w:rFonts w:asciiTheme="minorHAnsi" w:eastAsia="Calibri" w:hAnsiTheme="minorHAnsi" w:cstheme="minorHAnsi"/>
          <w:lang w:eastAsia="en-US"/>
        </w:rPr>
        <w:t xml:space="preserve">. </w:t>
      </w:r>
      <w:r w:rsidR="00252924">
        <w:rPr>
          <w:rFonts w:asciiTheme="minorHAnsi" w:eastAsia="Calibri" w:hAnsiTheme="minorHAnsi" w:cstheme="minorHAnsi"/>
          <w:lang w:eastAsia="en-US"/>
        </w:rPr>
        <w:t xml:space="preserve">2º, III, e </w:t>
      </w:r>
      <w:r w:rsidR="00BF0320">
        <w:rPr>
          <w:rFonts w:asciiTheme="minorHAnsi" w:eastAsia="Calibri" w:hAnsiTheme="minorHAnsi" w:cstheme="minorHAnsi"/>
          <w:lang w:eastAsia="en-US"/>
        </w:rPr>
        <w:t>26</w:t>
      </w:r>
      <w:r w:rsidR="000F35A8" w:rsidRPr="00470EB8">
        <w:rPr>
          <w:rFonts w:asciiTheme="minorHAnsi" w:eastAsia="Calibri" w:hAnsiTheme="minorHAnsi" w:cstheme="minorHAnsi"/>
          <w:lang w:eastAsia="en-US"/>
        </w:rPr>
        <w:t xml:space="preserve"> desta</w:t>
      </w:r>
      <w:r w:rsidR="000F35A8">
        <w:rPr>
          <w:rFonts w:asciiTheme="minorHAnsi" w:eastAsia="Calibri" w:hAnsiTheme="minorHAnsi" w:cstheme="minorHAnsi"/>
          <w:lang w:eastAsia="en-US"/>
        </w:rPr>
        <w:t xml:space="preserve"> Resolução</w:t>
      </w:r>
      <w:r w:rsidR="00061A06" w:rsidRPr="00A72ACD">
        <w:rPr>
          <w:rFonts w:asciiTheme="minorHAnsi" w:eastAsia="Calibri" w:hAnsiTheme="minorHAnsi" w:cstheme="minorHAnsi"/>
          <w:lang w:eastAsia="en-US"/>
        </w:rPr>
        <w:t>.</w:t>
      </w:r>
    </w:p>
    <w:p w14:paraId="197F7904" w14:textId="5F9C6BCA" w:rsidR="00302FF2" w:rsidRPr="00A72ACD" w:rsidRDefault="00302FF2" w:rsidP="00AC272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§ 1º  </w:t>
      </w:r>
      <w:r w:rsidR="004002AE" w:rsidRPr="0CFCC111">
        <w:rPr>
          <w:rFonts w:asciiTheme="minorHAnsi" w:eastAsia="Calibri" w:hAnsiTheme="minorHAnsi"/>
        </w:rPr>
        <w:t xml:space="preserve">Na </w:t>
      </w:r>
      <w:r w:rsidRPr="0CFCC111">
        <w:rPr>
          <w:rFonts w:asciiTheme="minorHAnsi" w:eastAsia="Calibri" w:hAnsiTheme="minorHAnsi"/>
        </w:rPr>
        <w:t xml:space="preserve">denominação da pessoa jurídica de que trata o </w:t>
      </w:r>
      <w:r w:rsidR="00CD59F3" w:rsidRPr="0CFCC111">
        <w:rPr>
          <w:rFonts w:asciiTheme="minorHAnsi" w:eastAsia="Calibri" w:hAnsiTheme="minorHAnsi"/>
          <w:b/>
          <w:bCs/>
        </w:rPr>
        <w:t>caput</w:t>
      </w:r>
      <w:r w:rsidRPr="0CFCC111">
        <w:rPr>
          <w:rFonts w:asciiTheme="minorHAnsi" w:eastAsia="Calibri" w:hAnsiTheme="minorHAnsi"/>
        </w:rPr>
        <w:t xml:space="preserve">, assim como </w:t>
      </w:r>
      <w:r w:rsidR="004002AE" w:rsidRPr="0CFCC111">
        <w:rPr>
          <w:rFonts w:asciiTheme="minorHAnsi" w:eastAsia="Calibri" w:hAnsiTheme="minorHAnsi"/>
        </w:rPr>
        <w:t xml:space="preserve">nos </w:t>
      </w:r>
      <w:r w:rsidRPr="0CFCC111">
        <w:rPr>
          <w:rFonts w:asciiTheme="minorHAnsi" w:eastAsia="Calibri" w:hAnsiTheme="minorHAnsi"/>
        </w:rPr>
        <w:t xml:space="preserve">nomes de fantasia eventualmente utilizados, </w:t>
      </w:r>
      <w:r w:rsidR="006E23DD" w:rsidRPr="0CFCC111">
        <w:rPr>
          <w:rFonts w:asciiTheme="minorHAnsi" w:eastAsia="Calibri" w:hAnsiTheme="minorHAnsi"/>
        </w:rPr>
        <w:t>deve constar a expressão “assessor de investimento” ou a sigla “AI”, sendo</w:t>
      </w:r>
      <w:r w:rsidRPr="0CFCC111">
        <w:rPr>
          <w:rFonts w:asciiTheme="minorHAnsi" w:eastAsia="Calibri" w:hAnsiTheme="minorHAnsi"/>
        </w:rPr>
        <w:t xml:space="preserve"> vedada a utilização de </w:t>
      </w:r>
      <w:r w:rsidR="00840654" w:rsidRPr="0CFCC111">
        <w:rPr>
          <w:rFonts w:asciiTheme="minorHAnsi" w:eastAsia="Calibri" w:hAnsiTheme="minorHAnsi"/>
        </w:rPr>
        <w:t xml:space="preserve">siglas e de </w:t>
      </w:r>
      <w:r w:rsidRPr="0CFCC111">
        <w:rPr>
          <w:rFonts w:asciiTheme="minorHAnsi" w:eastAsia="Calibri" w:hAnsiTheme="minorHAnsi"/>
        </w:rPr>
        <w:t xml:space="preserve">palavras ou expressões que </w:t>
      </w:r>
      <w:r w:rsidR="009F7F99" w:rsidRPr="0CFCC111">
        <w:rPr>
          <w:rFonts w:asciiTheme="minorHAnsi" w:eastAsia="Calibri" w:hAnsiTheme="minorHAnsi"/>
        </w:rPr>
        <w:t xml:space="preserve">possam induzir </w:t>
      </w:r>
      <w:r w:rsidRPr="0CFCC111">
        <w:rPr>
          <w:rFonts w:asciiTheme="minorHAnsi" w:eastAsia="Calibri" w:hAnsiTheme="minorHAnsi"/>
        </w:rPr>
        <w:t>o investidor a erro quanto ao objeto da sociedade.</w:t>
      </w:r>
    </w:p>
    <w:p w14:paraId="7BF52752" w14:textId="079D137C" w:rsidR="00FF3DC0" w:rsidRDefault="00302FF2" w:rsidP="00391827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</w:t>
      </w:r>
      <w:r w:rsidR="00AC6EFB" w:rsidRPr="00A72ACD">
        <w:rPr>
          <w:rFonts w:asciiTheme="minorHAnsi" w:eastAsia="Calibri" w:hAnsiTheme="minorHAnsi"/>
        </w:rPr>
        <w:t>2</w:t>
      </w:r>
      <w:r w:rsidRPr="00A72ACD">
        <w:rPr>
          <w:rFonts w:asciiTheme="minorHAnsi" w:eastAsia="Calibri" w:hAnsiTheme="minorHAnsi"/>
        </w:rPr>
        <w:t xml:space="preserve">º  Um mesmo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</w:t>
      </w:r>
      <w:r w:rsidR="000558BE" w:rsidRPr="00A72ACD">
        <w:rPr>
          <w:rFonts w:asciiTheme="minorHAnsi" w:eastAsia="Calibri" w:hAnsiTheme="minorHAnsi" w:cstheme="minorHAnsi"/>
          <w:lang w:eastAsia="en-US"/>
        </w:rPr>
        <w:t xml:space="preserve">pessoa natural </w:t>
      </w:r>
      <w:r w:rsidRPr="00A72ACD">
        <w:rPr>
          <w:rFonts w:asciiTheme="minorHAnsi" w:eastAsia="Calibri" w:hAnsiTheme="minorHAnsi"/>
        </w:rPr>
        <w:t>não pode</w:t>
      </w:r>
      <w:r w:rsidR="00FF3DC0">
        <w:rPr>
          <w:rFonts w:asciiTheme="minorHAnsi" w:eastAsia="Calibri" w:hAnsiTheme="minorHAnsi"/>
        </w:rPr>
        <w:t>:</w:t>
      </w:r>
    </w:p>
    <w:p w14:paraId="115CD05F" w14:textId="4963A2CA" w:rsidR="00250963" w:rsidRDefault="00FF3DC0" w:rsidP="00391827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I – </w:t>
      </w:r>
      <w:r w:rsidR="0090297A">
        <w:rPr>
          <w:rFonts w:asciiTheme="minorHAnsi" w:eastAsia="Calibri" w:hAnsiTheme="minorHAnsi"/>
        </w:rPr>
        <w:t>atuar simultaneamente</w:t>
      </w:r>
      <w:r w:rsidR="00AC52CC">
        <w:rPr>
          <w:rFonts w:asciiTheme="minorHAnsi" w:eastAsia="Calibri" w:hAnsiTheme="minorHAnsi"/>
        </w:rPr>
        <w:t xml:space="preserve"> na</w:t>
      </w:r>
      <w:r w:rsidR="00206437">
        <w:rPr>
          <w:rFonts w:asciiTheme="minorHAnsi" w:eastAsia="Calibri" w:hAnsiTheme="minorHAnsi"/>
        </w:rPr>
        <w:t xml:space="preserve"> condição de assessor de investimento pessoa natural</w:t>
      </w:r>
      <w:r w:rsidR="00AC52CC">
        <w:rPr>
          <w:rFonts w:asciiTheme="minorHAnsi" w:eastAsia="Calibri" w:hAnsiTheme="minorHAnsi"/>
        </w:rPr>
        <w:t xml:space="preserve"> e na</w:t>
      </w:r>
      <w:r w:rsidR="00D010C8">
        <w:rPr>
          <w:rFonts w:asciiTheme="minorHAnsi" w:eastAsia="Calibri" w:hAnsiTheme="minorHAnsi"/>
        </w:rPr>
        <w:t xml:space="preserve"> qualidade de</w:t>
      </w:r>
      <w:r w:rsidR="004B6326">
        <w:rPr>
          <w:rFonts w:asciiTheme="minorHAnsi" w:eastAsia="Calibri" w:hAnsiTheme="minorHAnsi"/>
        </w:rPr>
        <w:t xml:space="preserve"> sócio, empre</w:t>
      </w:r>
      <w:r w:rsidR="001554A0">
        <w:rPr>
          <w:rFonts w:asciiTheme="minorHAnsi" w:eastAsia="Calibri" w:hAnsiTheme="minorHAnsi"/>
        </w:rPr>
        <w:t>gado ou contratado</w:t>
      </w:r>
      <w:r w:rsidR="00D010C8">
        <w:rPr>
          <w:rFonts w:asciiTheme="minorHAnsi" w:eastAsia="Calibri" w:hAnsiTheme="minorHAnsi"/>
        </w:rPr>
        <w:t xml:space="preserve"> de </w:t>
      </w:r>
      <w:r w:rsidR="000D18C5">
        <w:rPr>
          <w:rFonts w:asciiTheme="minorHAnsi" w:eastAsia="Calibri" w:hAnsiTheme="minorHAnsi"/>
        </w:rPr>
        <w:t xml:space="preserve">intermediário ou de </w:t>
      </w:r>
      <w:r w:rsidR="00D010C8">
        <w:rPr>
          <w:rFonts w:asciiTheme="minorHAnsi" w:eastAsia="Calibri" w:hAnsiTheme="minorHAnsi"/>
        </w:rPr>
        <w:t>assessor de investimento pessoa jurídica;</w:t>
      </w:r>
      <w:r w:rsidR="00FC3B1F">
        <w:rPr>
          <w:rFonts w:asciiTheme="minorHAnsi" w:eastAsia="Calibri" w:hAnsiTheme="minorHAnsi"/>
        </w:rPr>
        <w:t xml:space="preserve"> e</w:t>
      </w:r>
    </w:p>
    <w:p w14:paraId="77BF83EC" w14:textId="2A5F9716" w:rsidR="00A22ABD" w:rsidRDefault="00D010C8" w:rsidP="00391827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II – </w:t>
      </w:r>
      <w:r w:rsidR="00577F2D" w:rsidRPr="0CFCC111">
        <w:rPr>
          <w:rFonts w:asciiTheme="minorHAnsi" w:eastAsia="Calibri" w:hAnsiTheme="minorHAnsi"/>
        </w:rPr>
        <w:t xml:space="preserve">atuar </w:t>
      </w:r>
      <w:r w:rsidR="3AF5677E" w:rsidRPr="0CFCC111">
        <w:rPr>
          <w:rFonts w:asciiTheme="minorHAnsi" w:eastAsia="Calibri" w:hAnsiTheme="minorHAnsi"/>
        </w:rPr>
        <w:t xml:space="preserve">simultaneamente </w:t>
      </w:r>
      <w:r w:rsidR="009F7F99" w:rsidRPr="0CFCC111">
        <w:rPr>
          <w:rFonts w:asciiTheme="minorHAnsi" w:eastAsia="Calibri" w:hAnsiTheme="minorHAnsi"/>
        </w:rPr>
        <w:t xml:space="preserve">como assessor de investimento </w:t>
      </w:r>
      <w:r w:rsidR="00577F2D" w:rsidRPr="0CFCC111">
        <w:rPr>
          <w:rFonts w:asciiTheme="minorHAnsi" w:eastAsia="Calibri" w:hAnsiTheme="minorHAnsi"/>
        </w:rPr>
        <w:t>na condição de sócio</w:t>
      </w:r>
      <w:r w:rsidR="00FE4C16" w:rsidRPr="0CFCC111">
        <w:rPr>
          <w:rFonts w:asciiTheme="minorHAnsi" w:eastAsia="Calibri" w:hAnsiTheme="minorHAnsi" w:cstheme="minorBidi"/>
          <w:lang w:eastAsia="en-US"/>
        </w:rPr>
        <w:t xml:space="preserve">, empregado ou contratado de </w:t>
      </w:r>
      <w:r w:rsidR="00577F2D" w:rsidRPr="0CFCC111">
        <w:rPr>
          <w:rFonts w:asciiTheme="minorHAnsi" w:eastAsia="Calibri" w:hAnsiTheme="minorHAnsi" w:cstheme="minorBidi"/>
          <w:lang w:eastAsia="en-US"/>
        </w:rPr>
        <w:t xml:space="preserve">mais de um </w:t>
      </w:r>
      <w:r w:rsidR="00FE4C16" w:rsidRPr="0CFCC111">
        <w:rPr>
          <w:rFonts w:asciiTheme="minorHAnsi" w:eastAsia="Calibri" w:hAnsiTheme="minorHAnsi" w:cstheme="minorBidi"/>
          <w:lang w:eastAsia="en-US"/>
        </w:rPr>
        <w:t xml:space="preserve">assessor de investimento </w:t>
      </w:r>
      <w:r w:rsidR="00FE4C16" w:rsidRPr="0CFCC111">
        <w:rPr>
          <w:rFonts w:asciiTheme="minorHAnsi" w:eastAsia="Calibri" w:hAnsiTheme="minorHAnsi"/>
        </w:rPr>
        <w:t>pessoa jurídica</w:t>
      </w:r>
      <w:r w:rsidR="00577F2D" w:rsidRPr="0CFCC111">
        <w:rPr>
          <w:rFonts w:asciiTheme="minorHAnsi" w:eastAsia="Calibri" w:hAnsiTheme="minorHAnsi"/>
        </w:rPr>
        <w:t>.</w:t>
      </w:r>
    </w:p>
    <w:p w14:paraId="12E1DCFE" w14:textId="77777777" w:rsidR="008012CF" w:rsidRPr="00A72ACD" w:rsidRDefault="008012CF" w:rsidP="007143A1">
      <w:pPr>
        <w:pStyle w:val="Seo"/>
        <w:rPr>
          <w:rFonts w:asciiTheme="minorHAnsi" w:hAnsiTheme="minorHAnsi"/>
        </w:rPr>
      </w:pPr>
      <w:r w:rsidRPr="00A72ACD">
        <w:rPr>
          <w:rFonts w:asciiTheme="minorHAnsi" w:hAnsiTheme="minorHAnsi"/>
        </w:rPr>
        <w:t>Seção II – Indeferimento de Pedido de Credenciamento</w:t>
      </w:r>
    </w:p>
    <w:p w14:paraId="7DE7C852" w14:textId="0838D633" w:rsidR="004374F9" w:rsidRPr="00A72ACD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 w:rsidRPr="00A72ACD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7</w:t>
      </w:r>
      <w:r w:rsidR="00471EE0" w:rsidRPr="00A72ACD">
        <w:rPr>
          <w:rFonts w:asciiTheme="minorHAnsi" w:eastAsia="Calibri" w:hAnsiTheme="minorHAnsi" w:cstheme="minorHAnsi"/>
          <w:lang w:eastAsia="en-US"/>
        </w:rPr>
        <w:t>.</w:t>
      </w:r>
      <w:r w:rsidR="00471EE0" w:rsidRPr="00A72ACD">
        <w:rPr>
          <w:rFonts w:asciiTheme="minorHAnsi" w:eastAsia="Calibri" w:hAnsiTheme="minorHAnsi"/>
        </w:rPr>
        <w:t xml:space="preserve">  </w:t>
      </w:r>
      <w:r w:rsidRPr="00A72ACD">
        <w:rPr>
          <w:rFonts w:asciiTheme="minorHAnsi" w:eastAsia="Calibri" w:hAnsiTheme="minorHAnsi"/>
        </w:rPr>
        <w:t xml:space="preserve">A decisão de indeferimento de pedido de credenciamento deve ser comunicada ao requerente, esclarecendo os motivos pelos quais a entidade credenciadora entende que os requisitos dos arts. </w:t>
      </w:r>
      <w:r w:rsidR="006E5B2B">
        <w:rPr>
          <w:rFonts w:asciiTheme="minorHAnsi" w:eastAsia="Calibri" w:hAnsiTheme="minorHAnsi" w:cstheme="minorHAnsi"/>
          <w:lang w:eastAsia="en-US"/>
        </w:rPr>
        <w:t>1</w:t>
      </w:r>
      <w:r w:rsidR="00BF0320">
        <w:rPr>
          <w:rFonts w:asciiTheme="minorHAnsi" w:eastAsia="Calibri" w:hAnsiTheme="minorHAnsi" w:cstheme="minorHAnsi"/>
          <w:lang w:eastAsia="en-US"/>
        </w:rPr>
        <w:t>5</w:t>
      </w:r>
      <w:r w:rsidR="006E5B2B">
        <w:rPr>
          <w:rFonts w:asciiTheme="minorHAnsi" w:eastAsia="Calibri" w:hAnsiTheme="minorHAnsi" w:cstheme="minorHAnsi"/>
          <w:lang w:eastAsia="en-US"/>
        </w:rPr>
        <w:t xml:space="preserve"> e 1</w:t>
      </w:r>
      <w:r w:rsidR="00BF0320">
        <w:rPr>
          <w:rFonts w:asciiTheme="minorHAnsi" w:eastAsia="Calibri" w:hAnsiTheme="minorHAnsi" w:cstheme="minorHAnsi"/>
          <w:lang w:eastAsia="en-US"/>
        </w:rPr>
        <w:t>6</w:t>
      </w:r>
      <w:r w:rsidRPr="00A72ACD">
        <w:rPr>
          <w:rFonts w:asciiTheme="minorHAnsi" w:eastAsia="Calibri" w:hAnsiTheme="minorHAnsi"/>
        </w:rPr>
        <w:t xml:space="preserve"> não foram cumpridos.</w:t>
      </w:r>
    </w:p>
    <w:p w14:paraId="18B028F9" w14:textId="77777777" w:rsidR="00046A5C" w:rsidRPr="00A72ACD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lastRenderedPageBreak/>
        <w:t>§ 1º  Da decisão de indeferimento do pedido de credenciamento, cabe recurso à CVM, no prazo de até 10 (dez) dias úteis, contado da sua ciência pelo requerente.</w:t>
      </w:r>
    </w:p>
    <w:p w14:paraId="67F5F6E9" w14:textId="1993B68E" w:rsidR="004374F9" w:rsidRPr="00A72ACD" w:rsidRDefault="66801681" w:rsidP="7F9C001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7F9C0018">
        <w:rPr>
          <w:rFonts w:asciiTheme="minorHAnsi" w:eastAsia="Calibri" w:hAnsiTheme="minorHAnsi"/>
        </w:rPr>
        <w:t xml:space="preserve">§ 2º  O recurso de que trata o § 1º deve ser analisado pela Superintendência de Relações com o Mercado e Intermediários – SMI no prazo de até </w:t>
      </w:r>
      <w:r w:rsidR="0FAFEB03" w:rsidRPr="7F9C0018">
        <w:rPr>
          <w:rFonts w:asciiTheme="minorHAnsi" w:eastAsia="Calibri" w:hAnsiTheme="minorHAnsi"/>
        </w:rPr>
        <w:t>20 (vinte)</w:t>
      </w:r>
      <w:r w:rsidRPr="7F9C0018">
        <w:rPr>
          <w:rFonts w:asciiTheme="minorHAnsi" w:eastAsia="Calibri" w:hAnsiTheme="minorHAnsi"/>
        </w:rPr>
        <w:t xml:space="preserve"> dias úteis, contado do seu recebimento.</w:t>
      </w:r>
    </w:p>
    <w:p w14:paraId="620E2C99" w14:textId="4177DAAD" w:rsidR="00B4399C" w:rsidRPr="00A72ACD" w:rsidRDefault="00B4399C" w:rsidP="007143A1">
      <w:pPr>
        <w:pStyle w:val="Seo"/>
        <w:rPr>
          <w:rFonts w:asciiTheme="minorHAnsi" w:hAnsiTheme="minorHAnsi"/>
        </w:rPr>
      </w:pPr>
      <w:r w:rsidRPr="00A72ACD">
        <w:rPr>
          <w:rFonts w:asciiTheme="minorHAnsi" w:hAnsiTheme="minorHAnsi"/>
        </w:rPr>
        <w:t>Seção III</w:t>
      </w:r>
      <w:r w:rsidR="00046A5C" w:rsidRPr="00A72ACD">
        <w:rPr>
          <w:rFonts w:asciiTheme="minorHAnsi" w:hAnsiTheme="minorHAnsi"/>
        </w:rPr>
        <w:t xml:space="preserve"> </w:t>
      </w:r>
      <w:r w:rsidRPr="00A72ACD">
        <w:rPr>
          <w:rFonts w:asciiTheme="minorHAnsi" w:hAnsiTheme="minorHAnsi"/>
        </w:rPr>
        <w:t>–</w:t>
      </w:r>
      <w:r w:rsidR="00046A5C" w:rsidRPr="00A72ACD">
        <w:rPr>
          <w:rFonts w:asciiTheme="minorHAnsi" w:hAnsiTheme="minorHAnsi"/>
        </w:rPr>
        <w:t xml:space="preserve"> </w:t>
      </w:r>
      <w:r w:rsidRPr="00A72ACD">
        <w:rPr>
          <w:rFonts w:asciiTheme="minorHAnsi" w:hAnsiTheme="minorHAnsi"/>
        </w:rPr>
        <w:t>Suspensão do Credenciamento</w:t>
      </w:r>
    </w:p>
    <w:p w14:paraId="54D1CF42" w14:textId="077E157B" w:rsidR="004374F9" w:rsidRPr="00A72ACD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 w:rsidRPr="00A72ACD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8</w:t>
      </w:r>
      <w:r w:rsidR="00193985" w:rsidRPr="00A72ACD">
        <w:rPr>
          <w:rFonts w:asciiTheme="minorHAnsi" w:eastAsia="Calibri" w:hAnsiTheme="minorHAnsi"/>
        </w:rPr>
        <w:t>.</w:t>
      </w:r>
      <w:r w:rsidRPr="00A72ACD">
        <w:rPr>
          <w:rFonts w:asciiTheme="minorHAnsi" w:eastAsia="Calibri" w:hAnsiTheme="minorHAnsi"/>
        </w:rPr>
        <w:t xml:space="preserve">  A entidade credenciadora deve suspender o credenciamento, mediante pedido do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, desde que o requerente comprove não estar em atividade, na forma prevista no regulamento mencionado no </w:t>
      </w:r>
      <w:r w:rsidR="008012CF" w:rsidRPr="00A72ACD">
        <w:rPr>
          <w:rFonts w:asciiTheme="minorHAnsi" w:eastAsia="Calibri" w:hAnsiTheme="minorHAnsi"/>
        </w:rPr>
        <w:t xml:space="preserve">inciso I do </w:t>
      </w:r>
      <w:r w:rsidRPr="00A72ACD">
        <w:rPr>
          <w:rFonts w:asciiTheme="minorHAnsi" w:eastAsia="Calibri" w:hAnsiTheme="minorHAnsi"/>
        </w:rPr>
        <w:t xml:space="preserve">art. </w:t>
      </w:r>
      <w:r w:rsidR="00D653ED">
        <w:rPr>
          <w:rFonts w:asciiTheme="minorHAnsi" w:eastAsia="Calibri" w:hAnsiTheme="minorHAnsi" w:cstheme="minorHAnsi"/>
          <w:lang w:eastAsia="en-US"/>
        </w:rPr>
        <w:t>39</w:t>
      </w:r>
      <w:r w:rsidRPr="00A72ACD">
        <w:rPr>
          <w:rFonts w:asciiTheme="minorHAnsi" w:eastAsia="Calibri" w:hAnsiTheme="minorHAnsi"/>
        </w:rPr>
        <w:t>.</w:t>
      </w:r>
    </w:p>
    <w:p w14:paraId="1009037A" w14:textId="362C203F" w:rsidR="004374F9" w:rsidRPr="00A72ACD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1º  A suspensão do credenciamento deve ser comunicada à CVM pela entidade credenciadora e implica a suspensão automática do registro do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>.</w:t>
      </w:r>
    </w:p>
    <w:p w14:paraId="44D71365" w14:textId="07A30A68" w:rsidR="004374F9" w:rsidRPr="00A72ACD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§ 2º  A suspensão será válida por um</w:t>
      </w:r>
      <w:r w:rsidR="003B1853">
        <w:rPr>
          <w:rFonts w:asciiTheme="minorHAnsi" w:eastAsia="Calibri" w:hAnsiTheme="minorHAnsi"/>
        </w:rPr>
        <w:t xml:space="preserve"> período </w:t>
      </w:r>
      <w:r w:rsidR="009F7F99">
        <w:rPr>
          <w:rFonts w:asciiTheme="minorHAnsi" w:eastAsia="Calibri" w:hAnsiTheme="minorHAnsi"/>
        </w:rPr>
        <w:t xml:space="preserve">máximo </w:t>
      </w:r>
      <w:r w:rsidR="003B1853">
        <w:rPr>
          <w:rFonts w:asciiTheme="minorHAnsi" w:eastAsia="Calibri" w:hAnsiTheme="minorHAnsi"/>
        </w:rPr>
        <w:t>de até</w:t>
      </w:r>
      <w:r w:rsidR="0099467C">
        <w:rPr>
          <w:rFonts w:asciiTheme="minorHAnsi" w:eastAsia="Calibri" w:hAnsiTheme="minorHAnsi"/>
        </w:rPr>
        <w:t xml:space="preserve"> </w:t>
      </w:r>
      <w:r w:rsidR="00731CE9">
        <w:rPr>
          <w:rFonts w:asciiTheme="minorHAnsi" w:eastAsia="Calibri" w:hAnsiTheme="minorHAnsi"/>
        </w:rPr>
        <w:t>3</w:t>
      </w:r>
      <w:r w:rsidR="003B1853">
        <w:rPr>
          <w:rFonts w:asciiTheme="minorHAnsi" w:eastAsia="Calibri" w:hAnsiTheme="minorHAnsi"/>
        </w:rPr>
        <w:t>6</w:t>
      </w:r>
      <w:r w:rsidR="00731CE9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>(</w:t>
      </w:r>
      <w:r w:rsidR="003B1853">
        <w:rPr>
          <w:rFonts w:asciiTheme="minorHAnsi" w:eastAsia="Calibri" w:hAnsiTheme="minorHAnsi"/>
        </w:rPr>
        <w:t>trinta e seis</w:t>
      </w:r>
      <w:r w:rsidRPr="00A72ACD">
        <w:rPr>
          <w:rFonts w:asciiTheme="minorHAnsi" w:eastAsia="Calibri" w:hAnsiTheme="minorHAnsi"/>
        </w:rPr>
        <w:t xml:space="preserve">) </w:t>
      </w:r>
      <w:r w:rsidR="003B1853">
        <w:rPr>
          <w:rFonts w:asciiTheme="minorHAnsi" w:eastAsia="Calibri" w:hAnsiTheme="minorHAnsi"/>
        </w:rPr>
        <w:t>meses</w:t>
      </w:r>
      <w:r w:rsidRPr="00A72ACD">
        <w:rPr>
          <w:rFonts w:asciiTheme="minorHAnsi" w:eastAsia="Calibri" w:hAnsiTheme="minorHAnsi"/>
        </w:rPr>
        <w:t xml:space="preserve"> a partir de seu deferimento, podendo ser revertida a qualquer momento a pedido do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>.</w:t>
      </w:r>
    </w:p>
    <w:p w14:paraId="72600167" w14:textId="39E4AB6D" w:rsidR="6165868C" w:rsidRPr="001F0735" w:rsidRDefault="66801681" w:rsidP="001F0735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3D6F4FC">
        <w:rPr>
          <w:rFonts w:asciiTheme="minorHAnsi" w:eastAsia="Calibri" w:hAnsiTheme="minorHAnsi"/>
        </w:rPr>
        <w:t xml:space="preserve">§ 3º  A suspensão somente </w:t>
      </w:r>
      <w:r w:rsidR="00E42F6D">
        <w:rPr>
          <w:rFonts w:asciiTheme="minorHAnsi" w:eastAsia="Calibri" w:hAnsiTheme="minorHAnsi" w:cstheme="minorBidi"/>
          <w:lang w:eastAsia="en-US"/>
        </w:rPr>
        <w:t>pode</w:t>
      </w:r>
      <w:r w:rsidR="00E42F6D" w:rsidRPr="03D6F4FC">
        <w:rPr>
          <w:rFonts w:asciiTheme="minorHAnsi" w:eastAsia="Calibri" w:hAnsiTheme="minorHAnsi" w:cstheme="minorBidi"/>
          <w:lang w:eastAsia="en-US"/>
        </w:rPr>
        <w:t xml:space="preserve"> </w:t>
      </w:r>
      <w:r w:rsidR="257BA339" w:rsidRPr="03D6F4FC">
        <w:rPr>
          <w:rFonts w:asciiTheme="minorHAnsi" w:eastAsia="Calibri" w:hAnsiTheme="minorHAnsi" w:cstheme="minorBidi"/>
          <w:lang w:eastAsia="en-US"/>
        </w:rPr>
        <w:t>ser</w:t>
      </w:r>
      <w:r w:rsidRPr="03D6F4FC">
        <w:rPr>
          <w:rFonts w:asciiTheme="minorHAnsi" w:eastAsia="Calibri" w:hAnsiTheme="minorHAnsi"/>
        </w:rPr>
        <w:t xml:space="preserve"> concedida se decorrido o prazo de pelo menos 3</w:t>
      </w:r>
      <w:r w:rsidR="76863CFA" w:rsidRPr="03D6F4FC">
        <w:rPr>
          <w:rFonts w:asciiTheme="minorHAnsi" w:eastAsia="Calibri" w:hAnsiTheme="minorHAnsi"/>
        </w:rPr>
        <w:t>6</w:t>
      </w:r>
      <w:r w:rsidRPr="03D6F4FC">
        <w:rPr>
          <w:rFonts w:asciiTheme="minorHAnsi" w:eastAsia="Calibri" w:hAnsiTheme="minorHAnsi"/>
        </w:rPr>
        <w:t xml:space="preserve"> (</w:t>
      </w:r>
      <w:r w:rsidR="76863CFA" w:rsidRPr="03D6F4FC">
        <w:rPr>
          <w:rFonts w:asciiTheme="minorHAnsi" w:eastAsia="Calibri" w:hAnsiTheme="minorHAnsi"/>
        </w:rPr>
        <w:t>trinta e seis</w:t>
      </w:r>
      <w:r w:rsidRPr="03D6F4FC">
        <w:rPr>
          <w:rFonts w:asciiTheme="minorHAnsi" w:eastAsia="Calibri" w:hAnsiTheme="minorHAnsi"/>
        </w:rPr>
        <w:t xml:space="preserve">) </w:t>
      </w:r>
      <w:r w:rsidR="76863CFA" w:rsidRPr="03D6F4FC">
        <w:rPr>
          <w:rFonts w:asciiTheme="minorHAnsi" w:eastAsia="Calibri" w:hAnsiTheme="minorHAnsi"/>
        </w:rPr>
        <w:t>meses</w:t>
      </w:r>
      <w:r w:rsidRPr="03D6F4FC">
        <w:rPr>
          <w:rFonts w:asciiTheme="minorHAnsi" w:eastAsia="Calibri" w:hAnsiTheme="minorHAnsi"/>
        </w:rPr>
        <w:t xml:space="preserve"> da data de concessão do credenciamento do </w:t>
      </w:r>
      <w:r w:rsidR="2D405D6E" w:rsidRPr="03D6F4FC">
        <w:rPr>
          <w:rFonts w:asciiTheme="minorHAnsi" w:eastAsia="Calibri" w:hAnsiTheme="minorHAnsi"/>
        </w:rPr>
        <w:t>assessor de investimento</w:t>
      </w:r>
      <w:r w:rsidRPr="03D6F4FC">
        <w:rPr>
          <w:rFonts w:asciiTheme="minorHAnsi" w:eastAsia="Calibri" w:hAnsiTheme="minorHAnsi"/>
        </w:rPr>
        <w:t xml:space="preserve"> ou do término de seu último pedido de suspensão.</w:t>
      </w:r>
    </w:p>
    <w:p w14:paraId="1FFA3A2C" w14:textId="6F5CEECE" w:rsidR="00EF70DF" w:rsidRPr="00A72ACD" w:rsidRDefault="00B4399C" w:rsidP="007143A1">
      <w:pPr>
        <w:pStyle w:val="Seo"/>
        <w:rPr>
          <w:rFonts w:asciiTheme="minorHAnsi" w:hAnsiTheme="minorHAnsi"/>
        </w:rPr>
      </w:pPr>
      <w:r w:rsidRPr="00A72ACD">
        <w:rPr>
          <w:rFonts w:asciiTheme="minorHAnsi" w:hAnsiTheme="minorHAnsi"/>
        </w:rPr>
        <w:t>Seção IV – Cancelamento do Credenciamento</w:t>
      </w:r>
    </w:p>
    <w:p w14:paraId="5D967B35" w14:textId="14914034" w:rsidR="0098362A" w:rsidRPr="00A72ACD" w:rsidRDefault="0098362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 w:rsidRPr="00A72ACD">
        <w:rPr>
          <w:rFonts w:asciiTheme="minorHAnsi" w:eastAsia="Calibri" w:hAnsiTheme="minorHAnsi" w:cstheme="minorHAnsi"/>
          <w:lang w:eastAsia="en-US"/>
        </w:rPr>
        <w:t>1</w:t>
      </w:r>
      <w:r w:rsidR="00374CD1">
        <w:rPr>
          <w:rFonts w:asciiTheme="minorHAnsi" w:eastAsia="Calibri" w:hAnsiTheme="minorHAnsi" w:cstheme="minorHAnsi"/>
          <w:lang w:eastAsia="en-US"/>
        </w:rPr>
        <w:t>9</w:t>
      </w:r>
      <w:r w:rsidR="00B4399C" w:rsidRPr="00A72ACD">
        <w:rPr>
          <w:rFonts w:asciiTheme="minorHAnsi" w:eastAsia="Calibri" w:hAnsiTheme="minorHAnsi"/>
        </w:rPr>
        <w:t xml:space="preserve">. </w:t>
      </w:r>
      <w:r w:rsidR="00E12BB2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A entidade credenciadora deve cancelar o credenciamento do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nos casos de:</w:t>
      </w:r>
    </w:p>
    <w:p w14:paraId="51F800CD" w14:textId="340F354D" w:rsidR="00046A5C" w:rsidRPr="00A72ACD" w:rsidRDefault="00EF70DF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</w:t>
      </w:r>
      <w:r w:rsidR="009C3C98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pedido formulado pelo próprio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>;</w:t>
      </w:r>
    </w:p>
    <w:p w14:paraId="6020431D" w14:textId="34FB9EDD" w:rsidR="008F0505" w:rsidRPr="00A72ACD" w:rsidRDefault="00EF70DF" w:rsidP="00EF656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II </w:t>
      </w:r>
      <w:r w:rsidR="009C3C98" w:rsidRPr="0CFCC111">
        <w:rPr>
          <w:rFonts w:asciiTheme="minorHAnsi" w:eastAsia="Calibri" w:hAnsiTheme="minorHAnsi"/>
        </w:rPr>
        <w:t>–</w:t>
      </w:r>
      <w:r w:rsidRPr="0CFCC111">
        <w:rPr>
          <w:rFonts w:asciiTheme="minorHAnsi" w:eastAsia="Calibri" w:hAnsiTheme="minorHAnsi"/>
        </w:rPr>
        <w:t xml:space="preserve"> identificação de vícios</w:t>
      </w:r>
      <w:r w:rsidR="002D00C3" w:rsidRPr="0CFCC111">
        <w:rPr>
          <w:rFonts w:asciiTheme="minorHAnsi" w:eastAsia="Calibri" w:hAnsiTheme="minorHAnsi"/>
        </w:rPr>
        <w:t xml:space="preserve"> ou falhas</w:t>
      </w:r>
      <w:r w:rsidRPr="0CFCC111">
        <w:rPr>
          <w:rFonts w:asciiTheme="minorHAnsi" w:eastAsia="Calibri" w:hAnsiTheme="minorHAnsi"/>
        </w:rPr>
        <w:t xml:space="preserve"> no processo de credenciamento</w:t>
      </w:r>
      <w:r w:rsidR="008F0505" w:rsidRPr="0CFCC111">
        <w:rPr>
          <w:rFonts w:asciiTheme="minorHAnsi" w:eastAsia="Calibri" w:hAnsiTheme="minorHAnsi"/>
        </w:rPr>
        <w:t>;</w:t>
      </w:r>
    </w:p>
    <w:p w14:paraId="50BB9F8D" w14:textId="77777777" w:rsidR="00001F8C" w:rsidRPr="00A72ACD" w:rsidRDefault="008F050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III – </w:t>
      </w:r>
      <w:r w:rsidR="0049565E" w:rsidRPr="00A72ACD">
        <w:rPr>
          <w:rFonts w:asciiTheme="minorHAnsi" w:eastAsia="Calibri" w:hAnsiTheme="minorHAnsi"/>
        </w:rPr>
        <w:t>perda de qualquer das condições necessárias para o credenciamento</w:t>
      </w:r>
      <w:r w:rsidR="00001F8C" w:rsidRPr="00A72ACD">
        <w:rPr>
          <w:rFonts w:asciiTheme="minorHAnsi" w:eastAsia="Calibri" w:hAnsiTheme="minorHAnsi"/>
        </w:rPr>
        <w:t>;</w:t>
      </w:r>
    </w:p>
    <w:p w14:paraId="48E4D344" w14:textId="27DCE6B7" w:rsidR="0098362A" w:rsidRPr="00A72ACD" w:rsidRDefault="0098362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IV – descumprimento das condições estabelecidas no programa de educação continuada previsto no inciso </w:t>
      </w:r>
      <w:r w:rsidR="008C7FDA" w:rsidRPr="00A72ACD">
        <w:rPr>
          <w:rFonts w:asciiTheme="minorHAnsi" w:eastAsia="Calibri" w:hAnsiTheme="minorHAnsi"/>
        </w:rPr>
        <w:t>II</w:t>
      </w:r>
      <w:r w:rsidRPr="00A72ACD">
        <w:rPr>
          <w:rFonts w:asciiTheme="minorHAnsi" w:eastAsia="Calibri" w:hAnsiTheme="minorHAnsi"/>
        </w:rPr>
        <w:t xml:space="preserve"> do art. </w:t>
      </w:r>
      <w:r w:rsidR="005579B5">
        <w:rPr>
          <w:rFonts w:asciiTheme="minorHAnsi" w:eastAsia="Calibri" w:hAnsiTheme="minorHAnsi" w:cstheme="minorHAnsi"/>
          <w:lang w:eastAsia="en-US"/>
        </w:rPr>
        <w:t>39</w:t>
      </w:r>
      <w:r w:rsidRPr="00A72ACD">
        <w:rPr>
          <w:rFonts w:asciiTheme="minorHAnsi" w:eastAsia="Calibri" w:hAnsiTheme="minorHAnsi"/>
        </w:rPr>
        <w:t>;</w:t>
      </w:r>
    </w:p>
    <w:p w14:paraId="0D89B8E3" w14:textId="084432DD" w:rsidR="002D00C3" w:rsidRDefault="00CF1B2C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V</w:t>
      </w:r>
      <w:r w:rsidR="009C3C98" w:rsidRPr="00A72ACD">
        <w:rPr>
          <w:rFonts w:asciiTheme="minorHAnsi" w:eastAsia="Calibri" w:hAnsiTheme="minorHAnsi"/>
        </w:rPr>
        <w:t xml:space="preserve"> –</w:t>
      </w:r>
      <w:r w:rsidRPr="00A72ACD">
        <w:rPr>
          <w:rFonts w:asciiTheme="minorHAnsi" w:eastAsia="Calibri" w:hAnsiTheme="minorHAnsi"/>
        </w:rPr>
        <w:t xml:space="preserve"> </w:t>
      </w:r>
      <w:r w:rsidR="0049565E" w:rsidRPr="00A72ACD">
        <w:rPr>
          <w:rFonts w:asciiTheme="minorHAnsi" w:eastAsia="Calibri" w:hAnsiTheme="minorHAnsi"/>
        </w:rPr>
        <w:t>aplicação</w:t>
      </w:r>
      <w:r w:rsidRPr="00A72ACD">
        <w:rPr>
          <w:rFonts w:asciiTheme="minorHAnsi" w:eastAsia="Calibri" w:hAnsiTheme="minorHAnsi"/>
        </w:rPr>
        <w:t>,</w:t>
      </w:r>
      <w:r w:rsidR="0049565E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pela CVM, </w:t>
      </w:r>
      <w:r w:rsidR="0049565E" w:rsidRPr="00A72ACD">
        <w:rPr>
          <w:rFonts w:asciiTheme="minorHAnsi" w:eastAsia="Calibri" w:hAnsiTheme="minorHAnsi"/>
        </w:rPr>
        <w:t>d</w:t>
      </w:r>
      <w:r w:rsidRPr="00A72ACD">
        <w:rPr>
          <w:rFonts w:asciiTheme="minorHAnsi" w:eastAsia="Calibri" w:hAnsiTheme="minorHAnsi"/>
        </w:rPr>
        <w:t>as</w:t>
      </w:r>
      <w:r w:rsidR="0049565E" w:rsidRPr="00A72ACD">
        <w:rPr>
          <w:rFonts w:asciiTheme="minorHAnsi" w:eastAsia="Calibri" w:hAnsiTheme="minorHAnsi"/>
        </w:rPr>
        <w:t xml:space="preserve"> penalidade</w:t>
      </w:r>
      <w:r w:rsidRPr="00A72ACD">
        <w:rPr>
          <w:rFonts w:asciiTheme="minorHAnsi" w:eastAsia="Calibri" w:hAnsiTheme="minorHAnsi"/>
        </w:rPr>
        <w:t>s previstas no</w:t>
      </w:r>
      <w:r w:rsidR="00B4399C" w:rsidRPr="00A72AC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incisos III </w:t>
      </w:r>
      <w:r w:rsidR="00A94471" w:rsidRPr="00A72ACD">
        <w:rPr>
          <w:rFonts w:asciiTheme="minorHAnsi" w:eastAsia="Calibri" w:hAnsiTheme="minorHAnsi"/>
        </w:rPr>
        <w:t>a VIII</w:t>
      </w:r>
      <w:r w:rsidR="00B4399C" w:rsidRPr="00A72ACD">
        <w:rPr>
          <w:rFonts w:asciiTheme="minorHAnsi" w:eastAsia="Calibri" w:hAnsiTheme="minorHAnsi"/>
        </w:rPr>
        <w:t xml:space="preserve"> do art. 11</w:t>
      </w:r>
      <w:r w:rsidRPr="00A72ACD">
        <w:rPr>
          <w:rFonts w:asciiTheme="minorHAnsi" w:eastAsia="Calibri" w:hAnsiTheme="minorHAnsi"/>
        </w:rPr>
        <w:t xml:space="preserve"> da Lei nº 6.385, de 1976</w:t>
      </w:r>
      <w:r w:rsidR="0099467C">
        <w:rPr>
          <w:rFonts w:asciiTheme="minorHAnsi" w:eastAsia="Calibri" w:hAnsiTheme="minorHAnsi"/>
        </w:rPr>
        <w:t>; e</w:t>
      </w:r>
    </w:p>
    <w:p w14:paraId="643FEACB" w14:textId="33400E69" w:rsidR="0099467C" w:rsidRPr="00A72ACD" w:rsidRDefault="0099467C" w:rsidP="1E1457C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1E1457C6">
        <w:rPr>
          <w:rFonts w:asciiTheme="minorHAnsi" w:eastAsia="Calibri" w:hAnsiTheme="minorHAnsi"/>
        </w:rPr>
        <w:t xml:space="preserve">VI – suspensão do credenciamento por período superior a </w:t>
      </w:r>
      <w:r w:rsidRPr="1E1457C6">
        <w:rPr>
          <w:rFonts w:ascii="Calibri" w:eastAsia="Calibri" w:hAnsi="Calibri" w:cs="Calibri"/>
          <w:color w:val="242424"/>
        </w:rPr>
        <w:t>36 (trinta e seis) meses.</w:t>
      </w:r>
    </w:p>
    <w:p w14:paraId="148D8088" w14:textId="77777777" w:rsidR="00046A5C" w:rsidRPr="00A72ACD" w:rsidRDefault="00747EA3" w:rsidP="007143A1">
      <w:pPr>
        <w:pStyle w:val="Seo"/>
        <w:rPr>
          <w:rFonts w:asciiTheme="minorHAnsi" w:hAnsiTheme="minorHAnsi"/>
        </w:rPr>
      </w:pPr>
      <w:r w:rsidRPr="00A72ACD">
        <w:rPr>
          <w:rFonts w:asciiTheme="minorHAnsi" w:hAnsiTheme="minorHAnsi"/>
        </w:rPr>
        <w:lastRenderedPageBreak/>
        <w:t>Subseção I – Cancelamento do Credenciamento a Pedido</w:t>
      </w:r>
    </w:p>
    <w:p w14:paraId="1C1FAA5C" w14:textId="20213B96" w:rsidR="00046A5C" w:rsidRPr="00A72ACD" w:rsidRDefault="00B4399C" w:rsidP="0098362A">
      <w:pPr>
        <w:pStyle w:val="Recuodecorpodetexto2"/>
        <w:widowControl/>
        <w:spacing w:line="312" w:lineRule="auto"/>
        <w:ind w:firstLine="567"/>
        <w:rPr>
          <w:rFonts w:asciiTheme="minorHAnsi" w:hAnsiTheme="minorHAnsi"/>
        </w:rPr>
      </w:pPr>
      <w:r w:rsidRPr="00A72ACD">
        <w:rPr>
          <w:rFonts w:asciiTheme="minorHAnsi" w:hAnsiTheme="minorHAnsi"/>
        </w:rPr>
        <w:t xml:space="preserve">Art. </w:t>
      </w:r>
      <w:r w:rsidR="00374CD1">
        <w:rPr>
          <w:rFonts w:asciiTheme="minorHAnsi" w:hAnsiTheme="minorHAnsi"/>
        </w:rPr>
        <w:t>20</w:t>
      </w:r>
      <w:r w:rsidRPr="00A72ACD">
        <w:rPr>
          <w:rFonts w:asciiTheme="minorHAnsi" w:hAnsiTheme="minorHAnsi"/>
        </w:rPr>
        <w:t>.</w:t>
      </w:r>
      <w:r w:rsidR="0098362A" w:rsidRPr="00A72ACD">
        <w:rPr>
          <w:rFonts w:asciiTheme="minorHAnsi" w:hAnsiTheme="minorHAnsi"/>
        </w:rPr>
        <w:t xml:space="preserve">  O cancelamento do credenciamento</w:t>
      </w:r>
      <w:r w:rsidRPr="00A72ACD">
        <w:rPr>
          <w:rFonts w:asciiTheme="minorHAnsi" w:hAnsiTheme="minorHAnsi"/>
        </w:rPr>
        <w:t xml:space="preserve"> a pedido</w:t>
      </w:r>
      <w:r w:rsidR="0098362A" w:rsidRPr="00A72ACD">
        <w:rPr>
          <w:rFonts w:asciiTheme="minorHAnsi" w:hAnsiTheme="minorHAnsi"/>
        </w:rPr>
        <w:t xml:space="preserve"> depende </w:t>
      </w:r>
      <w:r w:rsidR="00747EA3" w:rsidRPr="00A72ACD">
        <w:rPr>
          <w:rFonts w:asciiTheme="minorHAnsi" w:hAnsiTheme="minorHAnsi"/>
        </w:rPr>
        <w:t>da</w:t>
      </w:r>
      <w:r w:rsidR="0098362A" w:rsidRPr="00A72ACD">
        <w:rPr>
          <w:rFonts w:asciiTheme="minorHAnsi" w:hAnsiTheme="minorHAnsi"/>
        </w:rPr>
        <w:t xml:space="preserve"> comprovação</w:t>
      </w:r>
      <w:r w:rsidR="00747EA3" w:rsidRPr="00A72ACD">
        <w:rPr>
          <w:rFonts w:asciiTheme="minorHAnsi" w:hAnsiTheme="minorHAnsi"/>
        </w:rPr>
        <w:t>, pelo</w:t>
      </w:r>
      <w:r w:rsidR="0098362A" w:rsidRPr="00A72ACD">
        <w:rPr>
          <w:rFonts w:asciiTheme="minorHAnsi" w:hAnsiTheme="minorHAnsi"/>
        </w:rPr>
        <w:t xml:space="preserve"> </w:t>
      </w:r>
      <w:r w:rsidR="001568B9">
        <w:rPr>
          <w:rFonts w:asciiTheme="minorHAnsi" w:hAnsiTheme="minorHAnsi"/>
        </w:rPr>
        <w:t>assessor de investimento</w:t>
      </w:r>
      <w:r w:rsidR="00747EA3" w:rsidRPr="00A72ACD">
        <w:rPr>
          <w:rFonts w:asciiTheme="minorHAnsi" w:hAnsiTheme="minorHAnsi"/>
        </w:rPr>
        <w:t>, de que</w:t>
      </w:r>
      <w:r w:rsidR="0098362A" w:rsidRPr="00A72ACD">
        <w:rPr>
          <w:rFonts w:asciiTheme="minorHAnsi" w:hAnsiTheme="minorHAnsi"/>
        </w:rPr>
        <w:t xml:space="preserve"> não está em atividade, na forma prevista no regulamento de que trata o </w:t>
      </w:r>
      <w:r w:rsidR="00747EA3" w:rsidRPr="00A72ACD">
        <w:rPr>
          <w:rFonts w:asciiTheme="minorHAnsi" w:hAnsiTheme="minorHAnsi"/>
        </w:rPr>
        <w:t xml:space="preserve">inciso </w:t>
      </w:r>
      <w:r w:rsidR="008C7FDA" w:rsidRPr="00A72ACD">
        <w:rPr>
          <w:rFonts w:asciiTheme="minorHAnsi" w:hAnsiTheme="minorHAnsi"/>
        </w:rPr>
        <w:t xml:space="preserve">I </w:t>
      </w:r>
      <w:r w:rsidR="00747EA3" w:rsidRPr="00A72ACD">
        <w:rPr>
          <w:rFonts w:asciiTheme="minorHAnsi" w:hAnsiTheme="minorHAnsi"/>
        </w:rPr>
        <w:t xml:space="preserve">do </w:t>
      </w:r>
      <w:r w:rsidR="0098362A" w:rsidRPr="00A72ACD">
        <w:rPr>
          <w:rFonts w:asciiTheme="minorHAnsi" w:hAnsiTheme="minorHAnsi"/>
        </w:rPr>
        <w:t xml:space="preserve">art. </w:t>
      </w:r>
      <w:r w:rsidR="00A6666C">
        <w:rPr>
          <w:rFonts w:asciiTheme="minorHAnsi" w:hAnsiTheme="minorHAnsi" w:cstheme="minorHAnsi"/>
        </w:rPr>
        <w:t>39</w:t>
      </w:r>
      <w:r w:rsidR="00747EA3" w:rsidRPr="00A72ACD">
        <w:rPr>
          <w:rFonts w:asciiTheme="minorHAnsi" w:hAnsiTheme="minorHAnsi"/>
        </w:rPr>
        <w:t>.</w:t>
      </w:r>
    </w:p>
    <w:p w14:paraId="4959FF43" w14:textId="44EF8E70" w:rsidR="0098362A" w:rsidRPr="00A72ACD" w:rsidRDefault="00747EA3" w:rsidP="1E1457C6">
      <w:pPr>
        <w:pStyle w:val="Recuodecorpodetexto2"/>
        <w:widowControl/>
        <w:spacing w:line="312" w:lineRule="auto"/>
        <w:ind w:firstLine="567"/>
        <w:rPr>
          <w:rFonts w:asciiTheme="minorHAnsi" w:hAnsiTheme="minorHAnsi"/>
          <w:strike/>
        </w:rPr>
      </w:pPr>
      <w:r w:rsidRPr="1E1457C6">
        <w:rPr>
          <w:rFonts w:asciiTheme="minorHAnsi" w:hAnsiTheme="minorHAnsi"/>
        </w:rPr>
        <w:t xml:space="preserve">Parágrafo único.  O cancelamento do credenciamento a pedido </w:t>
      </w:r>
      <w:r w:rsidR="0098362A" w:rsidRPr="1E1457C6">
        <w:rPr>
          <w:rFonts w:asciiTheme="minorHAnsi" w:hAnsiTheme="minorHAnsi"/>
        </w:rPr>
        <w:t xml:space="preserve">deve ser comunicado </w:t>
      </w:r>
      <w:r w:rsidR="003A1033">
        <w:rPr>
          <w:rFonts w:asciiTheme="minorHAnsi" w:hAnsiTheme="minorHAnsi"/>
        </w:rPr>
        <w:t xml:space="preserve">pela entidade credenciadora </w:t>
      </w:r>
      <w:r w:rsidR="0098362A" w:rsidRPr="1E1457C6">
        <w:rPr>
          <w:rFonts w:asciiTheme="minorHAnsi" w:hAnsiTheme="minorHAnsi"/>
        </w:rPr>
        <w:t xml:space="preserve">à CVM para fins de cancelamento automático do registro do </w:t>
      </w:r>
      <w:r w:rsidR="001568B9" w:rsidRPr="1E1457C6">
        <w:rPr>
          <w:rFonts w:asciiTheme="minorHAnsi" w:hAnsiTheme="minorHAnsi"/>
        </w:rPr>
        <w:t>assessor de investimento</w:t>
      </w:r>
      <w:r w:rsidRPr="1E1457C6">
        <w:rPr>
          <w:rFonts w:asciiTheme="minorHAnsi" w:hAnsiTheme="minorHAnsi"/>
        </w:rPr>
        <w:t>.</w:t>
      </w:r>
    </w:p>
    <w:p w14:paraId="30C68D02" w14:textId="77777777" w:rsidR="00046A5C" w:rsidRPr="00A72ACD" w:rsidRDefault="00747EA3" w:rsidP="007143A1">
      <w:pPr>
        <w:pStyle w:val="Seo"/>
        <w:rPr>
          <w:rFonts w:asciiTheme="minorHAnsi" w:hAnsiTheme="minorHAnsi"/>
        </w:rPr>
      </w:pPr>
      <w:r w:rsidRPr="00A72ACD">
        <w:rPr>
          <w:rFonts w:asciiTheme="minorHAnsi" w:hAnsiTheme="minorHAnsi"/>
        </w:rPr>
        <w:t>Subseção II – Cancelamento do Credenciamento pela Entidade Credenciadora</w:t>
      </w:r>
    </w:p>
    <w:p w14:paraId="211D6D6A" w14:textId="21B62A78" w:rsidR="0098362A" w:rsidRPr="00A72ACD" w:rsidRDefault="00747EA3" w:rsidP="03D6F4F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3D6F4FC">
        <w:rPr>
          <w:rFonts w:asciiTheme="minorHAnsi" w:eastAsia="Calibri" w:hAnsiTheme="minorHAnsi"/>
        </w:rPr>
        <w:t xml:space="preserve">Art. </w:t>
      </w:r>
      <w:r w:rsidR="00374CD1">
        <w:rPr>
          <w:rFonts w:asciiTheme="minorHAnsi" w:eastAsia="Calibri" w:hAnsiTheme="minorHAnsi"/>
        </w:rPr>
        <w:t>21</w:t>
      </w:r>
      <w:r w:rsidRPr="03D6F4FC">
        <w:rPr>
          <w:rFonts w:asciiTheme="minorHAnsi" w:eastAsia="Calibri" w:hAnsiTheme="minorHAnsi"/>
        </w:rPr>
        <w:t>.</w:t>
      </w:r>
      <w:r w:rsidR="0098362A" w:rsidRPr="03D6F4FC">
        <w:rPr>
          <w:rFonts w:asciiTheme="minorHAnsi" w:eastAsia="Calibri" w:hAnsiTheme="minorHAnsi"/>
        </w:rPr>
        <w:t xml:space="preserve"> </w:t>
      </w:r>
      <w:r w:rsidR="00DD5F46" w:rsidRPr="03D6F4FC">
        <w:rPr>
          <w:rFonts w:asciiTheme="minorHAnsi" w:eastAsia="Calibri" w:hAnsiTheme="minorHAnsi"/>
        </w:rPr>
        <w:t xml:space="preserve"> </w:t>
      </w:r>
      <w:r w:rsidR="0098362A" w:rsidRPr="03D6F4FC">
        <w:rPr>
          <w:rFonts w:asciiTheme="minorHAnsi" w:eastAsia="Calibri" w:hAnsiTheme="minorHAnsi"/>
        </w:rPr>
        <w:t>Em sendo constatadas as situações descritas nos incisos II</w:t>
      </w:r>
      <w:r w:rsidR="001F0735">
        <w:rPr>
          <w:rFonts w:asciiTheme="minorHAnsi" w:eastAsia="Calibri" w:hAnsiTheme="minorHAnsi"/>
        </w:rPr>
        <w:t>,</w:t>
      </w:r>
      <w:r w:rsidR="0098362A" w:rsidRPr="03D6F4FC">
        <w:rPr>
          <w:rFonts w:asciiTheme="minorHAnsi" w:eastAsia="Calibri" w:hAnsiTheme="minorHAnsi"/>
        </w:rPr>
        <w:t xml:space="preserve"> III </w:t>
      </w:r>
      <w:r w:rsidR="001F0735">
        <w:rPr>
          <w:rFonts w:asciiTheme="minorHAnsi" w:eastAsia="Calibri" w:hAnsiTheme="minorHAnsi"/>
        </w:rPr>
        <w:t xml:space="preserve">e VI </w:t>
      </w:r>
      <w:r w:rsidR="0098362A" w:rsidRPr="03D6F4FC">
        <w:rPr>
          <w:rFonts w:asciiTheme="minorHAnsi" w:eastAsia="Calibri" w:hAnsiTheme="minorHAnsi"/>
        </w:rPr>
        <w:t>do</w:t>
      </w:r>
      <w:r w:rsidRPr="03D6F4FC">
        <w:rPr>
          <w:rFonts w:asciiTheme="minorHAnsi" w:eastAsia="Calibri" w:hAnsiTheme="minorHAnsi"/>
        </w:rPr>
        <w:t xml:space="preserve"> art. </w:t>
      </w:r>
      <w:r w:rsidR="00A6666C" w:rsidRPr="03D6F4FC">
        <w:rPr>
          <w:rFonts w:asciiTheme="minorHAnsi" w:eastAsia="Calibri" w:hAnsiTheme="minorHAnsi" w:cstheme="minorBidi"/>
          <w:lang w:eastAsia="en-US"/>
        </w:rPr>
        <w:t>1</w:t>
      </w:r>
      <w:r w:rsidR="008C090C">
        <w:rPr>
          <w:rFonts w:asciiTheme="minorHAnsi" w:eastAsia="Calibri" w:hAnsiTheme="minorHAnsi" w:cstheme="minorBidi"/>
          <w:lang w:eastAsia="en-US"/>
        </w:rPr>
        <w:t>9</w:t>
      </w:r>
      <w:r w:rsidR="0098362A" w:rsidRPr="03D6F4FC">
        <w:rPr>
          <w:rFonts w:asciiTheme="minorHAnsi" w:eastAsia="Calibri" w:hAnsiTheme="minorHAnsi"/>
        </w:rPr>
        <w:t xml:space="preserve">, a entidade credenciadora deve solicitar manifestação prévia do </w:t>
      </w:r>
      <w:r w:rsidR="001568B9" w:rsidRPr="03D6F4FC">
        <w:rPr>
          <w:rFonts w:asciiTheme="minorHAnsi" w:eastAsia="Calibri" w:hAnsiTheme="minorHAnsi"/>
        </w:rPr>
        <w:t>assessor de investimento</w:t>
      </w:r>
      <w:r w:rsidR="0098362A" w:rsidRPr="03D6F4FC">
        <w:rPr>
          <w:rFonts w:asciiTheme="minorHAnsi" w:eastAsia="Calibri" w:hAnsiTheme="minorHAnsi"/>
        </w:rPr>
        <w:t>, no prazo de 10 (dez) dias úteis, antes de decidir pelo cancelamento.</w:t>
      </w:r>
    </w:p>
    <w:p w14:paraId="00FB2E2A" w14:textId="648813D6" w:rsidR="0098362A" w:rsidRPr="00A72ACD" w:rsidRDefault="00DD5F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2</w:t>
      </w:r>
      <w:r w:rsidR="00374CD1">
        <w:rPr>
          <w:rFonts w:asciiTheme="minorHAnsi" w:eastAsia="Calibri" w:hAnsiTheme="minorHAnsi" w:cstheme="minorHAnsi"/>
          <w:lang w:eastAsia="en-US"/>
        </w:rPr>
        <w:t>2</w:t>
      </w:r>
      <w:r w:rsidRPr="00A72ACD">
        <w:rPr>
          <w:rFonts w:asciiTheme="minorHAnsi" w:eastAsia="Calibri" w:hAnsiTheme="minorHAnsi"/>
        </w:rPr>
        <w:t>.</w:t>
      </w:r>
      <w:r w:rsidR="0098362A" w:rsidRPr="00A72ACD">
        <w:rPr>
          <w:rFonts w:asciiTheme="minorHAnsi" w:eastAsia="Calibri" w:hAnsiTheme="minorHAnsi"/>
        </w:rPr>
        <w:t xml:space="preserve">  A decisão de cancelamento do credenciamento</w:t>
      </w:r>
      <w:r w:rsidRPr="00A72ACD">
        <w:rPr>
          <w:rFonts w:asciiTheme="minorHAnsi" w:eastAsia="Calibri" w:hAnsiTheme="minorHAnsi"/>
        </w:rPr>
        <w:t xml:space="preserve"> pela entidade credenciadora</w:t>
      </w:r>
      <w:r w:rsidR="0098362A" w:rsidRPr="00A72ACD">
        <w:rPr>
          <w:rFonts w:asciiTheme="minorHAnsi" w:eastAsia="Calibri" w:hAnsiTheme="minorHAnsi"/>
        </w:rPr>
        <w:t xml:space="preserve"> deve ser comunicada de imediato ao </w:t>
      </w:r>
      <w:r w:rsidR="001568B9">
        <w:rPr>
          <w:rFonts w:asciiTheme="minorHAnsi" w:eastAsia="Calibri" w:hAnsiTheme="minorHAnsi"/>
        </w:rPr>
        <w:t>assessor de investimento</w:t>
      </w:r>
      <w:r w:rsidR="0098362A" w:rsidRPr="00A72ACD">
        <w:rPr>
          <w:rFonts w:asciiTheme="minorHAnsi" w:eastAsia="Calibri" w:hAnsiTheme="minorHAnsi"/>
        </w:rPr>
        <w:t>, devendo a entidade credenciadora esclarecer os motivos que fundamentaram a sua decisão.</w:t>
      </w:r>
    </w:p>
    <w:p w14:paraId="2F38F4DD" w14:textId="25536C56" w:rsidR="00046A5C" w:rsidRPr="00A72ACD" w:rsidRDefault="0098362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</w:t>
      </w:r>
      <w:r w:rsidR="00DD5F46" w:rsidRPr="00A72ACD">
        <w:rPr>
          <w:rFonts w:asciiTheme="minorHAnsi" w:eastAsia="Calibri" w:hAnsiTheme="minorHAnsi"/>
        </w:rPr>
        <w:t xml:space="preserve">1º  </w:t>
      </w:r>
      <w:r w:rsidRPr="00A72ACD">
        <w:rPr>
          <w:rFonts w:asciiTheme="minorHAnsi" w:eastAsia="Calibri" w:hAnsiTheme="minorHAnsi"/>
        </w:rPr>
        <w:t xml:space="preserve">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com credenciamento cancelado na forma do </w:t>
      </w:r>
      <w:r w:rsidR="00CD59F3" w:rsidRPr="00A72ACD">
        <w:rPr>
          <w:rFonts w:asciiTheme="minorHAnsi" w:eastAsia="Calibri" w:hAnsiTheme="minorHAnsi"/>
          <w:b/>
        </w:rPr>
        <w:t>caput</w:t>
      </w:r>
      <w:r w:rsidRPr="00A72ACD">
        <w:rPr>
          <w:rFonts w:asciiTheme="minorHAnsi" w:eastAsia="Calibri" w:hAnsiTheme="minorHAnsi"/>
        </w:rPr>
        <w:t xml:space="preserve"> pode, no prazo de 10 (dez) dias úteis, apresentar solicitação de reconsideração à entidade credenciadora.</w:t>
      </w:r>
    </w:p>
    <w:p w14:paraId="49B9EFF0" w14:textId="1B409D6A" w:rsidR="0098362A" w:rsidRPr="00A72ACD" w:rsidRDefault="0098362A" w:rsidP="03D6F4F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3D6F4FC">
        <w:rPr>
          <w:rFonts w:asciiTheme="minorHAnsi" w:hAnsiTheme="minorHAnsi"/>
        </w:rPr>
        <w:t xml:space="preserve">§ </w:t>
      </w:r>
      <w:r w:rsidR="00DD5F46" w:rsidRPr="03D6F4FC">
        <w:rPr>
          <w:rFonts w:asciiTheme="minorHAnsi" w:hAnsiTheme="minorHAnsi"/>
        </w:rPr>
        <w:t xml:space="preserve">2º  </w:t>
      </w:r>
      <w:r w:rsidRPr="03D6F4FC">
        <w:rPr>
          <w:rFonts w:asciiTheme="minorHAnsi" w:hAnsiTheme="minorHAnsi"/>
        </w:rPr>
        <w:t>Não havendo reconsideração da decisão, a entidade credenciadora deve enviar a petição à SMI</w:t>
      </w:r>
      <w:r w:rsidR="00DD5F46" w:rsidRPr="03D6F4FC">
        <w:rPr>
          <w:rFonts w:asciiTheme="minorHAnsi" w:hAnsiTheme="minorHAnsi"/>
        </w:rPr>
        <w:t>,</w:t>
      </w:r>
      <w:r w:rsidRPr="03D6F4FC">
        <w:rPr>
          <w:rFonts w:asciiTheme="minorHAnsi" w:hAnsiTheme="minorHAnsi"/>
        </w:rPr>
        <w:t xml:space="preserve"> como </w:t>
      </w:r>
      <w:r w:rsidRPr="03D6F4FC">
        <w:rPr>
          <w:rFonts w:asciiTheme="minorHAnsi" w:eastAsia="Calibri" w:hAnsiTheme="minorHAnsi"/>
        </w:rPr>
        <w:t>recurso</w:t>
      </w:r>
      <w:r w:rsidRPr="03D6F4FC">
        <w:rPr>
          <w:rFonts w:asciiTheme="minorHAnsi" w:hAnsiTheme="minorHAnsi"/>
        </w:rPr>
        <w:t xml:space="preserve"> dotado de efeito suspensivo, para que, no prazo de </w:t>
      </w:r>
      <w:r w:rsidR="3918D11A" w:rsidRPr="03D6F4FC">
        <w:rPr>
          <w:rFonts w:asciiTheme="minorHAnsi" w:hAnsiTheme="minorHAnsi"/>
        </w:rPr>
        <w:t>20 (vinte)</w:t>
      </w:r>
      <w:r w:rsidRPr="03D6F4FC">
        <w:rPr>
          <w:rFonts w:asciiTheme="minorHAnsi" w:hAnsiTheme="minorHAnsi"/>
        </w:rPr>
        <w:t xml:space="preserve"> dias úteis, se confirme ou não o cancelamento.</w:t>
      </w:r>
    </w:p>
    <w:p w14:paraId="7D369FC1" w14:textId="5F16C60B" w:rsidR="000A6986" w:rsidRPr="00A72ACD" w:rsidRDefault="000A6986" w:rsidP="007143A1">
      <w:pPr>
        <w:pStyle w:val="Captulo"/>
      </w:pPr>
      <w:r w:rsidRPr="00A72ACD">
        <w:t xml:space="preserve">CAPÍTULO </w:t>
      </w:r>
      <w:r w:rsidR="00F5087A" w:rsidRPr="00A72ACD">
        <w:t>V</w:t>
      </w:r>
      <w:r w:rsidRPr="00A72ACD">
        <w:t xml:space="preserve"> </w:t>
      </w:r>
      <w:r w:rsidR="00DD5F46" w:rsidRPr="00A72ACD">
        <w:t>–</w:t>
      </w:r>
      <w:r w:rsidRPr="00A72ACD">
        <w:t xml:space="preserve"> </w:t>
      </w:r>
      <w:r w:rsidR="00F333A2" w:rsidRPr="00A72ACD">
        <w:t>REGRAS DE CONDUTA</w:t>
      </w:r>
    </w:p>
    <w:p w14:paraId="7686287B" w14:textId="2AB2F14C" w:rsidR="00F333A2" w:rsidRPr="00A72ACD" w:rsidRDefault="00F333A2" w:rsidP="00033533">
      <w:pPr>
        <w:pStyle w:val="Seo"/>
      </w:pPr>
      <w:r w:rsidRPr="00A72ACD">
        <w:t>Seção I – Regras Gerais</w:t>
      </w:r>
    </w:p>
    <w:p w14:paraId="0CBD45BD" w14:textId="536DD534" w:rsidR="00046A5C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2</w:t>
      </w:r>
      <w:r w:rsidR="00374CD1">
        <w:rPr>
          <w:rFonts w:asciiTheme="minorHAnsi" w:eastAsia="Calibri" w:hAnsiTheme="minorHAnsi" w:cstheme="minorHAnsi"/>
          <w:lang w:eastAsia="en-US"/>
        </w:rPr>
        <w:t>3</w:t>
      </w:r>
      <w:r w:rsidR="006B22A4" w:rsidRPr="00A72ACD">
        <w:rPr>
          <w:rFonts w:asciiTheme="minorHAnsi" w:eastAsia="Calibri" w:hAnsiTheme="minorHAnsi"/>
        </w:rPr>
        <w:t>.</w:t>
      </w:r>
      <w:r w:rsidR="00255A61" w:rsidRPr="00A72ACD">
        <w:rPr>
          <w:rFonts w:asciiTheme="minorHAnsi" w:eastAsia="Calibri" w:hAnsiTheme="minorHAnsi"/>
        </w:rPr>
        <w:t xml:space="preserve">  </w:t>
      </w:r>
      <w:r w:rsidRPr="00A72ACD">
        <w:rPr>
          <w:rFonts w:asciiTheme="minorHAnsi" w:eastAsia="Calibri" w:hAnsiTheme="minorHAnsi"/>
        </w:rPr>
        <w:t xml:space="preserve">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</w:t>
      </w:r>
      <w:r w:rsidR="00001F8C" w:rsidRPr="00A72ACD">
        <w:rPr>
          <w:rFonts w:asciiTheme="minorHAnsi" w:eastAsia="Calibri" w:hAnsiTheme="minorHAnsi"/>
        </w:rPr>
        <w:t>deve agir com probidade, boa fé e ética profissional, empregando n</w:t>
      </w:r>
      <w:r w:rsidR="00F17F19" w:rsidRPr="00A72ACD">
        <w:rPr>
          <w:rFonts w:asciiTheme="minorHAnsi" w:eastAsia="Calibri" w:hAnsiTheme="minorHAnsi"/>
        </w:rPr>
        <w:t>o exercício d</w:t>
      </w:r>
      <w:r w:rsidR="00001F8C" w:rsidRPr="00A72ACD">
        <w:rPr>
          <w:rFonts w:asciiTheme="minorHAnsi" w:eastAsia="Calibri" w:hAnsiTheme="minorHAnsi"/>
        </w:rPr>
        <w:t xml:space="preserve">a atividade todo </w:t>
      </w:r>
      <w:r w:rsidR="00F17F19" w:rsidRPr="00A72ACD">
        <w:rPr>
          <w:rFonts w:asciiTheme="minorHAnsi" w:eastAsia="Calibri" w:hAnsiTheme="minorHAnsi"/>
        </w:rPr>
        <w:t xml:space="preserve">o </w:t>
      </w:r>
      <w:r w:rsidR="00001F8C" w:rsidRPr="00A72ACD">
        <w:rPr>
          <w:rFonts w:asciiTheme="minorHAnsi" w:eastAsia="Calibri" w:hAnsiTheme="minorHAnsi"/>
        </w:rPr>
        <w:t xml:space="preserve">cuidado e </w:t>
      </w:r>
      <w:r w:rsidR="00F17F19" w:rsidRPr="00A72ACD">
        <w:rPr>
          <w:rFonts w:asciiTheme="minorHAnsi" w:eastAsia="Calibri" w:hAnsiTheme="minorHAnsi"/>
        </w:rPr>
        <w:t xml:space="preserve">a </w:t>
      </w:r>
      <w:r w:rsidR="00001F8C" w:rsidRPr="00A72ACD">
        <w:rPr>
          <w:rFonts w:asciiTheme="minorHAnsi" w:eastAsia="Calibri" w:hAnsiTheme="minorHAnsi"/>
        </w:rPr>
        <w:t xml:space="preserve">diligência esperados de um profissional em sua posição, em relação aos clientes e </w:t>
      </w:r>
      <w:r w:rsidR="00052E7D" w:rsidRPr="00A72ACD">
        <w:rPr>
          <w:rFonts w:asciiTheme="minorHAnsi" w:eastAsia="Calibri" w:hAnsiTheme="minorHAnsi" w:cstheme="minorHAnsi"/>
          <w:lang w:eastAsia="en-US"/>
        </w:rPr>
        <w:t>aos intermediários pelos quais</w:t>
      </w:r>
      <w:r w:rsidR="005E669D" w:rsidRPr="00A72ACD">
        <w:rPr>
          <w:rFonts w:asciiTheme="minorHAnsi" w:eastAsia="Calibri" w:hAnsiTheme="minorHAnsi"/>
        </w:rPr>
        <w:t xml:space="preserve"> tenha sido contratado</w:t>
      </w:r>
      <w:r w:rsidR="00001F8C" w:rsidRPr="00A72ACD">
        <w:rPr>
          <w:rFonts w:asciiTheme="minorHAnsi" w:eastAsia="Calibri" w:hAnsiTheme="minorHAnsi"/>
        </w:rPr>
        <w:t>.</w:t>
      </w:r>
    </w:p>
    <w:p w14:paraId="735FEDAD" w14:textId="2BA1544F" w:rsidR="000A6986" w:rsidRPr="00A72ACD" w:rsidRDefault="00AE37BC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§ 1º</w:t>
      </w:r>
      <w:r w:rsidR="000A6986" w:rsidRPr="00A72ACD">
        <w:rPr>
          <w:rFonts w:asciiTheme="minorHAnsi" w:eastAsia="Calibri" w:hAnsiTheme="minorHAnsi"/>
        </w:rPr>
        <w:t xml:space="preserve">  O </w:t>
      </w:r>
      <w:r w:rsidR="001568B9">
        <w:rPr>
          <w:rFonts w:asciiTheme="minorHAnsi" w:eastAsia="Calibri" w:hAnsiTheme="minorHAnsi"/>
        </w:rPr>
        <w:t>assessor de investimento</w:t>
      </w:r>
      <w:r w:rsidR="000A6986" w:rsidRPr="00A72ACD">
        <w:rPr>
          <w:rFonts w:asciiTheme="minorHAnsi" w:eastAsia="Calibri" w:hAnsiTheme="minorHAnsi"/>
        </w:rPr>
        <w:t xml:space="preserve"> deve:</w:t>
      </w:r>
    </w:p>
    <w:p w14:paraId="422DEC0D" w14:textId="4EB9AB33" w:rsidR="00B201F8" w:rsidRPr="00A72ACD" w:rsidRDefault="00B201F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– observar o disposto nesta </w:t>
      </w:r>
      <w:r w:rsidR="007556D1" w:rsidRPr="00A72ACD">
        <w:rPr>
          <w:rFonts w:asciiTheme="minorHAnsi" w:eastAsia="Calibri" w:hAnsiTheme="minorHAnsi"/>
        </w:rPr>
        <w:t>Resolução</w:t>
      </w:r>
      <w:r w:rsidRPr="00A72ACD">
        <w:rPr>
          <w:rFonts w:asciiTheme="minorHAnsi" w:eastAsia="Calibri" w:hAnsiTheme="minorHAnsi"/>
        </w:rPr>
        <w:t xml:space="preserve">, nas demais normas aplicáveis e nas </w:t>
      </w:r>
      <w:r w:rsidR="00B12B63">
        <w:rPr>
          <w:rFonts w:asciiTheme="minorHAnsi" w:eastAsia="Calibri" w:hAnsiTheme="minorHAnsi"/>
        </w:rPr>
        <w:t xml:space="preserve">políticas, </w:t>
      </w:r>
      <w:r w:rsidRPr="00A72ACD">
        <w:rPr>
          <w:rFonts w:asciiTheme="minorHAnsi" w:eastAsia="Calibri" w:hAnsiTheme="minorHAnsi"/>
        </w:rPr>
        <w:t xml:space="preserve">regras e procedimentos estabelecidos </w:t>
      </w:r>
      <w:r w:rsidR="00052E7D" w:rsidRPr="00A72ACD">
        <w:rPr>
          <w:rFonts w:asciiTheme="minorHAnsi" w:eastAsia="Calibri" w:hAnsiTheme="minorHAnsi"/>
        </w:rPr>
        <w:t>pelo</w:t>
      </w:r>
      <w:r w:rsidR="002273C1">
        <w:rPr>
          <w:rFonts w:asciiTheme="minorHAnsi" w:eastAsia="Calibri" w:hAnsiTheme="minorHAnsi"/>
        </w:rPr>
        <w:t>s</w:t>
      </w:r>
      <w:r w:rsidR="00052E7D" w:rsidRPr="00A72ACD">
        <w:rPr>
          <w:rFonts w:asciiTheme="minorHAnsi" w:eastAsia="Calibri" w:hAnsiTheme="minorHAnsi"/>
        </w:rPr>
        <w:t xml:space="preserve"> intermediário</w:t>
      </w:r>
      <w:r w:rsidR="002273C1">
        <w:rPr>
          <w:rFonts w:asciiTheme="minorHAnsi" w:eastAsia="Calibri" w:hAnsiTheme="minorHAnsi"/>
        </w:rPr>
        <w:t>s</w:t>
      </w:r>
      <w:r w:rsidR="00052E7D" w:rsidRPr="00A72ACD">
        <w:rPr>
          <w:rFonts w:asciiTheme="minorHAnsi" w:eastAsia="Calibri" w:hAnsiTheme="minorHAnsi"/>
        </w:rPr>
        <w:t xml:space="preserve"> pelo</w:t>
      </w:r>
      <w:r w:rsidR="002273C1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</w:t>
      </w:r>
      <w:r w:rsidR="002273C1">
        <w:rPr>
          <w:rFonts w:asciiTheme="minorHAnsi" w:eastAsia="Calibri" w:hAnsiTheme="minorHAnsi"/>
        </w:rPr>
        <w:t>quais</w:t>
      </w:r>
      <w:r w:rsidR="002273C1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>tenha sido contratado</w:t>
      </w:r>
      <w:r w:rsidR="008D6726">
        <w:rPr>
          <w:rFonts w:asciiTheme="minorHAnsi" w:eastAsia="Calibri" w:hAnsiTheme="minorHAnsi"/>
        </w:rPr>
        <w:t>, observado o disposto no</w:t>
      </w:r>
      <w:r w:rsidR="00051706">
        <w:rPr>
          <w:rFonts w:asciiTheme="minorHAnsi" w:eastAsia="Calibri" w:hAnsiTheme="minorHAnsi"/>
        </w:rPr>
        <w:t>s</w:t>
      </w:r>
      <w:r w:rsidR="008D6726">
        <w:rPr>
          <w:rFonts w:asciiTheme="minorHAnsi" w:eastAsia="Calibri" w:hAnsiTheme="minorHAnsi"/>
        </w:rPr>
        <w:t xml:space="preserve"> </w:t>
      </w:r>
      <w:r w:rsidR="00C97889">
        <w:rPr>
          <w:rFonts w:asciiTheme="minorHAnsi" w:eastAsia="Calibri" w:hAnsiTheme="minorHAnsi"/>
        </w:rPr>
        <w:t>§</w:t>
      </w:r>
      <w:r w:rsidR="00051706">
        <w:rPr>
          <w:rFonts w:asciiTheme="minorHAnsi" w:eastAsia="Calibri" w:hAnsiTheme="minorHAnsi"/>
        </w:rPr>
        <w:t>§</w:t>
      </w:r>
      <w:r w:rsidR="00C97889">
        <w:rPr>
          <w:rFonts w:asciiTheme="minorHAnsi" w:eastAsia="Calibri" w:hAnsiTheme="minorHAnsi"/>
        </w:rPr>
        <w:t xml:space="preserve"> </w:t>
      </w:r>
      <w:r w:rsidR="008C090C">
        <w:rPr>
          <w:rFonts w:asciiTheme="minorHAnsi" w:eastAsia="Calibri" w:hAnsiTheme="minorHAnsi"/>
        </w:rPr>
        <w:t>3</w:t>
      </w:r>
      <w:r w:rsidR="00C97889">
        <w:rPr>
          <w:rFonts w:asciiTheme="minorHAnsi" w:eastAsia="Calibri" w:hAnsiTheme="minorHAnsi"/>
        </w:rPr>
        <w:t>º</w:t>
      </w:r>
      <w:r w:rsidR="00051706">
        <w:rPr>
          <w:rFonts w:asciiTheme="minorHAnsi" w:eastAsia="Calibri" w:hAnsiTheme="minorHAnsi"/>
        </w:rPr>
        <w:t xml:space="preserve"> a </w:t>
      </w:r>
      <w:r w:rsidR="008C090C">
        <w:rPr>
          <w:rFonts w:asciiTheme="minorHAnsi" w:eastAsia="Calibri" w:hAnsiTheme="minorHAnsi"/>
        </w:rPr>
        <w:t>5</w:t>
      </w:r>
      <w:r w:rsidR="00B17E25">
        <w:rPr>
          <w:rFonts w:asciiTheme="minorHAnsi" w:eastAsia="Calibri" w:hAnsiTheme="minorHAnsi"/>
        </w:rPr>
        <w:t>º</w:t>
      </w:r>
      <w:r w:rsidRPr="00A72ACD">
        <w:rPr>
          <w:rFonts w:asciiTheme="minorHAnsi" w:eastAsia="Calibri" w:hAnsiTheme="minorHAnsi"/>
        </w:rPr>
        <w:t>;</w:t>
      </w:r>
    </w:p>
    <w:p w14:paraId="76C57F44" w14:textId="43E9A4B6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lastRenderedPageBreak/>
        <w:t xml:space="preserve">II </w:t>
      </w:r>
      <w:r w:rsidR="0002317A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</w:t>
      </w:r>
      <w:r w:rsidR="00E14A7A">
        <w:rPr>
          <w:rFonts w:asciiTheme="minorHAnsi" w:eastAsia="Calibri" w:hAnsiTheme="minorHAnsi"/>
        </w:rPr>
        <w:t xml:space="preserve">assegurar </w:t>
      </w:r>
      <w:r w:rsidR="00834EE0">
        <w:rPr>
          <w:rFonts w:asciiTheme="minorHAnsi" w:eastAsia="Calibri" w:hAnsiTheme="minorHAnsi"/>
        </w:rPr>
        <w:t>o</w:t>
      </w:r>
      <w:r w:rsidRPr="00A72ACD">
        <w:rPr>
          <w:rFonts w:asciiTheme="minorHAnsi" w:eastAsia="Calibri" w:hAnsiTheme="minorHAnsi"/>
        </w:rPr>
        <w:t xml:space="preserve"> sigilo de informações confidenciais a que tenha acesso no exercício da função</w:t>
      </w:r>
      <w:r w:rsidR="00834EE0">
        <w:rPr>
          <w:rFonts w:asciiTheme="minorHAnsi" w:eastAsia="Calibri" w:hAnsiTheme="minorHAnsi"/>
        </w:rPr>
        <w:t>, em especial entre intermediários, na hipótese de não exclusividade</w:t>
      </w:r>
      <w:r w:rsidR="00643A8A" w:rsidRPr="00A72ACD">
        <w:rPr>
          <w:rFonts w:asciiTheme="minorHAnsi" w:eastAsia="Calibri" w:hAnsiTheme="minorHAnsi"/>
        </w:rPr>
        <w:t>; e</w:t>
      </w:r>
    </w:p>
    <w:p w14:paraId="4BA56BCF" w14:textId="49019B6B" w:rsidR="00643A8A" w:rsidRDefault="00643A8A" w:rsidP="006941E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III – sempre que </w:t>
      </w:r>
      <w:r w:rsidR="00721A32" w:rsidRPr="00A72ACD">
        <w:rPr>
          <w:rFonts w:asciiTheme="minorHAnsi" w:eastAsia="Calibri" w:hAnsiTheme="minorHAnsi"/>
        </w:rPr>
        <w:t>solicitado</w:t>
      </w:r>
      <w:r w:rsidR="00411F08" w:rsidRPr="00A72ACD">
        <w:rPr>
          <w:rFonts w:asciiTheme="minorHAnsi" w:eastAsia="Calibri" w:hAnsiTheme="minorHAnsi"/>
        </w:rPr>
        <w:t xml:space="preserve"> por clientes, </w:t>
      </w:r>
      <w:r w:rsidR="00041B89" w:rsidRPr="00A72ACD">
        <w:rPr>
          <w:rFonts w:asciiTheme="minorHAnsi" w:eastAsia="Calibri" w:hAnsiTheme="minorHAnsi"/>
        </w:rPr>
        <w:t xml:space="preserve">descrever como é </w:t>
      </w:r>
      <w:r w:rsidR="00A638A8" w:rsidRPr="00A72ACD">
        <w:rPr>
          <w:rFonts w:asciiTheme="minorHAnsi" w:eastAsia="Calibri" w:hAnsiTheme="minorHAnsi"/>
        </w:rPr>
        <w:t xml:space="preserve">remunerado por </w:t>
      </w:r>
      <w:r w:rsidR="00192081" w:rsidRPr="00A72ACD">
        <w:rPr>
          <w:rFonts w:asciiTheme="minorHAnsi" w:eastAsia="Calibri" w:hAnsiTheme="minorHAnsi"/>
        </w:rPr>
        <w:t>produtos e serviços oferecidos</w:t>
      </w:r>
      <w:r w:rsidR="006A3F7E">
        <w:rPr>
          <w:rFonts w:asciiTheme="minorHAnsi" w:eastAsia="Calibri" w:hAnsiTheme="minorHAnsi"/>
        </w:rPr>
        <w:t>, incluindo valores ou percentuais efetivamente praticados</w:t>
      </w:r>
      <w:r w:rsidR="00192081" w:rsidRPr="00A72ACD">
        <w:rPr>
          <w:rFonts w:asciiTheme="minorHAnsi" w:eastAsia="Calibri" w:hAnsiTheme="minorHAnsi"/>
        </w:rPr>
        <w:t>.</w:t>
      </w:r>
    </w:p>
    <w:p w14:paraId="48225B13" w14:textId="054F026E" w:rsidR="00D1136C" w:rsidRDefault="00D1136C" w:rsidP="3CA7C74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3CA7C746">
        <w:rPr>
          <w:rFonts w:asciiTheme="minorHAnsi" w:eastAsia="Calibri" w:hAnsiTheme="minorHAnsi"/>
        </w:rPr>
        <w:t>§ 2º  A descrição de que trata o inciso III do § 1º deve abranger todas as formas e arranjos de remuneração</w:t>
      </w:r>
      <w:r w:rsidR="00A86110" w:rsidRPr="3CA7C746">
        <w:rPr>
          <w:rFonts w:asciiTheme="minorHAnsi" w:eastAsia="Calibri" w:hAnsiTheme="minorHAnsi"/>
        </w:rPr>
        <w:t>,</w:t>
      </w:r>
      <w:r w:rsidR="005826FA" w:rsidRPr="3CA7C746">
        <w:rPr>
          <w:rFonts w:asciiTheme="minorHAnsi" w:eastAsia="Calibri" w:hAnsiTheme="minorHAnsi"/>
        </w:rPr>
        <w:t xml:space="preserve"> inclusive </w:t>
      </w:r>
      <w:r w:rsidR="00D66C1D" w:rsidRPr="3CA7C746">
        <w:rPr>
          <w:rFonts w:asciiTheme="minorHAnsi" w:eastAsia="Calibri" w:hAnsiTheme="minorHAnsi"/>
        </w:rPr>
        <w:t xml:space="preserve">eventuais </w:t>
      </w:r>
      <w:r w:rsidR="00A133FE" w:rsidRPr="3CA7C746">
        <w:rPr>
          <w:rFonts w:asciiTheme="minorHAnsi" w:eastAsia="Calibri" w:hAnsiTheme="minorHAnsi"/>
        </w:rPr>
        <w:t>adiantamentos</w:t>
      </w:r>
      <w:r w:rsidR="008247A1" w:rsidRPr="3CA7C746">
        <w:rPr>
          <w:rFonts w:asciiTheme="minorHAnsi" w:eastAsia="Calibri" w:hAnsiTheme="minorHAnsi"/>
        </w:rPr>
        <w:t xml:space="preserve"> feitos pelo intermediário, que tenham </w:t>
      </w:r>
      <w:r w:rsidR="00E44C46" w:rsidRPr="3CA7C746">
        <w:rPr>
          <w:rFonts w:asciiTheme="minorHAnsi" w:eastAsia="Calibri" w:hAnsiTheme="minorHAnsi"/>
        </w:rPr>
        <w:t>sido ou venham a ser, direta ou indiretamente, recebidos pelo assessor de investimento.</w:t>
      </w:r>
      <w:r w:rsidR="00B37CE5" w:rsidRPr="3CA7C746">
        <w:rPr>
          <w:rFonts w:asciiTheme="minorHAnsi" w:eastAsia="Calibri" w:hAnsiTheme="minorHAnsi"/>
        </w:rPr>
        <w:t xml:space="preserve"> </w:t>
      </w:r>
    </w:p>
    <w:p w14:paraId="32CAC2DC" w14:textId="40CD449A" w:rsidR="006912BB" w:rsidRDefault="00C97889" w:rsidP="03D6F4F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3D6F4FC">
        <w:rPr>
          <w:rFonts w:asciiTheme="minorHAnsi" w:eastAsia="Calibri" w:hAnsiTheme="minorHAnsi"/>
        </w:rPr>
        <w:t xml:space="preserve">§ </w:t>
      </w:r>
      <w:r w:rsidR="00374CD1">
        <w:rPr>
          <w:rFonts w:asciiTheme="minorHAnsi" w:eastAsia="Calibri" w:hAnsiTheme="minorHAnsi"/>
        </w:rPr>
        <w:t>3</w:t>
      </w:r>
      <w:r w:rsidRPr="03D6F4FC">
        <w:rPr>
          <w:rFonts w:asciiTheme="minorHAnsi" w:eastAsia="Calibri" w:hAnsiTheme="minorHAnsi"/>
        </w:rPr>
        <w:t xml:space="preserve">º  </w:t>
      </w:r>
      <w:r w:rsidR="00264B12" w:rsidRPr="03D6F4FC">
        <w:rPr>
          <w:rFonts w:asciiTheme="minorHAnsi" w:hAnsiTheme="minorHAnsi"/>
        </w:rPr>
        <w:t>Na hipótese de prestação dos serviços de que trata o art. 3º</w:t>
      </w:r>
      <w:r w:rsidR="00A235CD" w:rsidRPr="03D6F4FC">
        <w:rPr>
          <w:rFonts w:asciiTheme="minorHAnsi" w:hAnsiTheme="minorHAnsi"/>
        </w:rPr>
        <w:t xml:space="preserve"> sem relação de exclusividade</w:t>
      </w:r>
      <w:r w:rsidR="00125BDA" w:rsidRPr="03D6F4FC">
        <w:rPr>
          <w:rFonts w:asciiTheme="minorHAnsi" w:hAnsiTheme="minorHAnsi"/>
        </w:rPr>
        <w:t xml:space="preserve">, cabe ao assessor de investimento </w:t>
      </w:r>
      <w:r w:rsidR="00A235CD" w:rsidRPr="03D6F4FC">
        <w:rPr>
          <w:rFonts w:asciiTheme="minorHAnsi" w:hAnsiTheme="minorHAnsi"/>
        </w:rPr>
        <w:t>não exclusivo</w:t>
      </w:r>
      <w:r w:rsidR="00C73030" w:rsidRPr="03D6F4FC">
        <w:rPr>
          <w:rFonts w:asciiTheme="minorHAnsi" w:hAnsiTheme="minorHAnsi"/>
        </w:rPr>
        <w:t xml:space="preserve"> previamente</w:t>
      </w:r>
      <w:r w:rsidR="00A235CD" w:rsidRPr="03D6F4FC">
        <w:rPr>
          <w:rFonts w:asciiTheme="minorHAnsi" w:hAnsiTheme="minorHAnsi"/>
        </w:rPr>
        <w:t xml:space="preserve"> </w:t>
      </w:r>
      <w:r w:rsidR="00125BDA" w:rsidRPr="03D6F4FC">
        <w:rPr>
          <w:rFonts w:asciiTheme="minorHAnsi" w:hAnsiTheme="minorHAnsi"/>
        </w:rPr>
        <w:t>identificar casos em que as políticas, regras, procedimentos e controles internos dos intermediários sejam conflitantes entre si, devendo</w:t>
      </w:r>
      <w:r w:rsidR="3F51736F" w:rsidRPr="03D6F4FC">
        <w:rPr>
          <w:rFonts w:asciiTheme="minorHAnsi" w:hAnsiTheme="minorHAnsi"/>
        </w:rPr>
        <w:t xml:space="preserve"> </w:t>
      </w:r>
      <w:r w:rsidR="00125BDA" w:rsidRPr="03D6F4FC">
        <w:rPr>
          <w:rFonts w:asciiTheme="minorHAnsi" w:hAnsiTheme="minorHAnsi"/>
        </w:rPr>
        <w:t>informar por escrito a existência do conflito aos intermediários envolvidos</w:t>
      </w:r>
      <w:r w:rsidR="0062406D" w:rsidRPr="03D6F4FC">
        <w:rPr>
          <w:rFonts w:asciiTheme="minorHAnsi" w:hAnsiTheme="minorHAnsi"/>
        </w:rPr>
        <w:t>,</w:t>
      </w:r>
      <w:r w:rsidR="003B1891" w:rsidRPr="03D6F4FC">
        <w:rPr>
          <w:rFonts w:asciiTheme="minorHAnsi" w:hAnsiTheme="minorHAnsi"/>
        </w:rPr>
        <w:t xml:space="preserve"> </w:t>
      </w:r>
      <w:r w:rsidR="09267C95" w:rsidRPr="03D6F4FC">
        <w:rPr>
          <w:rFonts w:asciiTheme="minorHAnsi" w:hAnsiTheme="minorHAnsi"/>
        </w:rPr>
        <w:t xml:space="preserve">e obter </w:t>
      </w:r>
      <w:r w:rsidR="001F0735">
        <w:rPr>
          <w:rFonts w:asciiTheme="minorHAnsi" w:hAnsiTheme="minorHAnsi"/>
        </w:rPr>
        <w:t>deles</w:t>
      </w:r>
      <w:r w:rsidR="09267C95" w:rsidRPr="03D6F4FC">
        <w:rPr>
          <w:rFonts w:asciiTheme="minorHAnsi" w:hAnsiTheme="minorHAnsi"/>
        </w:rPr>
        <w:t xml:space="preserve"> a concordância quanto </w:t>
      </w:r>
      <w:r w:rsidR="001F0735">
        <w:rPr>
          <w:rFonts w:asciiTheme="minorHAnsi" w:hAnsiTheme="minorHAnsi"/>
        </w:rPr>
        <w:t>às</w:t>
      </w:r>
      <w:r w:rsidR="605D5712" w:rsidRPr="03D6F4FC">
        <w:rPr>
          <w:rFonts w:asciiTheme="minorHAnsi" w:hAnsiTheme="minorHAnsi"/>
        </w:rPr>
        <w:t xml:space="preserve"> </w:t>
      </w:r>
      <w:r w:rsidR="007E5EEF" w:rsidRPr="03D6F4FC">
        <w:rPr>
          <w:rFonts w:asciiTheme="minorHAnsi" w:hAnsiTheme="minorHAnsi"/>
        </w:rPr>
        <w:t xml:space="preserve"> políticas, regras</w:t>
      </w:r>
      <w:r w:rsidR="004C13DE" w:rsidRPr="03D6F4FC">
        <w:rPr>
          <w:rFonts w:asciiTheme="minorHAnsi" w:hAnsiTheme="minorHAnsi"/>
        </w:rPr>
        <w:t xml:space="preserve">, procedimentos e controles internos </w:t>
      </w:r>
      <w:r w:rsidR="663FBB54" w:rsidRPr="03D6F4FC">
        <w:rPr>
          <w:rFonts w:asciiTheme="minorHAnsi" w:hAnsiTheme="minorHAnsi"/>
        </w:rPr>
        <w:t>a serem observados</w:t>
      </w:r>
      <w:r w:rsidR="00586A6E">
        <w:rPr>
          <w:rFonts w:asciiTheme="minorHAnsi" w:hAnsiTheme="minorHAnsi"/>
        </w:rPr>
        <w:t xml:space="preserve"> pelo assessor de investimento</w:t>
      </w:r>
      <w:r w:rsidR="005101D9" w:rsidRPr="03D6F4FC">
        <w:rPr>
          <w:rFonts w:asciiTheme="minorHAnsi" w:hAnsiTheme="minorHAnsi"/>
        </w:rPr>
        <w:t>.</w:t>
      </w:r>
    </w:p>
    <w:p w14:paraId="50C99242" w14:textId="5FC99618" w:rsidR="000F78F3" w:rsidRDefault="000F78F3" w:rsidP="558475A7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558475A7">
        <w:rPr>
          <w:rFonts w:asciiTheme="minorHAnsi" w:hAnsiTheme="minorHAnsi"/>
        </w:rPr>
        <w:t xml:space="preserve">§ </w:t>
      </w:r>
      <w:r w:rsidR="00802508">
        <w:rPr>
          <w:rFonts w:asciiTheme="minorHAnsi" w:hAnsiTheme="minorHAnsi"/>
        </w:rPr>
        <w:t>4</w:t>
      </w:r>
      <w:r w:rsidRPr="558475A7">
        <w:rPr>
          <w:rFonts w:asciiTheme="minorHAnsi" w:hAnsiTheme="minorHAnsi"/>
        </w:rPr>
        <w:t xml:space="preserve">º  O </w:t>
      </w:r>
      <w:r w:rsidR="00292254" w:rsidRPr="558475A7">
        <w:rPr>
          <w:rFonts w:asciiTheme="minorHAnsi" w:hAnsiTheme="minorHAnsi"/>
        </w:rPr>
        <w:t xml:space="preserve">disposto no § </w:t>
      </w:r>
      <w:r w:rsidR="00B41C84">
        <w:rPr>
          <w:rFonts w:asciiTheme="minorHAnsi" w:hAnsiTheme="minorHAnsi"/>
        </w:rPr>
        <w:t>3</w:t>
      </w:r>
      <w:r w:rsidR="00292254" w:rsidRPr="558475A7">
        <w:rPr>
          <w:rFonts w:asciiTheme="minorHAnsi" w:hAnsiTheme="minorHAnsi"/>
        </w:rPr>
        <w:t xml:space="preserve">º se aplica </w:t>
      </w:r>
      <w:r w:rsidR="004C145F" w:rsidRPr="558475A7">
        <w:rPr>
          <w:rFonts w:asciiTheme="minorHAnsi" w:hAnsiTheme="minorHAnsi"/>
        </w:rPr>
        <w:t xml:space="preserve">tanto </w:t>
      </w:r>
      <w:r w:rsidR="00292254" w:rsidRPr="558475A7">
        <w:rPr>
          <w:rFonts w:asciiTheme="minorHAnsi" w:hAnsiTheme="minorHAnsi"/>
        </w:rPr>
        <w:t xml:space="preserve">à celebração de contratos </w:t>
      </w:r>
      <w:r w:rsidR="00890CE6" w:rsidRPr="558475A7">
        <w:rPr>
          <w:rFonts w:asciiTheme="minorHAnsi" w:hAnsiTheme="minorHAnsi"/>
        </w:rPr>
        <w:t xml:space="preserve">do assessor de investimento </w:t>
      </w:r>
      <w:r w:rsidR="00292254" w:rsidRPr="558475A7">
        <w:rPr>
          <w:rFonts w:asciiTheme="minorHAnsi" w:hAnsiTheme="minorHAnsi"/>
        </w:rPr>
        <w:t xml:space="preserve">com novos intermediários </w:t>
      </w:r>
      <w:r w:rsidR="00373989" w:rsidRPr="558475A7">
        <w:rPr>
          <w:rFonts w:asciiTheme="minorHAnsi" w:hAnsiTheme="minorHAnsi"/>
        </w:rPr>
        <w:t>quanto</w:t>
      </w:r>
      <w:r w:rsidR="00292254" w:rsidRPr="558475A7">
        <w:rPr>
          <w:rFonts w:asciiTheme="minorHAnsi" w:hAnsiTheme="minorHAnsi"/>
        </w:rPr>
        <w:t xml:space="preserve"> à atualização</w:t>
      </w:r>
      <w:r w:rsidR="00B7339F" w:rsidRPr="558475A7">
        <w:rPr>
          <w:rFonts w:asciiTheme="minorHAnsi" w:hAnsiTheme="minorHAnsi"/>
        </w:rPr>
        <w:t xml:space="preserve"> das </w:t>
      </w:r>
      <w:r w:rsidR="009C316F" w:rsidRPr="558475A7">
        <w:rPr>
          <w:rFonts w:asciiTheme="minorHAnsi" w:hAnsiTheme="minorHAnsi"/>
        </w:rPr>
        <w:t xml:space="preserve">políticas, regras, procedimentos e controles internos </w:t>
      </w:r>
      <w:r w:rsidR="00195BDB" w:rsidRPr="558475A7">
        <w:rPr>
          <w:rFonts w:asciiTheme="minorHAnsi" w:hAnsiTheme="minorHAnsi"/>
        </w:rPr>
        <w:t>dos intermediários com os quais o assessor de investimento não exclusivo já mantenha contrato, sendo vedad</w:t>
      </w:r>
      <w:r w:rsidR="008850AD" w:rsidRPr="558475A7">
        <w:rPr>
          <w:rFonts w:asciiTheme="minorHAnsi" w:hAnsiTheme="minorHAnsi"/>
        </w:rPr>
        <w:t>o o início ou</w:t>
      </w:r>
      <w:r w:rsidR="00195BDB" w:rsidRPr="558475A7">
        <w:rPr>
          <w:rFonts w:asciiTheme="minorHAnsi" w:hAnsiTheme="minorHAnsi"/>
        </w:rPr>
        <w:t xml:space="preserve"> </w:t>
      </w:r>
      <w:r w:rsidR="005A798E" w:rsidRPr="558475A7">
        <w:rPr>
          <w:rFonts w:asciiTheme="minorHAnsi" w:hAnsiTheme="minorHAnsi"/>
        </w:rPr>
        <w:t>a continuidade</w:t>
      </w:r>
      <w:r w:rsidR="00F818B2" w:rsidRPr="558475A7">
        <w:rPr>
          <w:rFonts w:asciiTheme="minorHAnsi" w:hAnsiTheme="minorHAnsi"/>
        </w:rPr>
        <w:t xml:space="preserve"> da prestação de serviços até </w:t>
      </w:r>
      <w:r w:rsidR="00B17E25" w:rsidRPr="558475A7">
        <w:rPr>
          <w:rFonts w:asciiTheme="minorHAnsi" w:hAnsiTheme="minorHAnsi"/>
        </w:rPr>
        <w:t>a obtenção d</w:t>
      </w:r>
      <w:r w:rsidR="00F818B2" w:rsidRPr="558475A7">
        <w:rPr>
          <w:rFonts w:asciiTheme="minorHAnsi" w:hAnsiTheme="minorHAnsi"/>
        </w:rPr>
        <w:t xml:space="preserve">a anuência de que trata o </w:t>
      </w:r>
      <w:r w:rsidR="006C12D7" w:rsidRPr="558475A7">
        <w:rPr>
          <w:rFonts w:asciiTheme="minorHAnsi" w:hAnsiTheme="minorHAnsi"/>
        </w:rPr>
        <w:t xml:space="preserve">§ </w:t>
      </w:r>
      <w:r w:rsidR="00B41C84">
        <w:rPr>
          <w:rFonts w:asciiTheme="minorHAnsi" w:hAnsiTheme="minorHAnsi"/>
        </w:rPr>
        <w:t>3</w:t>
      </w:r>
      <w:r w:rsidR="006C12D7" w:rsidRPr="558475A7">
        <w:rPr>
          <w:rFonts w:asciiTheme="minorHAnsi" w:hAnsiTheme="minorHAnsi"/>
        </w:rPr>
        <w:t>º.</w:t>
      </w:r>
    </w:p>
    <w:p w14:paraId="0EF29E85" w14:textId="676DDB0D" w:rsidR="00E25C9F" w:rsidRDefault="00E25C9F" w:rsidP="558475A7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558475A7">
        <w:rPr>
          <w:rFonts w:asciiTheme="minorHAnsi" w:hAnsiTheme="minorHAnsi"/>
        </w:rPr>
        <w:t xml:space="preserve">§ </w:t>
      </w:r>
      <w:r w:rsidR="00802508">
        <w:rPr>
          <w:rFonts w:asciiTheme="minorHAnsi" w:hAnsiTheme="minorHAnsi"/>
        </w:rPr>
        <w:t>5</w:t>
      </w:r>
      <w:r w:rsidRPr="558475A7">
        <w:rPr>
          <w:rFonts w:asciiTheme="minorHAnsi" w:hAnsiTheme="minorHAnsi"/>
        </w:rPr>
        <w:t xml:space="preserve">º  </w:t>
      </w:r>
      <w:r w:rsidR="007D3E22" w:rsidRPr="558475A7">
        <w:rPr>
          <w:rFonts w:asciiTheme="minorHAnsi" w:hAnsiTheme="minorHAnsi"/>
        </w:rPr>
        <w:t xml:space="preserve">O disposto nos §§ </w:t>
      </w:r>
      <w:r w:rsidR="00B41C84">
        <w:rPr>
          <w:rFonts w:asciiTheme="minorHAnsi" w:hAnsiTheme="minorHAnsi"/>
        </w:rPr>
        <w:t>3</w:t>
      </w:r>
      <w:r w:rsidR="007D3E22" w:rsidRPr="558475A7">
        <w:rPr>
          <w:rFonts w:asciiTheme="minorHAnsi" w:hAnsiTheme="minorHAnsi"/>
        </w:rPr>
        <w:t xml:space="preserve">º e </w:t>
      </w:r>
      <w:r w:rsidR="00B41C84">
        <w:rPr>
          <w:rFonts w:asciiTheme="minorHAnsi" w:hAnsiTheme="minorHAnsi"/>
        </w:rPr>
        <w:t>4</w:t>
      </w:r>
      <w:r w:rsidR="007D3E22" w:rsidRPr="558475A7">
        <w:rPr>
          <w:rFonts w:asciiTheme="minorHAnsi" w:hAnsiTheme="minorHAnsi"/>
        </w:rPr>
        <w:t xml:space="preserve">º não se aplica a eventuais conflitos entre políticas, regras e procedimentos adotados por diferentes intermediários quanto ao dever de verificação da adequação do investimento ao perfil do cliente, hipótese em que deve ser observado o disposto no art. 3º, </w:t>
      </w:r>
      <w:r w:rsidR="00B41C84">
        <w:rPr>
          <w:rFonts w:asciiTheme="minorHAnsi" w:hAnsiTheme="minorHAnsi"/>
        </w:rPr>
        <w:t>§ 3º</w:t>
      </w:r>
      <w:r w:rsidR="003A473F" w:rsidRPr="558475A7">
        <w:rPr>
          <w:rFonts w:asciiTheme="minorHAnsi" w:hAnsiTheme="minorHAnsi"/>
        </w:rPr>
        <w:t>.</w:t>
      </w:r>
    </w:p>
    <w:p w14:paraId="290A9ECF" w14:textId="406B47A4" w:rsidR="004B72F6" w:rsidRDefault="004B72F6" w:rsidP="00B373E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BC22EF">
        <w:rPr>
          <w:rFonts w:asciiTheme="minorHAnsi" w:hAnsiTheme="minorHAnsi"/>
        </w:rPr>
        <w:t>6º  O descumprimento pelo assessor de investimento do disposto deste arti</w:t>
      </w:r>
      <w:r w:rsidR="00A76040">
        <w:rPr>
          <w:rFonts w:asciiTheme="minorHAnsi" w:hAnsiTheme="minorHAnsi"/>
        </w:rPr>
        <w:t>go não afasta a responsabilidade do intermediário pelos atos praticados pelo assessor de investimento na condição de seu preposto, nos termos do art.</w:t>
      </w:r>
      <w:r w:rsidR="00647AB9">
        <w:rPr>
          <w:rFonts w:asciiTheme="minorHAnsi" w:hAnsiTheme="minorHAnsi"/>
        </w:rPr>
        <w:t xml:space="preserve"> 27.</w:t>
      </w:r>
    </w:p>
    <w:p w14:paraId="45681858" w14:textId="13F40D6C" w:rsidR="00CB045D" w:rsidRPr="00A72ACD" w:rsidRDefault="00CB045D" w:rsidP="558475A7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§ </w:t>
      </w:r>
      <w:r w:rsidR="00BC22EF">
        <w:rPr>
          <w:rFonts w:asciiTheme="minorHAnsi" w:eastAsia="Calibri" w:hAnsiTheme="minorHAnsi"/>
        </w:rPr>
        <w:t>7</w:t>
      </w:r>
      <w:r>
        <w:rPr>
          <w:rFonts w:asciiTheme="minorHAnsi" w:eastAsia="Calibri" w:hAnsiTheme="minorHAnsi"/>
        </w:rPr>
        <w:t xml:space="preserve">º  Para os fins deste artigo, consideram-se conflitantes entre si as </w:t>
      </w:r>
      <w:r w:rsidRPr="558475A7">
        <w:rPr>
          <w:rFonts w:asciiTheme="minorHAnsi" w:hAnsiTheme="minorHAnsi"/>
        </w:rPr>
        <w:t>políticas, regras, procedimentos e controles internos dos intermediários</w:t>
      </w:r>
      <w:r>
        <w:rPr>
          <w:rFonts w:asciiTheme="minorHAnsi" w:hAnsiTheme="minorHAnsi"/>
        </w:rPr>
        <w:t xml:space="preserve"> quando o cumprimento de obrigação exigida por um intermediário implique necessariamente descumprimento de obrigação exigida por outro intermediário.</w:t>
      </w:r>
    </w:p>
    <w:p w14:paraId="11B05E06" w14:textId="757AD1FF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2</w:t>
      </w:r>
      <w:r w:rsidR="00802508">
        <w:rPr>
          <w:rFonts w:asciiTheme="minorHAnsi" w:eastAsia="Calibri" w:hAnsiTheme="minorHAnsi" w:cstheme="minorHAnsi"/>
          <w:lang w:eastAsia="en-US"/>
        </w:rPr>
        <w:t>4</w:t>
      </w:r>
      <w:r w:rsidR="006B22A4" w:rsidRPr="00A72ACD">
        <w:rPr>
          <w:rFonts w:asciiTheme="minorHAnsi" w:eastAsia="Calibri" w:hAnsiTheme="minorHAnsi"/>
        </w:rPr>
        <w:t>.</w:t>
      </w:r>
      <w:r w:rsidR="00255A61" w:rsidRPr="00A72ACD">
        <w:rPr>
          <w:rFonts w:asciiTheme="minorHAnsi" w:eastAsia="Calibri" w:hAnsiTheme="minorHAnsi"/>
        </w:rPr>
        <w:t xml:space="preserve">  </w:t>
      </w:r>
      <w:r w:rsidRPr="00A72ACD">
        <w:rPr>
          <w:rFonts w:asciiTheme="minorHAnsi" w:eastAsia="Calibri" w:hAnsiTheme="minorHAnsi"/>
        </w:rPr>
        <w:t xml:space="preserve">Os materiais utilizados pelo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</w:t>
      </w:r>
      <w:r w:rsidR="0049565E" w:rsidRPr="00A72ACD">
        <w:rPr>
          <w:rFonts w:asciiTheme="minorHAnsi" w:eastAsia="Calibri" w:hAnsiTheme="minorHAnsi"/>
        </w:rPr>
        <w:t>no exercíc</w:t>
      </w:r>
      <w:r w:rsidR="00E65A12">
        <w:rPr>
          <w:rFonts w:asciiTheme="minorHAnsi" w:eastAsia="Calibri" w:hAnsiTheme="minorHAnsi"/>
        </w:rPr>
        <w:t>io das atividades previstas nest</w:t>
      </w:r>
      <w:r w:rsidR="0049565E" w:rsidRPr="00A72ACD">
        <w:rPr>
          <w:rFonts w:asciiTheme="minorHAnsi" w:eastAsia="Calibri" w:hAnsiTheme="minorHAnsi"/>
        </w:rPr>
        <w:t xml:space="preserve">a </w:t>
      </w:r>
      <w:r w:rsidR="007556D1" w:rsidRPr="00A72ACD">
        <w:rPr>
          <w:rFonts w:asciiTheme="minorHAnsi" w:eastAsia="Calibri" w:hAnsiTheme="minorHAnsi"/>
        </w:rPr>
        <w:t xml:space="preserve">Resolução </w:t>
      </w:r>
      <w:r w:rsidRPr="00A72ACD">
        <w:rPr>
          <w:rFonts w:asciiTheme="minorHAnsi" w:eastAsia="Calibri" w:hAnsiTheme="minorHAnsi"/>
        </w:rPr>
        <w:t>devem:</w:t>
      </w:r>
    </w:p>
    <w:p w14:paraId="06B9AA2F" w14:textId="05143FB5" w:rsidR="00046A5C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</w:t>
      </w:r>
      <w:r w:rsidR="0002317A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</w:t>
      </w:r>
      <w:r w:rsidR="002536C2" w:rsidRPr="00A72ACD">
        <w:rPr>
          <w:rFonts w:asciiTheme="minorHAnsi" w:eastAsia="Calibri" w:hAnsiTheme="minorHAnsi"/>
        </w:rPr>
        <w:t xml:space="preserve">estar em consonância com o disposto no art. </w:t>
      </w:r>
      <w:r w:rsidR="002837A8">
        <w:rPr>
          <w:rFonts w:asciiTheme="minorHAnsi" w:eastAsia="Calibri" w:hAnsiTheme="minorHAnsi" w:cstheme="minorHAnsi"/>
          <w:lang w:eastAsia="en-US"/>
        </w:rPr>
        <w:t>2</w:t>
      </w:r>
      <w:r w:rsidR="00317C67">
        <w:rPr>
          <w:rFonts w:asciiTheme="minorHAnsi" w:eastAsia="Calibri" w:hAnsiTheme="minorHAnsi" w:cstheme="minorHAnsi"/>
          <w:lang w:eastAsia="en-US"/>
        </w:rPr>
        <w:t>3</w:t>
      </w:r>
      <w:r w:rsidR="002837A8" w:rsidRPr="00A72ACD">
        <w:rPr>
          <w:rFonts w:asciiTheme="minorHAnsi" w:eastAsia="Calibri" w:hAnsiTheme="minorHAnsi"/>
        </w:rPr>
        <w:t xml:space="preserve"> </w:t>
      </w:r>
      <w:r w:rsidR="002536C2" w:rsidRPr="00A72ACD">
        <w:rPr>
          <w:rFonts w:asciiTheme="minorHAnsi" w:eastAsia="Calibri" w:hAnsiTheme="minorHAnsi"/>
        </w:rPr>
        <w:t xml:space="preserve">desta </w:t>
      </w:r>
      <w:r w:rsidR="007556D1" w:rsidRPr="00A72ACD">
        <w:rPr>
          <w:rFonts w:asciiTheme="minorHAnsi" w:eastAsia="Calibri" w:hAnsiTheme="minorHAnsi"/>
        </w:rPr>
        <w:t>Resolução</w:t>
      </w:r>
      <w:r w:rsidR="00A94471" w:rsidRPr="00A72ACD">
        <w:rPr>
          <w:rFonts w:asciiTheme="minorHAnsi" w:eastAsia="Calibri" w:hAnsiTheme="minorHAnsi"/>
        </w:rPr>
        <w:t>;</w:t>
      </w:r>
    </w:p>
    <w:p w14:paraId="34516BFA" w14:textId="3F891D90" w:rsidR="00046A5C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lastRenderedPageBreak/>
        <w:t xml:space="preserve">II </w:t>
      </w:r>
      <w:r w:rsidR="0002317A" w:rsidRPr="00A72ACD">
        <w:rPr>
          <w:rFonts w:asciiTheme="minorHAnsi" w:eastAsia="Calibri" w:hAnsiTheme="minorHAnsi" w:cstheme="minorHAnsi"/>
          <w:lang w:eastAsia="en-US"/>
        </w:rPr>
        <w:t>–</w:t>
      </w:r>
      <w:r w:rsidRPr="00A72ACD">
        <w:rPr>
          <w:rFonts w:asciiTheme="minorHAnsi" w:eastAsia="Calibri" w:hAnsiTheme="minorHAnsi" w:cstheme="minorHAnsi"/>
          <w:lang w:eastAsia="en-US"/>
        </w:rPr>
        <w:t xml:space="preserve"> fazer referência expressa </w:t>
      </w:r>
      <w:r w:rsidR="00834EE0">
        <w:rPr>
          <w:rFonts w:asciiTheme="minorHAnsi" w:eastAsia="Calibri" w:hAnsiTheme="minorHAnsi" w:cstheme="minorHAnsi"/>
          <w:lang w:eastAsia="en-US"/>
        </w:rPr>
        <w:t>a todos os</w:t>
      </w:r>
      <w:r w:rsidR="00834EE0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052E7D" w:rsidRPr="00A72ACD">
        <w:rPr>
          <w:rFonts w:asciiTheme="minorHAnsi" w:eastAsia="Calibri" w:hAnsiTheme="minorHAnsi" w:cstheme="minorHAnsi"/>
          <w:lang w:eastAsia="en-US"/>
        </w:rPr>
        <w:t>intermediário</w:t>
      </w:r>
      <w:r w:rsidR="00834EE0">
        <w:rPr>
          <w:rFonts w:asciiTheme="minorHAnsi" w:eastAsia="Calibri" w:hAnsiTheme="minorHAnsi" w:cstheme="minorHAnsi"/>
          <w:lang w:eastAsia="en-US"/>
        </w:rPr>
        <w:t>s</w:t>
      </w:r>
      <w:r w:rsidR="00FC1AFD" w:rsidRPr="00A72ACD">
        <w:rPr>
          <w:rFonts w:asciiTheme="minorHAnsi" w:eastAsia="Calibri" w:hAnsiTheme="minorHAnsi"/>
        </w:rPr>
        <w:t>, como contratante</w:t>
      </w:r>
      <w:r w:rsidR="00834EE0">
        <w:rPr>
          <w:rFonts w:asciiTheme="minorHAnsi" w:eastAsia="Calibri" w:hAnsiTheme="minorHAnsi"/>
        </w:rPr>
        <w:t>s</w:t>
      </w:r>
      <w:r w:rsidR="0049565E" w:rsidRPr="00A72ACD">
        <w:rPr>
          <w:rFonts w:asciiTheme="minorHAnsi" w:eastAsia="Calibri" w:hAnsiTheme="minorHAnsi"/>
        </w:rPr>
        <w:t>,</w:t>
      </w:r>
      <w:r w:rsidR="00A94471" w:rsidRPr="00A72ACD">
        <w:rPr>
          <w:rFonts w:asciiTheme="minorHAnsi" w:eastAsia="Calibri" w:hAnsiTheme="minorHAnsi"/>
        </w:rPr>
        <w:t xml:space="preserve"> identificando o </w:t>
      </w:r>
      <w:r w:rsidR="001568B9">
        <w:rPr>
          <w:rFonts w:asciiTheme="minorHAnsi" w:eastAsia="Calibri" w:hAnsiTheme="minorHAnsi"/>
        </w:rPr>
        <w:t>assessor de investimento</w:t>
      </w:r>
      <w:r w:rsidR="00F47B9C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A94471" w:rsidRPr="00A72ACD">
        <w:rPr>
          <w:rFonts w:asciiTheme="minorHAnsi" w:eastAsia="Calibri" w:hAnsiTheme="minorHAnsi"/>
        </w:rPr>
        <w:t>como contratado,</w:t>
      </w:r>
      <w:r w:rsidR="0049565E" w:rsidRPr="00A72ACD">
        <w:rPr>
          <w:rFonts w:asciiTheme="minorHAnsi" w:eastAsia="Calibri" w:hAnsiTheme="minorHAnsi"/>
        </w:rPr>
        <w:t xml:space="preserve"> e apresentar os </w:t>
      </w:r>
      <w:r w:rsidR="0053256D">
        <w:rPr>
          <w:rFonts w:asciiTheme="minorHAnsi" w:eastAsia="Calibri" w:hAnsiTheme="minorHAnsi"/>
        </w:rPr>
        <w:t xml:space="preserve">respectivos </w:t>
      </w:r>
      <w:r w:rsidR="0049565E" w:rsidRPr="00A72ACD">
        <w:rPr>
          <w:rFonts w:asciiTheme="minorHAnsi" w:eastAsia="Calibri" w:hAnsiTheme="minorHAnsi"/>
        </w:rPr>
        <w:t>dados de contato da ouvidoria da</w:t>
      </w:r>
      <w:r w:rsidR="00834EE0">
        <w:rPr>
          <w:rFonts w:asciiTheme="minorHAnsi" w:eastAsia="Calibri" w:hAnsiTheme="minorHAnsi"/>
        </w:rPr>
        <w:t>s</w:t>
      </w:r>
      <w:r w:rsidR="0049565E" w:rsidRPr="00A72ACD">
        <w:rPr>
          <w:rFonts w:asciiTheme="minorHAnsi" w:eastAsia="Calibri" w:hAnsiTheme="minorHAnsi"/>
        </w:rPr>
        <w:t xml:space="preserve"> </w:t>
      </w:r>
      <w:r w:rsidR="00834EE0">
        <w:rPr>
          <w:rFonts w:asciiTheme="minorHAnsi" w:eastAsia="Calibri" w:hAnsiTheme="minorHAnsi"/>
        </w:rPr>
        <w:t>instituições</w:t>
      </w:r>
      <w:r w:rsidR="001B6ABE" w:rsidRPr="00A72ACD">
        <w:rPr>
          <w:rFonts w:asciiTheme="minorHAnsi" w:eastAsia="Calibri" w:hAnsiTheme="minorHAnsi"/>
        </w:rPr>
        <w:t>;</w:t>
      </w:r>
    </w:p>
    <w:p w14:paraId="1A710C0B" w14:textId="57668D2F" w:rsidR="00111D7F" w:rsidRPr="00A72ACD" w:rsidRDefault="0040308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/>
        </w:rPr>
        <w:t xml:space="preserve">III </w:t>
      </w:r>
      <w:r w:rsidR="00DB34B7" w:rsidRPr="00A72ACD">
        <w:rPr>
          <w:rFonts w:asciiTheme="minorHAnsi" w:eastAsia="Calibri" w:hAnsiTheme="minorHAnsi" w:cstheme="minorHAnsi"/>
          <w:lang w:eastAsia="en-US"/>
        </w:rPr>
        <w:t>–</w:t>
      </w:r>
      <w:r w:rsidR="007648AD" w:rsidRPr="00A72ACD">
        <w:rPr>
          <w:rFonts w:asciiTheme="minorHAnsi" w:eastAsia="Calibri" w:hAnsiTheme="minorHAnsi"/>
        </w:rPr>
        <w:t xml:space="preserve"> no caso </w:t>
      </w:r>
      <w:r w:rsidR="007648AD" w:rsidRPr="00A72ACD">
        <w:rPr>
          <w:rFonts w:asciiTheme="minorHAnsi" w:eastAsia="Calibri" w:hAnsiTheme="minorHAnsi" w:cstheme="minorHAnsi"/>
          <w:lang w:eastAsia="en-US"/>
        </w:rPr>
        <w:t xml:space="preserve">de vinculação a mais de </w:t>
      </w:r>
      <w:r w:rsidR="00680AF4">
        <w:rPr>
          <w:rFonts w:asciiTheme="minorHAnsi" w:eastAsia="Calibri" w:hAnsiTheme="minorHAnsi" w:cstheme="minorHAnsi"/>
          <w:lang w:eastAsia="en-US"/>
        </w:rPr>
        <w:t>um intermediário</w:t>
      </w:r>
      <w:r w:rsidR="007648AD" w:rsidRPr="00A72ACD">
        <w:rPr>
          <w:rFonts w:asciiTheme="minorHAnsi" w:eastAsia="Calibri" w:hAnsiTheme="minorHAnsi" w:cstheme="minorHAnsi"/>
          <w:lang w:eastAsia="en-US"/>
        </w:rPr>
        <w:t xml:space="preserve">, </w:t>
      </w:r>
      <w:r w:rsidR="001509F7" w:rsidRPr="00A72ACD">
        <w:rPr>
          <w:rFonts w:asciiTheme="minorHAnsi" w:eastAsia="Calibri" w:hAnsiTheme="minorHAnsi" w:cstheme="minorHAnsi"/>
          <w:lang w:eastAsia="en-US"/>
        </w:rPr>
        <w:t>abster-se de fazer referências</w:t>
      </w:r>
      <w:r w:rsidR="004770C0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4F3736" w:rsidRPr="00A72ACD">
        <w:rPr>
          <w:rFonts w:asciiTheme="minorHAnsi" w:eastAsia="Calibri" w:hAnsiTheme="minorHAnsi" w:cstheme="minorHAnsi"/>
          <w:lang w:eastAsia="en-US"/>
        </w:rPr>
        <w:t>a</w:t>
      </w:r>
      <w:r w:rsidR="00345379" w:rsidRPr="00A72ACD">
        <w:rPr>
          <w:rFonts w:asciiTheme="minorHAnsi" w:eastAsia="Calibri" w:hAnsiTheme="minorHAnsi" w:cstheme="minorHAnsi"/>
          <w:lang w:eastAsia="en-US"/>
        </w:rPr>
        <w:t>os produtos</w:t>
      </w:r>
      <w:r w:rsidR="00667693" w:rsidRPr="00A72ACD">
        <w:rPr>
          <w:rFonts w:asciiTheme="minorHAnsi" w:eastAsia="Calibri" w:hAnsiTheme="minorHAnsi" w:cstheme="minorHAnsi"/>
          <w:lang w:eastAsia="en-US"/>
        </w:rPr>
        <w:t>, canais de comunicação</w:t>
      </w:r>
      <w:r w:rsidR="00FC0B16" w:rsidRPr="00A72ACD">
        <w:rPr>
          <w:rFonts w:asciiTheme="minorHAnsi" w:eastAsia="Calibri" w:hAnsiTheme="minorHAnsi" w:cstheme="minorHAnsi"/>
          <w:lang w:eastAsia="en-US"/>
        </w:rPr>
        <w:t xml:space="preserve"> e demais </w:t>
      </w:r>
      <w:r w:rsidR="00FC7E5D" w:rsidRPr="00A72ACD">
        <w:rPr>
          <w:rFonts w:asciiTheme="minorHAnsi" w:eastAsia="Calibri" w:hAnsiTheme="minorHAnsi" w:cstheme="minorHAnsi"/>
          <w:lang w:eastAsia="en-US"/>
        </w:rPr>
        <w:t xml:space="preserve">informações </w:t>
      </w:r>
      <w:r w:rsidR="00833017" w:rsidRPr="00A72ACD">
        <w:rPr>
          <w:rFonts w:asciiTheme="minorHAnsi" w:eastAsia="Calibri" w:hAnsiTheme="minorHAnsi" w:cstheme="minorHAnsi"/>
          <w:lang w:eastAsia="en-US"/>
        </w:rPr>
        <w:t xml:space="preserve">dos intermediários pelos quais tenha sido contratado de modo que </w:t>
      </w:r>
      <w:r w:rsidR="007F2D68" w:rsidRPr="00A72ACD">
        <w:rPr>
          <w:rFonts w:asciiTheme="minorHAnsi" w:eastAsia="Calibri" w:hAnsiTheme="minorHAnsi" w:cstheme="minorHAnsi"/>
          <w:lang w:eastAsia="en-US"/>
        </w:rPr>
        <w:t>possa pro</w:t>
      </w:r>
      <w:r w:rsidR="00151DB9" w:rsidRPr="00A72ACD">
        <w:rPr>
          <w:rFonts w:asciiTheme="minorHAnsi" w:eastAsia="Calibri" w:hAnsiTheme="minorHAnsi" w:cstheme="minorHAnsi"/>
          <w:lang w:eastAsia="en-US"/>
        </w:rPr>
        <w:t>vocar dúvidas sobre qual o intermediário a que a informação se refere</w:t>
      </w:r>
      <w:r w:rsidR="00FC7E5D" w:rsidRPr="00A72ACD">
        <w:rPr>
          <w:rFonts w:asciiTheme="minorHAnsi" w:eastAsia="Calibri" w:hAnsiTheme="minorHAnsi" w:cstheme="minorHAnsi"/>
          <w:lang w:eastAsia="en-US"/>
        </w:rPr>
        <w:t>;</w:t>
      </w:r>
      <w:r w:rsidR="00D92816" w:rsidRPr="00A72ACD">
        <w:rPr>
          <w:rFonts w:asciiTheme="minorHAnsi" w:eastAsia="Calibri" w:hAnsiTheme="minorHAnsi" w:cstheme="minorHAnsi"/>
          <w:lang w:eastAsia="en-US"/>
        </w:rPr>
        <w:t xml:space="preserve"> e</w:t>
      </w:r>
    </w:p>
    <w:p w14:paraId="3A440F0B" w14:textId="025C8546" w:rsidR="00046A5C" w:rsidRPr="00A72ACD" w:rsidRDefault="00D92816" w:rsidP="03D6F4F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3D6F4FC">
        <w:rPr>
          <w:rFonts w:asciiTheme="minorHAnsi" w:eastAsia="Calibri" w:hAnsiTheme="minorHAnsi" w:cstheme="minorBidi"/>
          <w:lang w:eastAsia="en-US"/>
        </w:rPr>
        <w:t>I</w:t>
      </w:r>
      <w:r w:rsidR="001B6ABE" w:rsidRPr="03D6F4FC">
        <w:rPr>
          <w:rFonts w:asciiTheme="minorHAnsi" w:eastAsia="Calibri" w:hAnsiTheme="minorHAnsi" w:cstheme="minorBidi"/>
          <w:lang w:eastAsia="en-US"/>
        </w:rPr>
        <w:t xml:space="preserve">V </w:t>
      </w:r>
      <w:r w:rsidR="0002317A" w:rsidRPr="03D6F4FC">
        <w:rPr>
          <w:rFonts w:asciiTheme="minorHAnsi" w:eastAsia="Calibri" w:hAnsiTheme="minorHAnsi" w:cstheme="minorBidi"/>
          <w:lang w:eastAsia="en-US"/>
        </w:rPr>
        <w:t>–</w:t>
      </w:r>
      <w:r w:rsidR="001B6ABE" w:rsidRPr="03D6F4FC">
        <w:rPr>
          <w:rFonts w:asciiTheme="minorHAnsi" w:eastAsia="Calibri" w:hAnsiTheme="minorHAnsi" w:cstheme="minorBidi"/>
          <w:lang w:eastAsia="en-US"/>
        </w:rPr>
        <w:t xml:space="preserve"> no caso </w:t>
      </w:r>
      <w:r w:rsidR="008F4728" w:rsidRPr="03D6F4FC">
        <w:rPr>
          <w:rFonts w:asciiTheme="minorHAnsi" w:eastAsia="Calibri" w:hAnsiTheme="minorHAnsi" w:cstheme="minorBidi"/>
          <w:lang w:eastAsia="en-US"/>
        </w:rPr>
        <w:t xml:space="preserve">dos </w:t>
      </w:r>
      <w:r w:rsidR="00EE4335" w:rsidRPr="03D6F4FC">
        <w:rPr>
          <w:rFonts w:asciiTheme="minorHAnsi" w:eastAsia="Calibri" w:hAnsiTheme="minorHAnsi" w:cstheme="minorBidi"/>
          <w:lang w:eastAsia="en-US"/>
        </w:rPr>
        <w:t>assessores</w:t>
      </w:r>
      <w:r w:rsidR="008F4728" w:rsidRPr="03D6F4FC">
        <w:rPr>
          <w:rFonts w:asciiTheme="minorHAnsi" w:eastAsia="Calibri" w:hAnsiTheme="minorHAnsi" w:cstheme="minorBidi"/>
          <w:lang w:eastAsia="en-US"/>
        </w:rPr>
        <w:t xml:space="preserve"> de investimento pessoa jurídica</w:t>
      </w:r>
      <w:r w:rsidR="001B6ABE" w:rsidRPr="03D6F4FC">
        <w:rPr>
          <w:rFonts w:asciiTheme="minorHAnsi" w:eastAsia="Calibri" w:hAnsiTheme="minorHAnsi"/>
        </w:rPr>
        <w:t xml:space="preserve">, </w:t>
      </w:r>
      <w:r w:rsidR="2027AAEF" w:rsidRPr="03D6F4FC">
        <w:rPr>
          <w:rFonts w:asciiTheme="minorHAnsi" w:eastAsia="Calibri" w:hAnsiTheme="minorHAnsi"/>
        </w:rPr>
        <w:t xml:space="preserve">informar </w:t>
      </w:r>
      <w:r w:rsidR="4DA2651E" w:rsidRPr="03D6F4FC">
        <w:rPr>
          <w:rFonts w:asciiTheme="minorHAnsi" w:eastAsia="Calibri" w:hAnsiTheme="minorHAnsi"/>
        </w:rPr>
        <w:t xml:space="preserve">a página </w:t>
      </w:r>
      <w:r w:rsidR="2027AAEF" w:rsidRPr="03D6F4FC">
        <w:rPr>
          <w:rFonts w:asciiTheme="minorHAnsi" w:eastAsia="Calibri" w:hAnsiTheme="minorHAnsi"/>
        </w:rPr>
        <w:t>na rede mundial de computadores</w:t>
      </w:r>
      <w:r w:rsidR="5C935C47" w:rsidRPr="03D6F4FC">
        <w:rPr>
          <w:rFonts w:asciiTheme="minorHAnsi" w:eastAsia="Calibri" w:hAnsiTheme="minorHAnsi"/>
        </w:rPr>
        <w:t xml:space="preserve"> em que se possa consultar</w:t>
      </w:r>
      <w:r w:rsidR="001B6ABE" w:rsidRPr="03D6F4FC">
        <w:rPr>
          <w:rFonts w:asciiTheme="minorHAnsi" w:eastAsia="Calibri" w:hAnsiTheme="minorHAnsi"/>
        </w:rPr>
        <w:t xml:space="preserve"> </w:t>
      </w:r>
      <w:r w:rsidR="00CB045D">
        <w:rPr>
          <w:rFonts w:asciiTheme="minorHAnsi" w:eastAsia="Calibri" w:hAnsiTheme="minorHAnsi"/>
        </w:rPr>
        <w:t>a relação d</w:t>
      </w:r>
      <w:r w:rsidR="00732E62">
        <w:rPr>
          <w:rFonts w:asciiTheme="minorHAnsi" w:eastAsia="Calibri" w:hAnsiTheme="minorHAnsi"/>
        </w:rPr>
        <w:t xml:space="preserve">os </w:t>
      </w:r>
      <w:r w:rsidR="00EE4335" w:rsidRPr="03D6F4FC">
        <w:rPr>
          <w:rFonts w:asciiTheme="minorHAnsi" w:eastAsia="Calibri" w:hAnsiTheme="minorHAnsi"/>
        </w:rPr>
        <w:t>assessores</w:t>
      </w:r>
      <w:r w:rsidR="001B6ABE" w:rsidRPr="03D6F4FC">
        <w:rPr>
          <w:rFonts w:asciiTheme="minorHAnsi" w:eastAsia="Calibri" w:hAnsiTheme="minorHAnsi"/>
        </w:rPr>
        <w:t xml:space="preserve"> </w:t>
      </w:r>
      <w:r w:rsidR="008F4728" w:rsidRPr="03D6F4FC">
        <w:rPr>
          <w:rFonts w:asciiTheme="minorHAnsi" w:eastAsia="Calibri" w:hAnsiTheme="minorHAnsi" w:cstheme="minorBidi"/>
          <w:lang w:eastAsia="en-US"/>
        </w:rPr>
        <w:t xml:space="preserve">de investimento pessoa natural que </w:t>
      </w:r>
      <w:r w:rsidR="00587E98" w:rsidRPr="03D6F4FC">
        <w:rPr>
          <w:rFonts w:asciiTheme="minorHAnsi" w:eastAsia="Calibri" w:hAnsiTheme="minorHAnsi" w:cstheme="minorBidi"/>
          <w:lang w:eastAsia="en-US"/>
        </w:rPr>
        <w:t>nela estejam autorizados a atuar como</w:t>
      </w:r>
      <w:r w:rsidR="00535D93" w:rsidRPr="03D6F4FC">
        <w:rPr>
          <w:rFonts w:asciiTheme="minorHAnsi" w:eastAsia="Calibri" w:hAnsiTheme="minorHAnsi" w:cstheme="minorBidi"/>
          <w:lang w:eastAsia="en-US"/>
        </w:rPr>
        <w:t xml:space="preserve"> sócios, empregados ou contratados</w:t>
      </w:r>
      <w:r w:rsidR="001B6ABE" w:rsidRPr="03D6F4FC">
        <w:rPr>
          <w:rFonts w:asciiTheme="minorHAnsi" w:eastAsia="Calibri" w:hAnsiTheme="minorHAnsi"/>
        </w:rPr>
        <w:t>.</w:t>
      </w:r>
    </w:p>
    <w:p w14:paraId="093F6B6D" w14:textId="4F81C70C" w:rsidR="00046A5C" w:rsidRPr="00A72ACD" w:rsidRDefault="000A6986" w:rsidP="000554DD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1º  </w:t>
      </w:r>
      <w:r w:rsidR="00FE398E" w:rsidRPr="00A72ACD">
        <w:rPr>
          <w:rFonts w:asciiTheme="minorHAnsi" w:eastAsia="Calibri" w:hAnsiTheme="minorHAnsi"/>
        </w:rPr>
        <w:t>É</w:t>
      </w:r>
      <w:r w:rsidR="002536C2" w:rsidRPr="00A72ACD">
        <w:rPr>
          <w:rFonts w:asciiTheme="minorHAnsi" w:eastAsia="Calibri" w:hAnsiTheme="minorHAnsi"/>
        </w:rPr>
        <w:t xml:space="preserve"> vedada</w:t>
      </w:r>
      <w:r w:rsidR="00FE398E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a adoção de logotipos ou de sinais distintivos do próprio </w:t>
      </w:r>
      <w:r w:rsidR="001568B9">
        <w:rPr>
          <w:rFonts w:asciiTheme="minorHAnsi" w:eastAsia="Calibri" w:hAnsiTheme="minorHAnsi"/>
        </w:rPr>
        <w:t>assessor de investimento</w:t>
      </w:r>
      <w:r w:rsidR="004F69D9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ou da pessoa jurídica de que ele seja sócio, desacompanhados da identificação </w:t>
      </w:r>
      <w:r w:rsidR="00052E7D" w:rsidRPr="00A72ACD">
        <w:rPr>
          <w:rFonts w:asciiTheme="minorHAnsi" w:eastAsia="Calibri" w:hAnsiTheme="minorHAnsi"/>
        </w:rPr>
        <w:t xml:space="preserve">do intermediário </w:t>
      </w:r>
      <w:r w:rsidR="007A57D2">
        <w:rPr>
          <w:rFonts w:asciiTheme="minorHAnsi" w:eastAsia="Calibri" w:hAnsiTheme="minorHAnsi"/>
        </w:rPr>
        <w:t>em nome do qual esteja atuando</w:t>
      </w:r>
      <w:r w:rsidR="00E96957" w:rsidRPr="00A72ACD">
        <w:rPr>
          <w:rFonts w:asciiTheme="minorHAnsi" w:eastAsia="Calibri" w:hAnsiTheme="minorHAnsi"/>
        </w:rPr>
        <w:t>, com no mínimo igual destaque</w:t>
      </w:r>
      <w:r w:rsidRPr="00A72ACD">
        <w:rPr>
          <w:rFonts w:asciiTheme="minorHAnsi" w:eastAsia="Calibri" w:hAnsiTheme="minorHAnsi"/>
        </w:rPr>
        <w:t>.</w:t>
      </w:r>
    </w:p>
    <w:p w14:paraId="077FD1E3" w14:textId="7D3C3162" w:rsidR="00FC1AFD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2º  O disposto </w:t>
      </w:r>
      <w:r w:rsidR="00911212" w:rsidRPr="00A72ACD">
        <w:rPr>
          <w:rFonts w:asciiTheme="minorHAnsi" w:eastAsia="Calibri" w:hAnsiTheme="minorHAnsi"/>
        </w:rPr>
        <w:t>neste artigo</w:t>
      </w:r>
      <w:r w:rsidRPr="00A72ACD">
        <w:rPr>
          <w:rFonts w:asciiTheme="minorHAnsi" w:eastAsia="Calibri" w:hAnsiTheme="minorHAnsi"/>
        </w:rPr>
        <w:t xml:space="preserve"> se aplica</w:t>
      </w:r>
      <w:r w:rsidR="005A0B42" w:rsidRPr="00A72ACD">
        <w:rPr>
          <w:rFonts w:asciiTheme="minorHAnsi" w:eastAsia="Calibri" w:hAnsiTheme="minorHAnsi"/>
        </w:rPr>
        <w:t xml:space="preserve"> ainda</w:t>
      </w:r>
      <w:r w:rsidR="00FC1AFD" w:rsidRPr="00A72ACD">
        <w:rPr>
          <w:rFonts w:asciiTheme="minorHAnsi" w:eastAsia="Calibri" w:hAnsiTheme="minorHAnsi"/>
        </w:rPr>
        <w:t>:</w:t>
      </w:r>
    </w:p>
    <w:p w14:paraId="4DA3ACBC" w14:textId="56A14477" w:rsidR="00FC1AFD" w:rsidRPr="00A72ACD" w:rsidRDefault="00FC1AFD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</w:t>
      </w:r>
      <w:r w:rsidR="003429AB" w:rsidRPr="00A72ACD">
        <w:rPr>
          <w:rFonts w:asciiTheme="minorHAnsi" w:eastAsia="Calibri" w:hAnsiTheme="minorHAnsi"/>
        </w:rPr>
        <w:t>–</w:t>
      </w:r>
      <w:r w:rsidR="000A6986" w:rsidRPr="00A72ACD">
        <w:rPr>
          <w:rFonts w:asciiTheme="minorHAnsi" w:eastAsia="Calibri" w:hAnsiTheme="minorHAnsi"/>
        </w:rPr>
        <w:t xml:space="preserve"> às apostilas e a qualquer outro material utilizado em cursos e palestras ministrados pelo </w:t>
      </w:r>
      <w:r w:rsidR="001568B9">
        <w:rPr>
          <w:rFonts w:asciiTheme="minorHAnsi" w:eastAsia="Calibri" w:hAnsiTheme="minorHAnsi"/>
        </w:rPr>
        <w:t>assessor de investimento</w:t>
      </w:r>
      <w:r w:rsidR="004F69D9" w:rsidRPr="00A72ACD">
        <w:rPr>
          <w:rFonts w:asciiTheme="minorHAnsi" w:eastAsia="Calibri" w:hAnsiTheme="minorHAnsi"/>
        </w:rPr>
        <w:t xml:space="preserve"> </w:t>
      </w:r>
      <w:r w:rsidR="000A6986" w:rsidRPr="00A72ACD">
        <w:rPr>
          <w:rFonts w:asciiTheme="minorHAnsi" w:eastAsia="Calibri" w:hAnsiTheme="minorHAnsi"/>
        </w:rPr>
        <w:t>ou</w:t>
      </w:r>
      <w:r w:rsidR="00911212" w:rsidRPr="00A72ACD">
        <w:rPr>
          <w:rFonts w:asciiTheme="minorHAnsi" w:eastAsia="Calibri" w:hAnsiTheme="minorHAnsi"/>
        </w:rPr>
        <w:t xml:space="preserve"> promovidos</w:t>
      </w:r>
      <w:r w:rsidR="000A6986" w:rsidRPr="00A72ACD">
        <w:rPr>
          <w:rFonts w:asciiTheme="minorHAnsi" w:eastAsia="Calibri" w:hAnsiTheme="minorHAnsi"/>
        </w:rPr>
        <w:t xml:space="preserve"> pela pessoa jurídica de que ele seja</w:t>
      </w:r>
      <w:r w:rsidR="00A95EDD" w:rsidRPr="00A72ACD">
        <w:rPr>
          <w:rFonts w:asciiTheme="minorHAnsi" w:eastAsia="Calibri" w:hAnsiTheme="minorHAnsi"/>
        </w:rPr>
        <w:t xml:space="preserve"> sócio</w:t>
      </w:r>
      <w:r w:rsidRPr="00A72ACD">
        <w:rPr>
          <w:rFonts w:asciiTheme="minorHAnsi" w:eastAsia="Calibri" w:hAnsiTheme="minorHAnsi"/>
        </w:rPr>
        <w:t>; e</w:t>
      </w:r>
    </w:p>
    <w:p w14:paraId="0AA9377A" w14:textId="08040003" w:rsidR="00046A5C" w:rsidRPr="00A72ACD" w:rsidRDefault="00FC1AFD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 </w:t>
      </w:r>
      <w:r w:rsidR="003429AB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a páginas na rede mundial de computadores</w:t>
      </w:r>
      <w:r w:rsidR="000A6986" w:rsidRPr="00A72ACD">
        <w:rPr>
          <w:rFonts w:asciiTheme="minorHAnsi" w:eastAsia="Calibri" w:hAnsiTheme="minorHAnsi"/>
        </w:rPr>
        <w:t>.</w:t>
      </w:r>
    </w:p>
    <w:p w14:paraId="3A426CD4" w14:textId="301E7D4A" w:rsidR="000A6986" w:rsidRPr="00A72ACD" w:rsidRDefault="0038329B" w:rsidP="00957241">
      <w:pPr>
        <w:pStyle w:val="Seo"/>
      </w:pPr>
      <w:r w:rsidRPr="00A72ACD">
        <w:t>Seção II – Vedações</w:t>
      </w:r>
    </w:p>
    <w:p w14:paraId="2155D264" w14:textId="40BE0548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2</w:t>
      </w:r>
      <w:r w:rsidR="00802508">
        <w:rPr>
          <w:rFonts w:asciiTheme="minorHAnsi" w:eastAsia="Calibri" w:hAnsiTheme="minorHAnsi" w:cstheme="minorHAnsi"/>
          <w:lang w:eastAsia="en-US"/>
        </w:rPr>
        <w:t>5</w:t>
      </w:r>
      <w:r w:rsidR="00804E4D" w:rsidRPr="00A72ACD">
        <w:rPr>
          <w:rFonts w:asciiTheme="minorHAnsi" w:eastAsia="Calibri" w:hAnsiTheme="minorHAnsi"/>
        </w:rPr>
        <w:t>.</w:t>
      </w:r>
      <w:r w:rsidRPr="00A72ACD">
        <w:rPr>
          <w:rFonts w:asciiTheme="minorHAnsi" w:eastAsia="Calibri" w:hAnsiTheme="minorHAnsi"/>
        </w:rPr>
        <w:t xml:space="preserve">  É vedado ao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>:</w:t>
      </w:r>
    </w:p>
    <w:p w14:paraId="43E869FD" w14:textId="54DD608A" w:rsidR="00046A5C" w:rsidRPr="00A72ACD" w:rsidRDefault="797F18BF" w:rsidP="7F9C001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3D6F4FC">
        <w:rPr>
          <w:rFonts w:asciiTheme="minorHAnsi" w:eastAsia="Calibri" w:hAnsiTheme="minorHAnsi" w:cstheme="minorBidi"/>
          <w:lang w:eastAsia="en-US"/>
        </w:rPr>
        <w:t>I</w:t>
      </w:r>
      <w:r w:rsidRPr="03D6F4FC">
        <w:rPr>
          <w:rFonts w:asciiTheme="minorHAnsi" w:eastAsia="Calibri" w:hAnsiTheme="minorHAnsi"/>
        </w:rPr>
        <w:t xml:space="preserve"> </w:t>
      </w:r>
      <w:r w:rsidR="133A7930" w:rsidRPr="03D6F4FC">
        <w:rPr>
          <w:rFonts w:asciiTheme="minorHAnsi" w:eastAsia="Calibri" w:hAnsiTheme="minorHAnsi"/>
        </w:rPr>
        <w:t>–</w:t>
      </w:r>
      <w:r w:rsidRPr="03D6F4FC">
        <w:rPr>
          <w:rFonts w:asciiTheme="minorHAnsi" w:eastAsia="Calibri" w:hAnsiTheme="minorHAnsi"/>
        </w:rPr>
        <w:t xml:space="preserve"> receber de clientes ou em nome de clientes, ou a eles entregar</w:t>
      </w:r>
      <w:r w:rsidR="63E3FF69" w:rsidRPr="03D6F4FC">
        <w:rPr>
          <w:rFonts w:asciiTheme="minorHAnsi" w:eastAsia="Calibri" w:hAnsiTheme="minorHAnsi"/>
        </w:rPr>
        <w:t xml:space="preserve"> </w:t>
      </w:r>
      <w:r w:rsidRPr="03D6F4FC">
        <w:rPr>
          <w:rFonts w:asciiTheme="minorHAnsi" w:eastAsia="Calibri" w:hAnsiTheme="minorHAnsi"/>
        </w:rPr>
        <w:t>numerário, títulos ou valores mobiliários ou outros ativos</w:t>
      </w:r>
      <w:r w:rsidR="005A25AE">
        <w:rPr>
          <w:rFonts w:asciiTheme="minorHAnsi" w:eastAsia="Calibri" w:hAnsiTheme="minorHAnsi"/>
        </w:rPr>
        <w:t xml:space="preserve">, ressalvado o recebimento de remuneração por serviços complementares e não conflitantes, nos termos do art. </w:t>
      </w:r>
      <w:r w:rsidR="00317C67">
        <w:rPr>
          <w:rFonts w:asciiTheme="minorHAnsi" w:eastAsia="Calibri" w:hAnsiTheme="minorHAnsi"/>
        </w:rPr>
        <w:t>7º</w:t>
      </w:r>
      <w:r w:rsidRPr="03D6F4FC">
        <w:rPr>
          <w:rFonts w:asciiTheme="minorHAnsi" w:eastAsia="Calibri" w:hAnsiTheme="minorHAnsi"/>
        </w:rPr>
        <w:t>;</w:t>
      </w:r>
    </w:p>
    <w:p w14:paraId="41A732F7" w14:textId="6DC1EE86" w:rsidR="000A6986" w:rsidRPr="00A72ACD" w:rsidRDefault="007C648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>II</w:t>
      </w:r>
      <w:r w:rsidR="00771C2C" w:rsidRPr="00A72ACD">
        <w:rPr>
          <w:rFonts w:asciiTheme="minorHAnsi" w:eastAsia="Calibri" w:hAnsiTheme="minorHAnsi"/>
        </w:rPr>
        <w:t xml:space="preserve"> </w:t>
      </w:r>
      <w:r w:rsidR="003429AB" w:rsidRPr="00A72ACD">
        <w:rPr>
          <w:rFonts w:asciiTheme="minorHAnsi" w:eastAsia="Calibri" w:hAnsiTheme="minorHAnsi"/>
        </w:rPr>
        <w:t>–</w:t>
      </w:r>
      <w:r w:rsidR="000A6986" w:rsidRPr="00A72ACD">
        <w:rPr>
          <w:rFonts w:asciiTheme="minorHAnsi" w:eastAsia="Calibri" w:hAnsiTheme="minorHAnsi"/>
        </w:rPr>
        <w:t xml:space="preserve"> ser procurador </w:t>
      </w:r>
      <w:r w:rsidR="00605038" w:rsidRPr="00A72ACD">
        <w:rPr>
          <w:rFonts w:asciiTheme="minorHAnsi" w:eastAsia="Calibri" w:hAnsiTheme="minorHAnsi"/>
        </w:rPr>
        <w:t xml:space="preserve">ou representante </w:t>
      </w:r>
      <w:r w:rsidR="000A6986" w:rsidRPr="00A72ACD">
        <w:rPr>
          <w:rFonts w:asciiTheme="minorHAnsi" w:eastAsia="Calibri" w:hAnsiTheme="minorHAnsi"/>
        </w:rPr>
        <w:t xml:space="preserve">de </w:t>
      </w:r>
      <w:r w:rsidR="005A681D" w:rsidRPr="00A72ACD">
        <w:rPr>
          <w:rFonts w:asciiTheme="minorHAnsi" w:eastAsia="Calibri" w:hAnsiTheme="minorHAnsi"/>
        </w:rPr>
        <w:t xml:space="preserve">clientes </w:t>
      </w:r>
      <w:r w:rsidR="000A6986" w:rsidRPr="00A72ACD">
        <w:rPr>
          <w:rFonts w:asciiTheme="minorHAnsi" w:eastAsia="Calibri" w:hAnsiTheme="minorHAnsi"/>
        </w:rPr>
        <w:t xml:space="preserve">perante </w:t>
      </w:r>
      <w:r w:rsidR="00052E7D" w:rsidRPr="00A72ACD">
        <w:rPr>
          <w:rFonts w:asciiTheme="minorHAnsi" w:eastAsia="Calibri" w:hAnsiTheme="minorHAnsi"/>
        </w:rPr>
        <w:t>intermediários</w:t>
      </w:r>
      <w:r w:rsidR="000A6986" w:rsidRPr="00A72ACD">
        <w:rPr>
          <w:rFonts w:asciiTheme="minorHAnsi" w:eastAsia="Calibri" w:hAnsiTheme="minorHAnsi"/>
        </w:rPr>
        <w:t>, para quaisquer fins;</w:t>
      </w:r>
    </w:p>
    <w:p w14:paraId="465B07CB" w14:textId="1A00A225" w:rsidR="00A86CAB" w:rsidRPr="00A72ACD" w:rsidRDefault="00AE746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>I</w:t>
      </w:r>
      <w:r w:rsidR="008F4728" w:rsidRPr="00A72ACD">
        <w:rPr>
          <w:rFonts w:asciiTheme="minorHAnsi" w:eastAsia="Calibri" w:hAnsiTheme="minorHAnsi" w:cstheme="minorHAnsi"/>
          <w:lang w:eastAsia="en-US"/>
        </w:rPr>
        <w:t>II</w:t>
      </w:r>
      <w:r w:rsidR="000A6986" w:rsidRPr="00A72ACD">
        <w:rPr>
          <w:rFonts w:asciiTheme="minorHAnsi" w:eastAsia="Calibri" w:hAnsiTheme="minorHAnsi"/>
        </w:rPr>
        <w:t xml:space="preserve"> </w:t>
      </w:r>
      <w:r w:rsidR="003429AB" w:rsidRPr="00A72ACD">
        <w:rPr>
          <w:rFonts w:asciiTheme="minorHAnsi" w:eastAsia="Calibri" w:hAnsiTheme="minorHAnsi"/>
        </w:rPr>
        <w:t>–</w:t>
      </w:r>
      <w:r w:rsidR="000A6986" w:rsidRPr="00A72ACD">
        <w:rPr>
          <w:rFonts w:asciiTheme="minorHAnsi" w:eastAsia="Calibri" w:hAnsiTheme="minorHAnsi"/>
        </w:rPr>
        <w:t xml:space="preserve"> contratar com </w:t>
      </w:r>
      <w:r w:rsidR="005A681D" w:rsidRPr="00A72ACD">
        <w:rPr>
          <w:rFonts w:asciiTheme="minorHAnsi" w:eastAsia="Calibri" w:hAnsiTheme="minorHAnsi"/>
        </w:rPr>
        <w:t xml:space="preserve">clientes </w:t>
      </w:r>
      <w:r w:rsidR="000A6986" w:rsidRPr="00A72ACD">
        <w:rPr>
          <w:rFonts w:asciiTheme="minorHAnsi" w:eastAsia="Calibri" w:hAnsiTheme="minorHAnsi"/>
        </w:rPr>
        <w:t xml:space="preserve">ou realizar, </w:t>
      </w:r>
      <w:r w:rsidR="001D2AD4" w:rsidRPr="00A72ACD">
        <w:rPr>
          <w:rFonts w:asciiTheme="minorHAnsi" w:eastAsia="Calibri" w:hAnsiTheme="minorHAnsi"/>
        </w:rPr>
        <w:t xml:space="preserve">ainda que a título gratuito, </w:t>
      </w:r>
      <w:r w:rsidR="000A6986" w:rsidRPr="00A72ACD">
        <w:rPr>
          <w:rFonts w:asciiTheme="minorHAnsi" w:eastAsia="Calibri" w:hAnsiTheme="minorHAnsi"/>
        </w:rPr>
        <w:t>serviços de administração de carteira de valores mobiliários</w:t>
      </w:r>
      <w:r w:rsidR="00ED78BA" w:rsidRPr="00A72ACD">
        <w:rPr>
          <w:rFonts w:asciiTheme="minorHAnsi" w:eastAsia="Calibri" w:hAnsiTheme="minorHAnsi"/>
        </w:rPr>
        <w:t xml:space="preserve">, </w:t>
      </w:r>
      <w:r w:rsidR="004F4ACB" w:rsidRPr="00A72ACD">
        <w:rPr>
          <w:rFonts w:asciiTheme="minorHAnsi" w:eastAsia="Calibri" w:hAnsiTheme="minorHAnsi"/>
        </w:rPr>
        <w:t>consultoria</w:t>
      </w:r>
      <w:r w:rsidR="00ED78BA" w:rsidRPr="00A72ACD">
        <w:rPr>
          <w:rFonts w:asciiTheme="minorHAnsi" w:eastAsia="Calibri" w:hAnsiTheme="minorHAnsi"/>
        </w:rPr>
        <w:t xml:space="preserve"> ou análise de valores mobiliários</w:t>
      </w:r>
      <w:r w:rsidR="000A6986" w:rsidRPr="00A72ACD">
        <w:rPr>
          <w:rFonts w:asciiTheme="minorHAnsi" w:eastAsia="Calibri" w:hAnsiTheme="minorHAnsi"/>
        </w:rPr>
        <w:t>;</w:t>
      </w:r>
    </w:p>
    <w:p w14:paraId="407D4C38" w14:textId="77777777" w:rsidR="00046A5C" w:rsidRPr="00A72ACD" w:rsidRDefault="008F472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>I</w:t>
      </w:r>
      <w:r w:rsidR="000A6986" w:rsidRPr="00A72ACD">
        <w:rPr>
          <w:rFonts w:asciiTheme="minorHAnsi" w:eastAsia="Calibri" w:hAnsiTheme="minorHAnsi" w:cstheme="minorHAnsi"/>
          <w:lang w:eastAsia="en-US"/>
        </w:rPr>
        <w:t>V</w:t>
      </w:r>
      <w:r w:rsidR="000A6986" w:rsidRPr="00A72ACD">
        <w:rPr>
          <w:rFonts w:asciiTheme="minorHAnsi" w:eastAsia="Calibri" w:hAnsiTheme="minorHAnsi"/>
        </w:rPr>
        <w:t xml:space="preserve"> </w:t>
      </w:r>
      <w:r w:rsidR="003429AB" w:rsidRPr="00A72ACD">
        <w:rPr>
          <w:rFonts w:asciiTheme="minorHAnsi" w:eastAsia="Calibri" w:hAnsiTheme="minorHAnsi"/>
        </w:rPr>
        <w:t>–</w:t>
      </w:r>
      <w:r w:rsidR="000A6986" w:rsidRPr="00A72ACD">
        <w:rPr>
          <w:rFonts w:asciiTheme="minorHAnsi" w:eastAsia="Calibri" w:hAnsiTheme="minorHAnsi"/>
        </w:rPr>
        <w:t xml:space="preserve"> atuar como preposto de </w:t>
      </w:r>
      <w:r w:rsidR="00052E7D" w:rsidRPr="00A72ACD">
        <w:rPr>
          <w:rFonts w:asciiTheme="minorHAnsi" w:eastAsia="Calibri" w:hAnsiTheme="minorHAnsi"/>
        </w:rPr>
        <w:t xml:space="preserve">intermediário </w:t>
      </w:r>
      <w:r w:rsidR="000A6986" w:rsidRPr="00A72ACD">
        <w:rPr>
          <w:rFonts w:asciiTheme="minorHAnsi" w:eastAsia="Calibri" w:hAnsiTheme="minorHAnsi"/>
        </w:rPr>
        <w:t xml:space="preserve">com </w:t>
      </w:r>
      <w:r w:rsidR="00052E7D" w:rsidRPr="00A72ACD">
        <w:rPr>
          <w:rFonts w:asciiTheme="minorHAnsi" w:eastAsia="Calibri" w:hAnsiTheme="minorHAnsi"/>
        </w:rPr>
        <w:t>o</w:t>
      </w:r>
      <w:r w:rsidR="000A6986" w:rsidRPr="00A72ACD">
        <w:rPr>
          <w:rFonts w:asciiTheme="minorHAnsi" w:eastAsia="Calibri" w:hAnsiTheme="minorHAnsi"/>
        </w:rPr>
        <w:t xml:space="preserve"> qual não tenha </w:t>
      </w:r>
      <w:r w:rsidR="00255A61" w:rsidRPr="00A72ACD">
        <w:rPr>
          <w:rFonts w:asciiTheme="minorHAnsi" w:eastAsia="Calibri" w:hAnsiTheme="minorHAnsi"/>
        </w:rPr>
        <w:t xml:space="preserve">contrato para a prestação dos serviços </w:t>
      </w:r>
      <w:r w:rsidR="00022615" w:rsidRPr="00A72ACD">
        <w:rPr>
          <w:rFonts w:asciiTheme="minorHAnsi" w:eastAsia="Calibri" w:hAnsiTheme="minorHAnsi"/>
        </w:rPr>
        <w:t>previstos</w:t>
      </w:r>
      <w:r w:rsidR="00255A61" w:rsidRPr="00A72ACD">
        <w:rPr>
          <w:rFonts w:asciiTheme="minorHAnsi" w:eastAsia="Calibri" w:hAnsiTheme="minorHAnsi"/>
        </w:rPr>
        <w:t xml:space="preserve"> </w:t>
      </w:r>
      <w:r w:rsidR="00AC6EFB" w:rsidRPr="00A72ACD">
        <w:rPr>
          <w:rFonts w:asciiTheme="minorHAnsi" w:eastAsia="Calibri" w:hAnsiTheme="minorHAnsi"/>
        </w:rPr>
        <w:t xml:space="preserve">no art. </w:t>
      </w:r>
      <w:r w:rsidR="00AC6EFB" w:rsidRPr="00A72ACD">
        <w:rPr>
          <w:rFonts w:asciiTheme="minorHAnsi" w:eastAsia="Calibri" w:hAnsiTheme="minorHAnsi" w:cstheme="minorHAnsi"/>
          <w:lang w:eastAsia="en-US"/>
        </w:rPr>
        <w:t>3º</w:t>
      </w:r>
      <w:r w:rsidR="000A6986" w:rsidRPr="00A72ACD">
        <w:rPr>
          <w:rFonts w:asciiTheme="minorHAnsi" w:eastAsia="Calibri" w:hAnsiTheme="minorHAnsi"/>
        </w:rPr>
        <w:t>;</w:t>
      </w:r>
    </w:p>
    <w:p w14:paraId="12A5862F" w14:textId="4BCD6F9D" w:rsidR="00FC1AFD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lastRenderedPageBreak/>
        <w:t>V</w:t>
      </w:r>
      <w:r w:rsidRPr="00A72ACD">
        <w:rPr>
          <w:rFonts w:asciiTheme="minorHAnsi" w:eastAsia="Calibri" w:hAnsiTheme="minorHAnsi"/>
        </w:rPr>
        <w:t xml:space="preserve"> </w:t>
      </w:r>
      <w:r w:rsidR="003429AB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delegar a terceiros, total ou parcialmente, </w:t>
      </w:r>
      <w:r w:rsidR="00BF5E69">
        <w:rPr>
          <w:rFonts w:asciiTheme="minorHAnsi" w:eastAsia="Calibri" w:hAnsiTheme="minorHAnsi"/>
        </w:rPr>
        <w:t xml:space="preserve">inclusive a outros </w:t>
      </w:r>
      <w:r w:rsidR="00691F8C">
        <w:rPr>
          <w:rFonts w:asciiTheme="minorHAnsi" w:eastAsia="Calibri" w:hAnsiTheme="minorHAnsi"/>
        </w:rPr>
        <w:t>assessores de investimento</w:t>
      </w:r>
      <w:r w:rsidR="00BF5E69">
        <w:rPr>
          <w:rFonts w:asciiTheme="minorHAnsi" w:eastAsia="Calibri" w:hAnsiTheme="minorHAnsi"/>
        </w:rPr>
        <w:t xml:space="preserve"> registrados nos termos do art. </w:t>
      </w:r>
      <w:r w:rsidR="00317C67">
        <w:rPr>
          <w:rFonts w:asciiTheme="minorHAnsi" w:eastAsia="Calibri" w:hAnsiTheme="minorHAnsi"/>
        </w:rPr>
        <w:t>11</w:t>
      </w:r>
      <w:r w:rsidR="00BF5E69">
        <w:rPr>
          <w:rFonts w:asciiTheme="minorHAnsi" w:eastAsia="Calibri" w:hAnsiTheme="minorHAnsi"/>
        </w:rPr>
        <w:t xml:space="preserve">, </w:t>
      </w:r>
      <w:r w:rsidRPr="00A72ACD">
        <w:rPr>
          <w:rFonts w:asciiTheme="minorHAnsi" w:eastAsia="Calibri" w:hAnsiTheme="minorHAnsi"/>
        </w:rPr>
        <w:t xml:space="preserve">a execução dos serviços que constituam objeto do contrato celebrado com </w:t>
      </w:r>
      <w:r w:rsidR="00052E7D" w:rsidRPr="00A72ACD">
        <w:rPr>
          <w:rFonts w:asciiTheme="minorHAnsi" w:eastAsia="Calibri" w:hAnsiTheme="minorHAnsi"/>
        </w:rPr>
        <w:t>o intermediário pelo</w:t>
      </w:r>
      <w:r w:rsidR="005E669D" w:rsidRPr="00A72ACD">
        <w:rPr>
          <w:rFonts w:asciiTheme="minorHAnsi" w:eastAsia="Calibri" w:hAnsiTheme="minorHAnsi"/>
        </w:rPr>
        <w:t xml:space="preserve"> qual tenha sido contratado</w:t>
      </w:r>
      <w:r w:rsidR="00FC1AFD" w:rsidRPr="00A72ACD">
        <w:rPr>
          <w:rFonts w:asciiTheme="minorHAnsi" w:eastAsia="Calibri" w:hAnsiTheme="minorHAnsi"/>
        </w:rPr>
        <w:t>;</w:t>
      </w:r>
    </w:p>
    <w:p w14:paraId="7319620F" w14:textId="169291A6" w:rsidR="000A6986" w:rsidRDefault="007C648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VI</w:t>
      </w:r>
      <w:r w:rsidR="00FC1AFD" w:rsidRPr="00A72ACD">
        <w:rPr>
          <w:rFonts w:asciiTheme="minorHAnsi" w:eastAsia="Calibri" w:hAnsiTheme="minorHAnsi"/>
        </w:rPr>
        <w:t xml:space="preserve"> </w:t>
      </w:r>
      <w:r w:rsidR="003429AB" w:rsidRPr="00A72ACD">
        <w:rPr>
          <w:rFonts w:asciiTheme="minorHAnsi" w:eastAsia="Calibri" w:hAnsiTheme="minorHAnsi"/>
        </w:rPr>
        <w:t>–</w:t>
      </w:r>
      <w:r w:rsidR="00FC1AFD" w:rsidRPr="00A72ACD">
        <w:rPr>
          <w:rFonts w:asciiTheme="minorHAnsi" w:eastAsia="Calibri" w:hAnsiTheme="minorHAnsi"/>
        </w:rPr>
        <w:t xml:space="preserve"> </w:t>
      </w:r>
      <w:r w:rsidR="00327AE9" w:rsidRPr="00A72ACD">
        <w:rPr>
          <w:rFonts w:asciiTheme="minorHAnsi" w:eastAsia="Calibri" w:hAnsiTheme="minorHAnsi"/>
        </w:rPr>
        <w:t>usar senhas ou assinaturas eletrônicas de uso exclusivo do cliente para transmissão de ordens por meio de sistema eletrônico</w:t>
      </w:r>
      <w:r w:rsidR="00C76091">
        <w:rPr>
          <w:rFonts w:asciiTheme="minorHAnsi" w:eastAsia="Calibri" w:hAnsiTheme="minorHAnsi" w:cstheme="minorHAnsi"/>
          <w:lang w:eastAsia="en-US"/>
        </w:rPr>
        <w:t>; e</w:t>
      </w:r>
    </w:p>
    <w:p w14:paraId="5032B57B" w14:textId="67DEA987" w:rsidR="00C76091" w:rsidRPr="00E56942" w:rsidRDefault="00C76091" w:rsidP="00E94A6E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VII – confeccionar e enviar </w:t>
      </w:r>
      <w:r w:rsidR="00E94A6E" w:rsidRPr="00E94A6E">
        <w:rPr>
          <w:rFonts w:asciiTheme="minorHAnsi" w:eastAsia="Calibri" w:hAnsiTheme="minorHAnsi" w:cstheme="minorHAnsi"/>
          <w:lang w:eastAsia="en-US"/>
        </w:rPr>
        <w:t>para os clientes extratos contendo informações sobre as operações</w:t>
      </w:r>
      <w:r w:rsidR="00E56942">
        <w:rPr>
          <w:rFonts w:asciiTheme="minorHAnsi" w:eastAsia="Calibri" w:hAnsiTheme="minorHAnsi" w:cstheme="minorHAnsi"/>
          <w:lang w:eastAsia="en-US"/>
        </w:rPr>
        <w:t xml:space="preserve"> </w:t>
      </w:r>
      <w:r w:rsidR="00E94A6E" w:rsidRPr="00E94A6E">
        <w:rPr>
          <w:rFonts w:asciiTheme="minorHAnsi" w:eastAsia="Calibri" w:hAnsiTheme="minorHAnsi" w:cstheme="minorHAnsi"/>
          <w:lang w:eastAsia="en-US"/>
        </w:rPr>
        <w:t>realizadas ou posições em aberto</w:t>
      </w:r>
      <w:r w:rsidR="00E56942">
        <w:rPr>
          <w:rFonts w:asciiTheme="minorHAnsi" w:eastAsia="Calibri" w:hAnsiTheme="minorHAnsi" w:cstheme="minorHAnsi"/>
          <w:lang w:eastAsia="en-US"/>
        </w:rPr>
        <w:t>.</w:t>
      </w:r>
    </w:p>
    <w:p w14:paraId="095E02F9" w14:textId="233FBFF1" w:rsidR="000D7896" w:rsidRPr="00E56942" w:rsidRDefault="00802508" w:rsidP="03D6F4FC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Bidi"/>
          <w:lang w:eastAsia="en-US"/>
        </w:rPr>
      </w:pPr>
      <w:r>
        <w:rPr>
          <w:rFonts w:asciiTheme="minorHAnsi" w:eastAsia="Calibri" w:hAnsiTheme="minorHAnsi" w:cstheme="minorBidi"/>
          <w:lang w:eastAsia="en-US"/>
        </w:rPr>
        <w:t>Parágrafo único.</w:t>
      </w:r>
      <w:r w:rsidR="001850A7" w:rsidRPr="03D6F4FC">
        <w:rPr>
          <w:rFonts w:asciiTheme="minorHAnsi" w:eastAsia="Calibri" w:hAnsiTheme="minorHAnsi" w:cstheme="minorBidi"/>
          <w:lang w:eastAsia="en-US"/>
        </w:rPr>
        <w:t xml:space="preserve">  A contratação de </w:t>
      </w:r>
      <w:r w:rsidR="361BC6C0" w:rsidRPr="03D6F4FC">
        <w:rPr>
          <w:rFonts w:asciiTheme="minorHAnsi" w:eastAsia="Calibri" w:hAnsiTheme="minorHAnsi" w:cstheme="minorBidi"/>
          <w:lang w:eastAsia="en-US"/>
        </w:rPr>
        <w:t>assessor</w:t>
      </w:r>
      <w:r w:rsidR="001850A7" w:rsidRPr="03D6F4FC">
        <w:rPr>
          <w:rFonts w:asciiTheme="minorHAnsi" w:eastAsia="Calibri" w:hAnsiTheme="minorHAnsi" w:cstheme="minorBidi"/>
          <w:lang w:eastAsia="en-US"/>
        </w:rPr>
        <w:t xml:space="preserve"> de investimento pessoa natural por </w:t>
      </w:r>
      <w:r w:rsidR="1449C4C3" w:rsidRPr="03D6F4FC">
        <w:rPr>
          <w:rFonts w:asciiTheme="minorHAnsi" w:eastAsia="Calibri" w:hAnsiTheme="minorHAnsi" w:cstheme="minorBidi"/>
          <w:lang w:eastAsia="en-US"/>
        </w:rPr>
        <w:t>assessor</w:t>
      </w:r>
      <w:r w:rsidR="001850A7" w:rsidRPr="03D6F4FC">
        <w:rPr>
          <w:rFonts w:asciiTheme="minorHAnsi" w:eastAsia="Calibri" w:hAnsiTheme="minorHAnsi" w:cstheme="minorBidi"/>
          <w:lang w:eastAsia="en-US"/>
        </w:rPr>
        <w:t xml:space="preserve"> de investimento pessoa jurídica não configura, para fins do inciso V do </w:t>
      </w:r>
      <w:r w:rsidR="001850A7" w:rsidRPr="03D6F4FC">
        <w:rPr>
          <w:rFonts w:asciiTheme="minorHAnsi" w:eastAsia="Calibri" w:hAnsiTheme="minorHAnsi" w:cstheme="minorBidi"/>
          <w:b/>
          <w:bCs/>
          <w:lang w:eastAsia="en-US"/>
        </w:rPr>
        <w:t>caput</w:t>
      </w:r>
      <w:r w:rsidR="001850A7" w:rsidRPr="03D6F4FC">
        <w:rPr>
          <w:rFonts w:asciiTheme="minorHAnsi" w:eastAsia="Calibri" w:hAnsiTheme="minorHAnsi" w:cstheme="minorBidi"/>
          <w:lang w:eastAsia="en-US"/>
        </w:rPr>
        <w:t>, delegação da execução dos serviços a terceiros.</w:t>
      </w:r>
    </w:p>
    <w:p w14:paraId="015CEAFE" w14:textId="12DD7E18" w:rsidR="0045363A" w:rsidRPr="00A72ACD" w:rsidRDefault="0045363A" w:rsidP="0045363A">
      <w:pPr>
        <w:pStyle w:val="Seo"/>
      </w:pPr>
      <w:r w:rsidRPr="00A72ACD">
        <w:t>Seção II</w:t>
      </w:r>
      <w:r>
        <w:t>I</w:t>
      </w:r>
      <w:r w:rsidRPr="00A72ACD">
        <w:t xml:space="preserve"> – </w:t>
      </w:r>
      <w:r>
        <w:t>Diretor Respon</w:t>
      </w:r>
      <w:r w:rsidR="00DA34E3">
        <w:t>sável</w:t>
      </w:r>
    </w:p>
    <w:p w14:paraId="74FEE5B4" w14:textId="5FB33539" w:rsidR="00194B34" w:rsidRDefault="008B19EA" w:rsidP="003F168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Art. 2</w:t>
      </w:r>
      <w:r w:rsidR="00802508">
        <w:rPr>
          <w:rFonts w:asciiTheme="minorHAnsi" w:eastAsia="Calibri" w:hAnsiTheme="minorHAnsi"/>
        </w:rPr>
        <w:t>6</w:t>
      </w:r>
      <w:r>
        <w:rPr>
          <w:rFonts w:asciiTheme="minorHAnsi" w:eastAsia="Calibri" w:hAnsiTheme="minorHAnsi"/>
        </w:rPr>
        <w:t xml:space="preserve">.  </w:t>
      </w:r>
      <w:r w:rsidR="008A51EF">
        <w:rPr>
          <w:rFonts w:asciiTheme="minorHAnsi" w:eastAsia="Calibri" w:hAnsiTheme="minorHAnsi"/>
        </w:rPr>
        <w:t xml:space="preserve">O diretor responsável </w:t>
      </w:r>
      <w:r w:rsidR="00380C94">
        <w:rPr>
          <w:rFonts w:asciiTheme="minorHAnsi" w:eastAsia="Calibri" w:hAnsiTheme="minorHAnsi"/>
        </w:rPr>
        <w:t>do assessor de investimento pessoa jurídica deve</w:t>
      </w:r>
      <w:r w:rsidR="006E2C77">
        <w:rPr>
          <w:rFonts w:asciiTheme="minorHAnsi" w:eastAsia="Calibri" w:hAnsiTheme="minorHAnsi"/>
        </w:rPr>
        <w:t>:</w:t>
      </w:r>
    </w:p>
    <w:p w14:paraId="5A738120" w14:textId="3BBA85EA" w:rsidR="007D4820" w:rsidRDefault="007D4820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I – </w:t>
      </w:r>
      <w:r w:rsidR="00A06DEB">
        <w:rPr>
          <w:rFonts w:asciiTheme="minorHAnsi" w:eastAsia="Calibri" w:hAnsiTheme="minorHAnsi"/>
        </w:rPr>
        <w:t>prestar</w:t>
      </w:r>
      <w:r w:rsidR="00A84E2C">
        <w:rPr>
          <w:rFonts w:asciiTheme="minorHAnsi" w:eastAsia="Calibri" w:hAnsiTheme="minorHAnsi"/>
        </w:rPr>
        <w:t xml:space="preserve"> todas as informações exigidas pela legislação e regulamentação do mercado de capitais;</w:t>
      </w:r>
    </w:p>
    <w:p w14:paraId="7DB0231E" w14:textId="00F0793F" w:rsidR="003E3E3F" w:rsidRDefault="003E3E3F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II – responder</w:t>
      </w:r>
      <w:r w:rsidR="00D8518F">
        <w:rPr>
          <w:rFonts w:asciiTheme="minorHAnsi" w:eastAsia="Calibri" w:hAnsiTheme="minorHAnsi"/>
        </w:rPr>
        <w:t xml:space="preserve"> </w:t>
      </w:r>
      <w:r w:rsidR="00443097">
        <w:rPr>
          <w:rFonts w:asciiTheme="minorHAnsi" w:eastAsia="Calibri" w:hAnsiTheme="minorHAnsi"/>
        </w:rPr>
        <w:t>aos pedidos de informações</w:t>
      </w:r>
      <w:r w:rsidR="0068568B">
        <w:rPr>
          <w:rFonts w:asciiTheme="minorHAnsi" w:eastAsia="Calibri" w:hAnsiTheme="minorHAnsi"/>
        </w:rPr>
        <w:t xml:space="preserve"> formulados pela CVM e pela entidade credenciadora;</w:t>
      </w:r>
    </w:p>
    <w:p w14:paraId="2468159E" w14:textId="1FDCBB0F" w:rsidR="0016797A" w:rsidRDefault="0016797A" w:rsidP="558475A7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558475A7">
        <w:rPr>
          <w:rFonts w:asciiTheme="minorHAnsi" w:eastAsia="Calibri" w:hAnsiTheme="minorHAnsi"/>
        </w:rPr>
        <w:t xml:space="preserve">III – </w:t>
      </w:r>
      <w:r w:rsidR="00E4149B" w:rsidRPr="558475A7">
        <w:rPr>
          <w:rFonts w:asciiTheme="minorHAnsi" w:eastAsia="Calibri" w:hAnsiTheme="minorHAnsi"/>
        </w:rPr>
        <w:t xml:space="preserve">verificar a compatibilidade </w:t>
      </w:r>
      <w:r w:rsidR="008F58D5" w:rsidRPr="558475A7">
        <w:rPr>
          <w:rFonts w:asciiTheme="minorHAnsi" w:eastAsia="Calibri" w:hAnsiTheme="minorHAnsi"/>
        </w:rPr>
        <w:t>entre as</w:t>
      </w:r>
      <w:r w:rsidR="00EE0ECD" w:rsidRPr="558475A7">
        <w:rPr>
          <w:rFonts w:asciiTheme="minorHAnsi" w:eastAsia="Calibri" w:hAnsiTheme="minorHAnsi"/>
        </w:rPr>
        <w:t xml:space="preserve"> políticas, regras, procedimentos e controles internos</w:t>
      </w:r>
      <w:r w:rsidR="008F58D5" w:rsidRPr="558475A7">
        <w:rPr>
          <w:rFonts w:asciiTheme="minorHAnsi" w:eastAsia="Calibri" w:hAnsiTheme="minorHAnsi"/>
        </w:rPr>
        <w:t xml:space="preserve"> </w:t>
      </w:r>
      <w:r w:rsidR="00DF423B" w:rsidRPr="558475A7">
        <w:rPr>
          <w:rFonts w:asciiTheme="minorHAnsi" w:eastAsia="Calibri" w:hAnsiTheme="minorHAnsi"/>
        </w:rPr>
        <w:t>d</w:t>
      </w:r>
      <w:r w:rsidR="004D35EB" w:rsidRPr="558475A7">
        <w:rPr>
          <w:rFonts w:asciiTheme="minorHAnsi" w:eastAsia="Calibri" w:hAnsiTheme="minorHAnsi"/>
        </w:rPr>
        <w:t>os</w:t>
      </w:r>
      <w:r w:rsidR="00DF423B" w:rsidRPr="558475A7">
        <w:rPr>
          <w:rFonts w:asciiTheme="minorHAnsi" w:eastAsia="Calibri" w:hAnsiTheme="minorHAnsi"/>
        </w:rPr>
        <w:t xml:space="preserve"> diferentes intermediários</w:t>
      </w:r>
      <w:r w:rsidR="00C27F1E" w:rsidRPr="558475A7">
        <w:rPr>
          <w:rFonts w:asciiTheme="minorHAnsi" w:eastAsia="Calibri" w:hAnsiTheme="minorHAnsi"/>
        </w:rPr>
        <w:t xml:space="preserve">, nos termos dos </w:t>
      </w:r>
      <w:r w:rsidR="00405882" w:rsidRPr="558475A7">
        <w:rPr>
          <w:rFonts w:asciiTheme="minorHAnsi" w:eastAsia="Calibri" w:hAnsiTheme="minorHAnsi"/>
        </w:rPr>
        <w:t xml:space="preserve">§§ </w:t>
      </w:r>
      <w:r w:rsidR="00317C67">
        <w:rPr>
          <w:rFonts w:asciiTheme="minorHAnsi" w:eastAsia="Calibri" w:hAnsiTheme="minorHAnsi"/>
        </w:rPr>
        <w:t>3</w:t>
      </w:r>
      <w:r w:rsidR="00597CE1" w:rsidRPr="558475A7">
        <w:rPr>
          <w:rFonts w:asciiTheme="minorHAnsi" w:eastAsia="Calibri" w:hAnsiTheme="minorHAnsi"/>
        </w:rPr>
        <w:t xml:space="preserve">º </w:t>
      </w:r>
      <w:r w:rsidR="00693169" w:rsidRPr="558475A7">
        <w:rPr>
          <w:rFonts w:asciiTheme="minorHAnsi" w:eastAsia="Calibri" w:hAnsiTheme="minorHAnsi"/>
        </w:rPr>
        <w:t xml:space="preserve">a </w:t>
      </w:r>
      <w:r w:rsidR="00317C67">
        <w:rPr>
          <w:rFonts w:asciiTheme="minorHAnsi" w:eastAsia="Calibri" w:hAnsiTheme="minorHAnsi"/>
        </w:rPr>
        <w:t>5</w:t>
      </w:r>
      <w:r w:rsidR="00693169" w:rsidRPr="558475A7">
        <w:rPr>
          <w:rFonts w:asciiTheme="minorHAnsi" w:eastAsia="Calibri" w:hAnsiTheme="minorHAnsi"/>
        </w:rPr>
        <w:t>º</w:t>
      </w:r>
      <w:r w:rsidR="00597CE1" w:rsidRPr="558475A7">
        <w:rPr>
          <w:rFonts w:asciiTheme="minorHAnsi" w:eastAsia="Calibri" w:hAnsiTheme="minorHAnsi"/>
        </w:rPr>
        <w:t xml:space="preserve"> do ar</w:t>
      </w:r>
      <w:r w:rsidR="00C7076D" w:rsidRPr="558475A7">
        <w:rPr>
          <w:rFonts w:asciiTheme="minorHAnsi" w:eastAsia="Calibri" w:hAnsiTheme="minorHAnsi"/>
        </w:rPr>
        <w:t>t. 2</w:t>
      </w:r>
      <w:r w:rsidR="00317C67">
        <w:rPr>
          <w:rFonts w:asciiTheme="minorHAnsi" w:eastAsia="Calibri" w:hAnsiTheme="minorHAnsi"/>
        </w:rPr>
        <w:t>3</w:t>
      </w:r>
      <w:r w:rsidR="002A2AC9" w:rsidRPr="558475A7">
        <w:rPr>
          <w:rFonts w:asciiTheme="minorHAnsi" w:eastAsia="Calibri" w:hAnsiTheme="minorHAnsi"/>
        </w:rPr>
        <w:t>; e</w:t>
      </w:r>
    </w:p>
    <w:p w14:paraId="6C1E8727" w14:textId="09050D32" w:rsidR="0068568B" w:rsidRDefault="0068568B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</w:t>
      </w:r>
      <w:r w:rsidR="0016797A">
        <w:rPr>
          <w:rFonts w:asciiTheme="minorHAnsi" w:eastAsia="Calibri" w:hAnsiTheme="minorHAnsi"/>
        </w:rPr>
        <w:t>V</w:t>
      </w:r>
      <w:r>
        <w:rPr>
          <w:rFonts w:asciiTheme="minorHAnsi" w:eastAsia="Calibri" w:hAnsiTheme="minorHAnsi"/>
        </w:rPr>
        <w:t xml:space="preserve"> – a</w:t>
      </w:r>
      <w:r w:rsidR="00EB2F1D">
        <w:rPr>
          <w:rFonts w:asciiTheme="minorHAnsi" w:eastAsia="Calibri" w:hAnsiTheme="minorHAnsi"/>
        </w:rPr>
        <w:t>tuar de forma auxiliar</w:t>
      </w:r>
      <w:r w:rsidR="00AB754A">
        <w:rPr>
          <w:rFonts w:asciiTheme="minorHAnsi" w:eastAsia="Calibri" w:hAnsiTheme="minorHAnsi"/>
        </w:rPr>
        <w:t xml:space="preserve">, coordenada e subsidiária </w:t>
      </w:r>
      <w:r w:rsidR="00C645C5">
        <w:rPr>
          <w:rFonts w:asciiTheme="minorHAnsi" w:eastAsia="Calibri" w:hAnsiTheme="minorHAnsi"/>
        </w:rPr>
        <w:t>a</w:t>
      </w:r>
      <w:r w:rsidR="00AB754A">
        <w:rPr>
          <w:rFonts w:asciiTheme="minorHAnsi" w:eastAsia="Calibri" w:hAnsiTheme="minorHAnsi"/>
        </w:rPr>
        <w:t>o intermediário</w:t>
      </w:r>
      <w:r w:rsidR="000171E7">
        <w:rPr>
          <w:rFonts w:asciiTheme="minorHAnsi" w:eastAsia="Calibri" w:hAnsiTheme="minorHAnsi"/>
        </w:rPr>
        <w:t xml:space="preserve"> </w:t>
      </w:r>
      <w:r w:rsidR="002C55F9">
        <w:rPr>
          <w:rFonts w:asciiTheme="minorHAnsi" w:eastAsia="Calibri" w:hAnsiTheme="minorHAnsi"/>
        </w:rPr>
        <w:t xml:space="preserve">em relação à fiscalização de que trata o art. </w:t>
      </w:r>
      <w:r w:rsidR="00BF5540">
        <w:rPr>
          <w:rFonts w:asciiTheme="minorHAnsi" w:eastAsia="Calibri" w:hAnsiTheme="minorHAnsi"/>
        </w:rPr>
        <w:t>28, II, em especial no que diz respeito a:</w:t>
      </w:r>
    </w:p>
    <w:p w14:paraId="3733031E" w14:textId="277BA1E2" w:rsidR="00BF5540" w:rsidRDefault="00BF5540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a) </w:t>
      </w:r>
      <w:r w:rsidR="00262CE7">
        <w:rPr>
          <w:rFonts w:asciiTheme="minorHAnsi" w:eastAsia="Calibri" w:hAnsiTheme="minorHAnsi"/>
        </w:rPr>
        <w:t xml:space="preserve">observância </w:t>
      </w:r>
      <w:r w:rsidR="00FC2959">
        <w:rPr>
          <w:rFonts w:asciiTheme="minorHAnsi" w:eastAsia="Calibri" w:hAnsiTheme="minorHAnsi"/>
        </w:rPr>
        <w:t xml:space="preserve">desta Resolução e das </w:t>
      </w:r>
      <w:r w:rsidR="00FC2959" w:rsidRPr="00A72ACD">
        <w:rPr>
          <w:rFonts w:asciiTheme="minorHAnsi" w:eastAsia="Calibri" w:hAnsiTheme="minorHAnsi"/>
        </w:rPr>
        <w:t>políticas, regras, procedimentos e controles internos</w:t>
      </w:r>
      <w:r w:rsidR="008D7A7E">
        <w:rPr>
          <w:rFonts w:asciiTheme="minorHAnsi" w:eastAsia="Calibri" w:hAnsiTheme="minorHAnsi"/>
        </w:rPr>
        <w:t xml:space="preserve"> aplicáveis por parte </w:t>
      </w:r>
      <w:r w:rsidR="004725E2">
        <w:rPr>
          <w:rFonts w:asciiTheme="minorHAnsi" w:eastAsia="Calibri" w:hAnsiTheme="minorHAnsi"/>
        </w:rPr>
        <w:t>dos assessores de investimento pessoa natural que atuem na condição de sócios, empregados ou contratados</w:t>
      </w:r>
      <w:r w:rsidR="001D1DED">
        <w:rPr>
          <w:rFonts w:asciiTheme="minorHAnsi" w:eastAsia="Calibri" w:hAnsiTheme="minorHAnsi"/>
        </w:rPr>
        <w:t xml:space="preserve">; </w:t>
      </w:r>
    </w:p>
    <w:p w14:paraId="685045A8" w14:textId="77777777" w:rsidR="00761451" w:rsidRDefault="001D1DED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b)</w:t>
      </w:r>
      <w:r w:rsidR="001B2B9D">
        <w:rPr>
          <w:rFonts w:asciiTheme="minorHAnsi" w:eastAsia="Calibri" w:hAnsiTheme="minorHAnsi"/>
        </w:rPr>
        <w:t xml:space="preserve"> prevenção do exercício de atividades</w:t>
      </w:r>
      <w:r w:rsidR="00932E2F">
        <w:rPr>
          <w:rFonts w:asciiTheme="minorHAnsi" w:eastAsia="Calibri" w:hAnsiTheme="minorHAnsi"/>
        </w:rPr>
        <w:t xml:space="preserve"> previstas no art. 3º</w:t>
      </w:r>
      <w:r w:rsidR="00804E07">
        <w:rPr>
          <w:rFonts w:asciiTheme="minorHAnsi" w:eastAsia="Calibri" w:hAnsiTheme="minorHAnsi"/>
        </w:rPr>
        <w:t xml:space="preserve"> por pessoas não registradas nos termos desta Resolução</w:t>
      </w:r>
      <w:r w:rsidR="00761451">
        <w:rPr>
          <w:rFonts w:asciiTheme="minorHAnsi" w:eastAsia="Calibri" w:hAnsiTheme="minorHAnsi"/>
        </w:rPr>
        <w:t>; e</w:t>
      </w:r>
    </w:p>
    <w:p w14:paraId="185B2157" w14:textId="5CCFCEEE" w:rsidR="001D1DED" w:rsidRDefault="0076145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c) </w:t>
      </w:r>
      <w:r w:rsidRPr="00761451">
        <w:rPr>
          <w:rFonts w:asciiTheme="minorHAnsi" w:eastAsia="Calibri" w:hAnsiTheme="minorHAnsi"/>
        </w:rPr>
        <w:t xml:space="preserve">preservação do sigilo de dados e informações de clientes </w:t>
      </w:r>
      <w:r w:rsidR="00834EE0">
        <w:rPr>
          <w:rFonts w:asciiTheme="minorHAnsi" w:eastAsia="Calibri" w:hAnsiTheme="minorHAnsi"/>
        </w:rPr>
        <w:t>entre os</w:t>
      </w:r>
      <w:r w:rsidRPr="00761451">
        <w:rPr>
          <w:rFonts w:asciiTheme="minorHAnsi" w:eastAsia="Calibri" w:hAnsiTheme="minorHAnsi"/>
        </w:rPr>
        <w:t xml:space="preserve"> intermediários contratantes do </w:t>
      </w:r>
      <w:r w:rsidR="00B44D23">
        <w:rPr>
          <w:rFonts w:asciiTheme="minorHAnsi" w:eastAsia="Calibri" w:hAnsiTheme="minorHAnsi"/>
        </w:rPr>
        <w:t>assessor de investimento</w:t>
      </w:r>
      <w:r w:rsidR="00804E07">
        <w:rPr>
          <w:rFonts w:asciiTheme="minorHAnsi" w:eastAsia="Calibri" w:hAnsiTheme="minorHAnsi"/>
        </w:rPr>
        <w:t>.</w:t>
      </w:r>
    </w:p>
    <w:p w14:paraId="17175630" w14:textId="49C843E9" w:rsidR="00511E71" w:rsidRDefault="00511E71" w:rsidP="1E1457C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 w:cstheme="minorBidi"/>
          <w:snapToGrid w:val="0"/>
        </w:rPr>
      </w:pPr>
      <w:r w:rsidRPr="1E1457C6">
        <w:rPr>
          <w:rFonts w:asciiTheme="minorHAnsi" w:eastAsia="Calibri" w:hAnsiTheme="minorHAnsi"/>
        </w:rPr>
        <w:t xml:space="preserve">§ 1º  </w:t>
      </w:r>
      <w:r w:rsidRPr="1E1457C6">
        <w:rPr>
          <w:rFonts w:asciiTheme="minorHAnsi" w:hAnsiTheme="minorHAnsi" w:cstheme="minorBidi"/>
          <w:snapToGrid w:val="0"/>
        </w:rPr>
        <w:t xml:space="preserve">A nomeação ou a substituição do diretor </w:t>
      </w:r>
      <w:r w:rsidR="00C929BD" w:rsidRPr="1E1457C6">
        <w:rPr>
          <w:rFonts w:asciiTheme="minorHAnsi" w:hAnsiTheme="minorHAnsi" w:cstheme="minorBidi"/>
          <w:snapToGrid w:val="0"/>
        </w:rPr>
        <w:t>responsável</w:t>
      </w:r>
      <w:r w:rsidRPr="1E1457C6">
        <w:rPr>
          <w:rFonts w:asciiTheme="minorHAnsi" w:hAnsiTheme="minorHAnsi" w:cstheme="minorBidi"/>
          <w:snapToGrid w:val="0"/>
        </w:rPr>
        <w:t xml:space="preserve"> deve ser informada à entidade credenciadora e aos intermediários pelos</w:t>
      </w:r>
      <w:r w:rsidRPr="1E1457C6">
        <w:rPr>
          <w:rFonts w:asciiTheme="minorHAnsi" w:hAnsiTheme="minorHAnsi" w:cstheme="minorBidi"/>
        </w:rPr>
        <w:t xml:space="preserve"> quais tenha sido contratado,</w:t>
      </w:r>
      <w:r w:rsidRPr="1E1457C6">
        <w:rPr>
          <w:rFonts w:asciiTheme="minorHAnsi" w:hAnsiTheme="minorHAnsi" w:cstheme="minorBidi"/>
          <w:snapToGrid w:val="0"/>
        </w:rPr>
        <w:t xml:space="preserve"> no prazo de 7 (sete) dias úteis</w:t>
      </w:r>
      <w:r w:rsidR="00BF5E69">
        <w:rPr>
          <w:rFonts w:asciiTheme="minorHAnsi" w:hAnsiTheme="minorHAnsi" w:cstheme="minorBidi"/>
          <w:snapToGrid w:val="0"/>
        </w:rPr>
        <w:t xml:space="preserve">, contados </w:t>
      </w:r>
      <w:r w:rsidR="00317C67">
        <w:rPr>
          <w:rFonts w:asciiTheme="minorHAnsi" w:hAnsiTheme="minorHAnsi" w:cstheme="minorBidi"/>
          <w:snapToGrid w:val="0"/>
        </w:rPr>
        <w:t>d</w:t>
      </w:r>
      <w:r w:rsidR="00BF5E69">
        <w:rPr>
          <w:rFonts w:asciiTheme="minorHAnsi" w:hAnsiTheme="minorHAnsi" w:cstheme="minorBidi"/>
          <w:snapToGrid w:val="0"/>
        </w:rPr>
        <w:t>a nomeação ou substituição</w:t>
      </w:r>
      <w:r w:rsidR="00C929BD" w:rsidRPr="1E1457C6">
        <w:rPr>
          <w:rFonts w:asciiTheme="minorHAnsi" w:hAnsiTheme="minorHAnsi" w:cstheme="minorBidi"/>
          <w:snapToGrid w:val="0"/>
        </w:rPr>
        <w:t>.</w:t>
      </w:r>
    </w:p>
    <w:p w14:paraId="553EB238" w14:textId="4CFE2189" w:rsidR="00C929BD" w:rsidRPr="00A72ACD" w:rsidRDefault="00C929BD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hAnsiTheme="minorHAnsi" w:cstheme="minorHAnsi"/>
          <w:snapToGrid w:val="0"/>
        </w:rPr>
        <w:lastRenderedPageBreak/>
        <w:t xml:space="preserve">§ 2º  </w:t>
      </w:r>
      <w:r w:rsidR="00CC0735" w:rsidRPr="00A72ACD">
        <w:rPr>
          <w:rFonts w:asciiTheme="minorHAnsi" w:hAnsiTheme="minorHAnsi" w:cstheme="minorHAnsi"/>
        </w:rPr>
        <w:t>O diretor</w:t>
      </w:r>
      <w:r w:rsidR="00CC0735">
        <w:rPr>
          <w:rFonts w:asciiTheme="minorHAnsi" w:hAnsiTheme="minorHAnsi" w:cstheme="minorHAnsi"/>
        </w:rPr>
        <w:t xml:space="preserve"> responsável </w:t>
      </w:r>
      <w:r w:rsidR="00CC0735" w:rsidRPr="00A72ACD">
        <w:rPr>
          <w:rFonts w:asciiTheme="minorHAnsi" w:hAnsiTheme="minorHAnsi" w:cstheme="minorHAnsi"/>
        </w:rPr>
        <w:t>deve agir com probidade, boa fé e ética profissional, empregando, no exercício de suas funções, todo cuidado e diligência esperados de um profissional em sua posição.</w:t>
      </w:r>
    </w:p>
    <w:p w14:paraId="7111B8DF" w14:textId="0F007E49" w:rsidR="00B43230" w:rsidRPr="00A72ACD" w:rsidRDefault="00B43230" w:rsidP="00B43230">
      <w:pPr>
        <w:pStyle w:val="Captulo"/>
      </w:pPr>
      <w:r w:rsidRPr="00A72ACD">
        <w:t>CAPÍTULO V</w:t>
      </w:r>
      <w:r w:rsidR="00F5087A" w:rsidRPr="00A72ACD">
        <w:t>I</w:t>
      </w:r>
      <w:r w:rsidRPr="00A72ACD">
        <w:t xml:space="preserve"> – OBRIGAÇÕES E RESPONSABILIDADES </w:t>
      </w:r>
      <w:r w:rsidR="00052E7D" w:rsidRPr="00A72ACD">
        <w:t>DOS INTERMEDIÁRIOS</w:t>
      </w:r>
    </w:p>
    <w:p w14:paraId="55CF9E5C" w14:textId="32ACA584" w:rsidR="00A80B8B" w:rsidRDefault="00A80B8B" w:rsidP="00830895">
      <w:pPr>
        <w:pStyle w:val="Seo"/>
      </w:pPr>
      <w:r>
        <w:t>Seção I – Regras Gera</w:t>
      </w:r>
      <w:r w:rsidR="00434E23">
        <w:t>is</w:t>
      </w:r>
    </w:p>
    <w:p w14:paraId="2E0140FF" w14:textId="7200EF2F" w:rsidR="00E2040D" w:rsidRDefault="00E2040D" w:rsidP="008A6892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>
        <w:rPr>
          <w:rFonts w:asciiTheme="minorHAnsi" w:eastAsia="Calibri" w:hAnsiTheme="minorHAnsi" w:cstheme="minorHAnsi"/>
          <w:lang w:eastAsia="en-US"/>
        </w:rPr>
        <w:t>2</w:t>
      </w:r>
      <w:r w:rsidR="00802508">
        <w:rPr>
          <w:rFonts w:asciiTheme="minorHAnsi" w:eastAsia="Calibri" w:hAnsiTheme="minorHAnsi" w:cstheme="minorHAnsi"/>
          <w:lang w:eastAsia="en-US"/>
        </w:rPr>
        <w:t>7</w:t>
      </w:r>
      <w:r w:rsidRPr="00A72ACD">
        <w:rPr>
          <w:rFonts w:asciiTheme="minorHAnsi" w:eastAsia="Calibri" w:hAnsiTheme="minorHAnsi"/>
        </w:rPr>
        <w:t xml:space="preserve">.  O intermediário responde, perante os clientes e perante quaisquer terceiros, pelos atos praticados por </w:t>
      </w:r>
      <w:r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por ele contratado</w:t>
      </w:r>
      <w:r>
        <w:rPr>
          <w:rFonts w:asciiTheme="minorHAnsi" w:eastAsia="Calibri" w:hAnsiTheme="minorHAnsi"/>
        </w:rPr>
        <w:t>, nos limites da atuação do assessor de investimento enquanto preposto do respectivo intermediário</w:t>
      </w:r>
      <w:r w:rsidRPr="00A72ACD">
        <w:rPr>
          <w:rFonts w:asciiTheme="minorHAnsi" w:eastAsia="Calibri" w:hAnsiTheme="minorHAnsi"/>
        </w:rPr>
        <w:t>.</w:t>
      </w:r>
    </w:p>
    <w:p w14:paraId="07A0E4AC" w14:textId="77777777" w:rsidR="00C57279" w:rsidRPr="00A72ACD" w:rsidRDefault="00C57279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>
        <w:rPr>
          <w:rFonts w:asciiTheme="minorHAnsi" w:eastAsia="Calibri" w:hAnsiTheme="minorHAnsi" w:cstheme="minorHAnsi"/>
          <w:lang w:eastAsia="en-US"/>
        </w:rPr>
        <w:t>28</w:t>
      </w:r>
      <w:r w:rsidRPr="00A72ACD">
        <w:rPr>
          <w:rFonts w:asciiTheme="minorHAnsi" w:eastAsia="Calibri" w:hAnsiTheme="minorHAnsi"/>
        </w:rPr>
        <w:t>.  O intermediário deve:</w:t>
      </w:r>
    </w:p>
    <w:p w14:paraId="42714678" w14:textId="3E33DBE2" w:rsidR="00C57279" w:rsidRPr="00A72ACD" w:rsidRDefault="00C57279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– estender aos </w:t>
      </w:r>
      <w:r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 contratados a aplicação das políticas, regras, procedimentos e controles internos por </w:t>
      </w:r>
      <w:r w:rsidR="00223E48">
        <w:rPr>
          <w:rFonts w:asciiTheme="minorHAnsi" w:eastAsia="Calibri" w:hAnsiTheme="minorHAnsi"/>
        </w:rPr>
        <w:t>ele</w:t>
      </w:r>
      <w:r w:rsidR="00223E48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>adotados</w:t>
      </w:r>
      <w:r w:rsidR="00CC0E34">
        <w:rPr>
          <w:rFonts w:asciiTheme="minorHAnsi" w:eastAsia="Calibri" w:hAnsiTheme="minorHAnsi"/>
        </w:rPr>
        <w:t>, observado o disposto no art. 2</w:t>
      </w:r>
      <w:r w:rsidR="00317C67">
        <w:rPr>
          <w:rFonts w:asciiTheme="minorHAnsi" w:eastAsia="Calibri" w:hAnsiTheme="minorHAnsi"/>
        </w:rPr>
        <w:t>3</w:t>
      </w:r>
      <w:r w:rsidR="00CC0E34">
        <w:rPr>
          <w:rFonts w:asciiTheme="minorHAnsi" w:eastAsia="Calibri" w:hAnsiTheme="minorHAnsi"/>
        </w:rPr>
        <w:t>, §§</w:t>
      </w:r>
      <w:r w:rsidR="00CF7D3E">
        <w:rPr>
          <w:rFonts w:asciiTheme="minorHAnsi" w:eastAsia="Calibri" w:hAnsiTheme="minorHAnsi"/>
        </w:rPr>
        <w:t xml:space="preserve"> </w:t>
      </w:r>
      <w:r w:rsidR="00317C67">
        <w:rPr>
          <w:rFonts w:asciiTheme="minorHAnsi" w:eastAsia="Calibri" w:hAnsiTheme="minorHAnsi"/>
        </w:rPr>
        <w:t>3</w:t>
      </w:r>
      <w:r w:rsidR="00CC0E34">
        <w:rPr>
          <w:rFonts w:asciiTheme="minorHAnsi" w:eastAsia="Calibri" w:hAnsiTheme="minorHAnsi"/>
        </w:rPr>
        <w:t xml:space="preserve">º a </w:t>
      </w:r>
      <w:r w:rsidR="00317C67">
        <w:rPr>
          <w:rFonts w:asciiTheme="minorHAnsi" w:eastAsia="Calibri" w:hAnsiTheme="minorHAnsi"/>
        </w:rPr>
        <w:t>5</w:t>
      </w:r>
      <w:r w:rsidR="00CC0E34">
        <w:rPr>
          <w:rFonts w:asciiTheme="minorHAnsi" w:eastAsia="Calibri" w:hAnsiTheme="minorHAnsi"/>
        </w:rPr>
        <w:t>º</w:t>
      </w:r>
      <w:r w:rsidRPr="00A72ACD">
        <w:rPr>
          <w:rFonts w:asciiTheme="minorHAnsi" w:eastAsia="Calibri" w:hAnsiTheme="minorHAnsi"/>
        </w:rPr>
        <w:t>;</w:t>
      </w:r>
    </w:p>
    <w:p w14:paraId="0EA934FA" w14:textId="4761EA5A" w:rsidR="00C57279" w:rsidRPr="00A72ACD" w:rsidRDefault="00C57279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 – fiscalizar as atividades </w:t>
      </w:r>
      <w:r w:rsidR="00F8551B">
        <w:rPr>
          <w:rFonts w:asciiTheme="minorHAnsi" w:eastAsia="Calibri" w:hAnsiTheme="minorHAnsi"/>
        </w:rPr>
        <w:t xml:space="preserve">de todos </w:t>
      </w:r>
      <w:r w:rsidRPr="00A72ACD">
        <w:rPr>
          <w:rFonts w:asciiTheme="minorHAnsi" w:eastAsia="Calibri" w:hAnsiTheme="minorHAnsi"/>
        </w:rPr>
        <w:t xml:space="preserve">os </w:t>
      </w:r>
      <w:r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</w:t>
      </w:r>
      <w:r w:rsidR="007D7CE7">
        <w:rPr>
          <w:rFonts w:asciiTheme="minorHAnsi" w:eastAsia="Calibri" w:hAnsiTheme="minorHAnsi"/>
        </w:rPr>
        <w:t xml:space="preserve"> con</w:t>
      </w:r>
      <w:r w:rsidR="009672FA">
        <w:rPr>
          <w:rFonts w:asciiTheme="minorHAnsi" w:eastAsia="Calibri" w:hAnsiTheme="minorHAnsi"/>
        </w:rPr>
        <w:t>tratados</w:t>
      </w:r>
      <w:r>
        <w:rPr>
          <w:rFonts w:asciiTheme="minorHAnsi" w:eastAsia="Calibri" w:hAnsiTheme="minorHAnsi"/>
        </w:rPr>
        <w:t>,</w:t>
      </w:r>
      <w:r w:rsidRPr="00A72ACD">
        <w:rPr>
          <w:rFonts w:asciiTheme="minorHAnsi" w:eastAsia="Calibri" w:hAnsiTheme="minorHAnsi"/>
        </w:rPr>
        <w:t xml:space="preserve"> </w:t>
      </w:r>
      <w:r w:rsidR="00E57388">
        <w:rPr>
          <w:rFonts w:asciiTheme="minorHAnsi" w:eastAsia="Calibri" w:hAnsiTheme="minorHAnsi"/>
        </w:rPr>
        <w:t xml:space="preserve">inclusive por meio da </w:t>
      </w:r>
      <w:r w:rsidR="00F5136D">
        <w:rPr>
          <w:rFonts w:asciiTheme="minorHAnsi" w:eastAsia="Calibri" w:hAnsiTheme="minorHAnsi"/>
        </w:rPr>
        <w:t xml:space="preserve">verificação de que </w:t>
      </w:r>
      <w:r w:rsidR="00BA69B2">
        <w:rPr>
          <w:rFonts w:asciiTheme="minorHAnsi" w:eastAsia="Calibri" w:hAnsiTheme="minorHAnsi"/>
        </w:rPr>
        <w:t>estrutura interna, sistemas e processos</w:t>
      </w:r>
      <w:r w:rsidR="00BA69B2" w:rsidRPr="00A72ACD">
        <w:rPr>
          <w:rFonts w:asciiTheme="minorHAnsi" w:eastAsia="Calibri" w:hAnsiTheme="minorHAnsi"/>
        </w:rPr>
        <w:t xml:space="preserve"> </w:t>
      </w:r>
      <w:r w:rsidR="00BA69B2">
        <w:rPr>
          <w:rFonts w:asciiTheme="minorHAnsi" w:eastAsia="Calibri" w:hAnsiTheme="minorHAnsi"/>
        </w:rPr>
        <w:t xml:space="preserve">são compatíveis e suficientes </w:t>
      </w:r>
      <w:r w:rsidR="003129AA">
        <w:rPr>
          <w:rFonts w:asciiTheme="minorHAnsi" w:eastAsia="Calibri" w:hAnsiTheme="minorHAnsi"/>
        </w:rPr>
        <w:t xml:space="preserve">com </w:t>
      </w:r>
      <w:r w:rsidRPr="00A72ACD">
        <w:rPr>
          <w:rFonts w:asciiTheme="minorHAnsi" w:eastAsia="Calibri" w:hAnsiTheme="minorHAnsi"/>
        </w:rPr>
        <w:t>o cumprimento do disposto nesta Resolução e nas regras e procedimentos estabelecidos nos termos do inciso I;</w:t>
      </w:r>
    </w:p>
    <w:p w14:paraId="0C6203F6" w14:textId="2B9EB41D" w:rsidR="00C57279" w:rsidRPr="00A72ACD" w:rsidRDefault="00C57279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III – comunicar à CVM</w:t>
      </w:r>
      <w:r w:rsidR="00834EE0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condutas dos </w:t>
      </w:r>
      <w:r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 por </w:t>
      </w:r>
      <w:r w:rsidR="00223E48">
        <w:rPr>
          <w:rFonts w:asciiTheme="minorHAnsi" w:eastAsia="Calibri" w:hAnsiTheme="minorHAnsi"/>
        </w:rPr>
        <w:t>ele</w:t>
      </w:r>
      <w:r w:rsidR="00223E48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contratados que possam configurar indício de infração </w:t>
      </w:r>
      <w:r w:rsidR="00C90F7F">
        <w:rPr>
          <w:rFonts w:asciiTheme="minorHAnsi" w:eastAsia="Calibri" w:hAnsiTheme="minorHAnsi"/>
        </w:rPr>
        <w:t xml:space="preserve">a esta Resolução </w:t>
      </w:r>
      <w:r w:rsidR="00786958">
        <w:rPr>
          <w:rFonts w:asciiTheme="minorHAnsi" w:eastAsia="Calibri" w:hAnsiTheme="minorHAnsi"/>
        </w:rPr>
        <w:t xml:space="preserve">ou </w:t>
      </w:r>
      <w:r w:rsidRPr="00A72ACD">
        <w:rPr>
          <w:rFonts w:asciiTheme="minorHAnsi" w:eastAsia="Calibri" w:hAnsiTheme="minorHAnsi"/>
        </w:rPr>
        <w:t xml:space="preserve">às </w:t>
      </w:r>
      <w:r w:rsidR="00786958">
        <w:rPr>
          <w:rFonts w:asciiTheme="minorHAnsi" w:eastAsia="Calibri" w:hAnsiTheme="minorHAnsi"/>
        </w:rPr>
        <w:t xml:space="preserve">demais </w:t>
      </w:r>
      <w:r w:rsidRPr="00A72ACD">
        <w:rPr>
          <w:rFonts w:asciiTheme="minorHAnsi" w:eastAsia="Calibri" w:hAnsiTheme="minorHAnsi"/>
        </w:rPr>
        <w:t>normas emitidas pela CVM</w:t>
      </w:r>
      <w:r w:rsidR="00BC762E">
        <w:rPr>
          <w:rFonts w:asciiTheme="minorHAnsi" w:eastAsia="Calibri" w:hAnsiTheme="minorHAnsi"/>
        </w:rPr>
        <w:t xml:space="preserve">, </w:t>
      </w:r>
      <w:r w:rsidR="00BC762E" w:rsidRPr="00BC762E">
        <w:rPr>
          <w:rFonts w:asciiTheme="minorHAnsi" w:eastAsia="Calibri" w:hAnsiTheme="minorHAnsi"/>
        </w:rPr>
        <w:t>mantendo registro das evidências encontradas</w:t>
      </w:r>
      <w:r w:rsidRPr="00A72ACD">
        <w:rPr>
          <w:rFonts w:asciiTheme="minorHAnsi" w:eastAsia="Calibri" w:hAnsiTheme="minorHAnsi"/>
        </w:rPr>
        <w:t>;</w:t>
      </w:r>
    </w:p>
    <w:p w14:paraId="273E9D21" w14:textId="2149CB18" w:rsidR="00C57279" w:rsidRPr="00A72ACD" w:rsidRDefault="00C57279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IV – comunicar às entidades autorreguladoras competentes condutas dos </w:t>
      </w:r>
      <w:r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 por </w:t>
      </w:r>
      <w:r w:rsidR="00223E48">
        <w:rPr>
          <w:rFonts w:asciiTheme="minorHAnsi" w:eastAsia="Calibri" w:hAnsiTheme="minorHAnsi"/>
        </w:rPr>
        <w:t>ele</w:t>
      </w:r>
      <w:r w:rsidR="00223E48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contratados que possam configurar indício de infração a normas ou regulamentos </w:t>
      </w:r>
      <w:r w:rsidR="00B726CF">
        <w:rPr>
          <w:rFonts w:asciiTheme="minorHAnsi" w:eastAsia="Calibri" w:hAnsiTheme="minorHAnsi"/>
        </w:rPr>
        <w:t>que lhes caibam fiscalizar</w:t>
      </w:r>
      <w:r w:rsidR="00BC762E">
        <w:rPr>
          <w:rFonts w:asciiTheme="minorHAnsi" w:eastAsia="Calibri" w:hAnsiTheme="minorHAnsi"/>
        </w:rPr>
        <w:t>,</w:t>
      </w:r>
      <w:r w:rsidR="00BC762E" w:rsidRPr="00BC762E">
        <w:rPr>
          <w:rFonts w:asciiTheme="minorHAnsi" w:eastAsia="Calibri" w:hAnsiTheme="minorHAnsi"/>
        </w:rPr>
        <w:t xml:space="preserve"> mantendo registro das evidências encontradas</w:t>
      </w:r>
      <w:r w:rsidR="00C4203D">
        <w:rPr>
          <w:rFonts w:asciiTheme="minorHAnsi" w:eastAsia="Calibri" w:hAnsiTheme="minorHAnsi"/>
        </w:rPr>
        <w:t>, nos termos do art. 41</w:t>
      </w:r>
      <w:r w:rsidRPr="00A72ACD">
        <w:rPr>
          <w:rFonts w:asciiTheme="minorHAnsi" w:eastAsia="Calibri" w:hAnsiTheme="minorHAnsi"/>
        </w:rPr>
        <w:t>;</w:t>
      </w:r>
    </w:p>
    <w:p w14:paraId="281ECDA3" w14:textId="77777777" w:rsidR="00C57279" w:rsidRPr="00A72ACD" w:rsidRDefault="00C57279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V – divulgar o conjunto de regras decorrentes do inciso I, bem como suas atualizações, em sua página na rede mundial de computadores; e</w:t>
      </w:r>
    </w:p>
    <w:p w14:paraId="40C3A71A" w14:textId="153E0598" w:rsidR="00C57279" w:rsidRPr="00A72ACD" w:rsidRDefault="00C57279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VI – nomear um diretor </w:t>
      </w:r>
      <w:r w:rsidR="00A20B26">
        <w:rPr>
          <w:rFonts w:asciiTheme="minorHAnsi" w:eastAsia="Calibri" w:hAnsiTheme="minorHAnsi"/>
        </w:rPr>
        <w:t>encarregado da</w:t>
      </w:r>
      <w:r w:rsidRPr="00A72ACD">
        <w:rPr>
          <w:rFonts w:asciiTheme="minorHAnsi" w:eastAsia="Calibri" w:hAnsiTheme="minorHAnsi"/>
        </w:rPr>
        <w:t xml:space="preserve"> implementação e cumprimento dos incisos I a V, bem como identificá-lo e fornecer seus dados de contato em sua página na rede mundial de computadores.</w:t>
      </w:r>
    </w:p>
    <w:p w14:paraId="2CEE75D3" w14:textId="076953DE" w:rsidR="00C57279" w:rsidRDefault="00CF7D3E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Parágrafo único.</w:t>
      </w:r>
      <w:r w:rsidR="00C57279" w:rsidRPr="00A72ACD">
        <w:rPr>
          <w:rFonts w:asciiTheme="minorHAnsi" w:eastAsia="Calibri" w:hAnsiTheme="minorHAnsi"/>
        </w:rPr>
        <w:t xml:space="preserve">  As regras, procedimentos e controles decorrentes do inciso I do </w:t>
      </w:r>
      <w:r w:rsidR="00C57279" w:rsidRPr="00A72ACD">
        <w:rPr>
          <w:rFonts w:asciiTheme="minorHAnsi" w:eastAsia="Calibri" w:hAnsiTheme="minorHAnsi"/>
          <w:b/>
        </w:rPr>
        <w:t>caput</w:t>
      </w:r>
      <w:r w:rsidR="00C57279" w:rsidRPr="00A72ACD">
        <w:rPr>
          <w:rFonts w:asciiTheme="minorHAnsi" w:eastAsia="Calibri" w:hAnsiTheme="minorHAnsi"/>
        </w:rPr>
        <w:t xml:space="preserve"> devem prever as formas de identificação e de administração das situações de conflito de interesses.</w:t>
      </w:r>
    </w:p>
    <w:p w14:paraId="4FEE4144" w14:textId="064A332E" w:rsidR="00B43230" w:rsidRPr="00A72ACD" w:rsidRDefault="00B43230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lastRenderedPageBreak/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2</w:t>
      </w:r>
      <w:r w:rsidR="00802508">
        <w:rPr>
          <w:rFonts w:asciiTheme="minorHAnsi" w:eastAsia="Calibri" w:hAnsiTheme="minorHAnsi" w:cstheme="minorHAnsi"/>
          <w:lang w:eastAsia="en-US"/>
        </w:rPr>
        <w:t>9</w:t>
      </w:r>
      <w:r w:rsidRPr="00A72ACD">
        <w:rPr>
          <w:rFonts w:asciiTheme="minorHAnsi" w:eastAsia="Calibri" w:hAnsiTheme="minorHAnsi"/>
        </w:rPr>
        <w:t xml:space="preserve">.  Incumbe </w:t>
      </w:r>
      <w:r w:rsidR="00052E7D" w:rsidRPr="00A72ACD">
        <w:rPr>
          <w:rFonts w:asciiTheme="minorHAnsi" w:eastAsia="Calibri" w:hAnsiTheme="minorHAnsi"/>
        </w:rPr>
        <w:t>ao intermediário</w:t>
      </w:r>
      <w:r w:rsidRPr="00A72ACD">
        <w:rPr>
          <w:rFonts w:asciiTheme="minorHAnsi" w:eastAsia="Calibri" w:hAnsiTheme="minorHAnsi"/>
        </w:rPr>
        <w:t xml:space="preserve"> verificar a regularidade do registro dos </w:t>
      </w:r>
      <w:r w:rsidR="00EE4335">
        <w:rPr>
          <w:rFonts w:asciiTheme="minorHAnsi" w:eastAsia="Calibri" w:hAnsiTheme="minorHAnsi"/>
        </w:rPr>
        <w:t>assessores</w:t>
      </w:r>
      <w:r w:rsidR="007B6C74">
        <w:rPr>
          <w:rFonts w:asciiTheme="minorHAnsi" w:eastAsia="Calibri" w:hAnsiTheme="minorHAnsi"/>
        </w:rPr>
        <w:t xml:space="preserve"> de investimento por ele</w:t>
      </w:r>
      <w:r w:rsidRPr="00A72ACD">
        <w:rPr>
          <w:rFonts w:asciiTheme="minorHAnsi" w:eastAsia="Calibri" w:hAnsiTheme="minorHAnsi"/>
        </w:rPr>
        <w:t xml:space="preserve"> contratados e formalizar, por meio de contrato escrito, a sua relação com tais </w:t>
      </w:r>
      <w:r w:rsidR="00EE4335"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investimento.</w:t>
      </w:r>
    </w:p>
    <w:p w14:paraId="37BCBB63" w14:textId="689EE039" w:rsidR="00046A5C" w:rsidRPr="00A72ACD" w:rsidRDefault="00B43230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1º  </w:t>
      </w:r>
      <w:r w:rsidR="00052E7D" w:rsidRPr="00A72ACD">
        <w:rPr>
          <w:rFonts w:asciiTheme="minorHAnsi" w:eastAsia="Calibri" w:hAnsiTheme="minorHAnsi"/>
        </w:rPr>
        <w:t>O intermediário</w:t>
      </w:r>
      <w:r w:rsidRPr="00A72ACD">
        <w:rPr>
          <w:rFonts w:asciiTheme="minorHAnsi" w:eastAsia="Calibri" w:hAnsiTheme="minorHAnsi"/>
        </w:rPr>
        <w:t xml:space="preserve"> deve manter todos os registros, documentos e comunicações, internas e externas, inclusive eletrônicos, relacionados à contratação e à prestação de serviços de cada </w:t>
      </w:r>
      <w:r w:rsidR="001568B9">
        <w:rPr>
          <w:rFonts w:asciiTheme="minorHAnsi" w:eastAsia="Calibri" w:hAnsiTheme="minorHAnsi"/>
        </w:rPr>
        <w:t>assessor de investimento</w:t>
      </w:r>
      <w:r w:rsidR="00F47B9C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Pr="00A72ACD">
        <w:rPr>
          <w:rFonts w:asciiTheme="minorHAnsi" w:eastAsia="Calibri" w:hAnsiTheme="minorHAnsi"/>
        </w:rPr>
        <w:t xml:space="preserve">por </w:t>
      </w:r>
      <w:r w:rsidR="00194F0D" w:rsidRPr="00A72ACD">
        <w:rPr>
          <w:rFonts w:asciiTheme="minorHAnsi" w:eastAsia="Calibri" w:hAnsiTheme="minorHAnsi"/>
        </w:rPr>
        <w:t>el</w:t>
      </w:r>
      <w:r w:rsidR="00194F0D">
        <w:rPr>
          <w:rFonts w:asciiTheme="minorHAnsi" w:eastAsia="Calibri" w:hAnsiTheme="minorHAnsi"/>
        </w:rPr>
        <w:t>e</w:t>
      </w:r>
      <w:r w:rsidR="00194F0D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>contratado.</w:t>
      </w:r>
    </w:p>
    <w:p w14:paraId="056C0CC6" w14:textId="6D99C47B" w:rsidR="00B43230" w:rsidRPr="00A72ACD" w:rsidRDefault="00B43230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2º  Aplica-se à manutenção dos documentos de que trata este artigo o disposto no art. </w:t>
      </w:r>
      <w:r w:rsidR="002837A8">
        <w:rPr>
          <w:rFonts w:asciiTheme="minorHAnsi" w:eastAsia="Calibri" w:hAnsiTheme="minorHAnsi" w:cstheme="minorHAnsi"/>
          <w:lang w:eastAsia="en-US"/>
        </w:rPr>
        <w:t>41</w:t>
      </w:r>
      <w:r w:rsidRPr="00A72ACD">
        <w:rPr>
          <w:rFonts w:asciiTheme="minorHAnsi" w:eastAsia="Calibri" w:hAnsiTheme="minorHAnsi"/>
        </w:rPr>
        <w:t>.</w:t>
      </w:r>
    </w:p>
    <w:p w14:paraId="5B0B2E15" w14:textId="3E212F08" w:rsidR="00046A5C" w:rsidRPr="00A72ACD" w:rsidRDefault="00B43230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Art. </w:t>
      </w:r>
      <w:r w:rsidR="00802508" w:rsidRPr="0CFCC111">
        <w:rPr>
          <w:rFonts w:asciiTheme="minorHAnsi" w:eastAsia="Calibri" w:hAnsiTheme="minorHAnsi"/>
        </w:rPr>
        <w:t>30</w:t>
      </w:r>
      <w:r w:rsidRPr="0CFCC111">
        <w:rPr>
          <w:rFonts w:asciiTheme="minorHAnsi" w:eastAsia="Calibri" w:hAnsiTheme="minorHAnsi"/>
        </w:rPr>
        <w:t xml:space="preserve">.  </w:t>
      </w:r>
      <w:r w:rsidR="00052E7D" w:rsidRPr="0CFCC111">
        <w:rPr>
          <w:rFonts w:asciiTheme="minorHAnsi" w:eastAsia="Calibri" w:hAnsiTheme="minorHAnsi"/>
        </w:rPr>
        <w:t>O intermediário</w:t>
      </w:r>
      <w:r w:rsidRPr="0CFCC111">
        <w:rPr>
          <w:rFonts w:asciiTheme="minorHAnsi" w:eastAsia="Calibri" w:hAnsiTheme="minorHAnsi"/>
        </w:rPr>
        <w:t xml:space="preserve"> que contratar </w:t>
      </w:r>
      <w:r w:rsidR="001568B9" w:rsidRPr="0CFCC111">
        <w:rPr>
          <w:rFonts w:asciiTheme="minorHAnsi" w:eastAsia="Calibri" w:hAnsiTheme="minorHAnsi"/>
        </w:rPr>
        <w:t>assessor de investimento</w:t>
      </w:r>
      <w:r w:rsidRPr="0CFCC111">
        <w:rPr>
          <w:rFonts w:asciiTheme="minorHAnsi" w:eastAsia="Calibri" w:hAnsiTheme="minorHAnsi"/>
        </w:rPr>
        <w:t xml:space="preserve"> deve manter atualizada, em sua própria página e na página da </w:t>
      </w:r>
      <w:r w:rsidR="621A71C9" w:rsidRPr="0CFCC111">
        <w:rPr>
          <w:rFonts w:asciiTheme="minorHAnsi" w:eastAsia="Calibri" w:hAnsiTheme="minorHAnsi"/>
        </w:rPr>
        <w:t>entidade credenciadora</w:t>
      </w:r>
      <w:r w:rsidRPr="0CFCC111">
        <w:rPr>
          <w:rFonts w:asciiTheme="minorHAnsi" w:eastAsia="Calibri" w:hAnsiTheme="minorHAnsi"/>
        </w:rPr>
        <w:t xml:space="preserve"> na rede mundial de computadores, a relação de </w:t>
      </w:r>
      <w:r w:rsidR="00EE4335" w:rsidRPr="0CFCC111">
        <w:rPr>
          <w:rFonts w:asciiTheme="minorHAnsi" w:eastAsia="Calibri" w:hAnsiTheme="minorHAnsi"/>
        </w:rPr>
        <w:t>assessores</w:t>
      </w:r>
      <w:r w:rsidRPr="0CFCC111">
        <w:rPr>
          <w:rFonts w:asciiTheme="minorHAnsi" w:eastAsia="Calibri" w:hAnsiTheme="minorHAnsi"/>
        </w:rPr>
        <w:t xml:space="preserve"> de investimento por el</w:t>
      </w:r>
      <w:r w:rsidR="00B44D23" w:rsidRPr="0CFCC111">
        <w:rPr>
          <w:rFonts w:asciiTheme="minorHAnsi" w:eastAsia="Calibri" w:hAnsiTheme="minorHAnsi"/>
        </w:rPr>
        <w:t>e</w:t>
      </w:r>
      <w:r w:rsidRPr="0CFCC111">
        <w:rPr>
          <w:rFonts w:asciiTheme="minorHAnsi" w:eastAsia="Calibri" w:hAnsiTheme="minorHAnsi"/>
        </w:rPr>
        <w:t xml:space="preserve"> contratados.</w:t>
      </w:r>
    </w:p>
    <w:p w14:paraId="2C5EBB0C" w14:textId="6A33A9EF" w:rsidR="00B43230" w:rsidRPr="00A72ACD" w:rsidRDefault="00B43230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1º  A relação a que se refere o </w:t>
      </w:r>
      <w:r w:rsidRPr="00A72ACD">
        <w:rPr>
          <w:rFonts w:asciiTheme="minorHAnsi" w:eastAsia="Calibri" w:hAnsiTheme="minorHAnsi"/>
          <w:b/>
        </w:rPr>
        <w:t>caput</w:t>
      </w:r>
      <w:r w:rsidRPr="00A72ACD">
        <w:rPr>
          <w:rFonts w:asciiTheme="minorHAnsi" w:eastAsia="Calibri" w:hAnsiTheme="minorHAnsi"/>
        </w:rPr>
        <w:t xml:space="preserve"> deve ser atualizada no prazo de 5 (cinco) dias úteis, contados da correspondente contratação, alteração de contrato ou rescisão.</w:t>
      </w:r>
    </w:p>
    <w:p w14:paraId="493A92BA" w14:textId="09EBA6E7" w:rsidR="00B43230" w:rsidRPr="00A72ACD" w:rsidRDefault="00B43230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2º  Em caso de contratação de pessoa jurídica, todos os </w:t>
      </w:r>
      <w:r w:rsidR="00EE4335">
        <w:rPr>
          <w:rFonts w:asciiTheme="minorHAnsi" w:eastAsia="Calibri" w:hAnsiTheme="minorHAnsi" w:cstheme="minorHAnsi"/>
          <w:lang w:eastAsia="en-US"/>
        </w:rPr>
        <w:t>assessores</w:t>
      </w:r>
      <w:r w:rsidR="00B021CA" w:rsidRPr="00A72ACD">
        <w:rPr>
          <w:rFonts w:asciiTheme="minorHAnsi" w:eastAsia="Calibri" w:hAnsiTheme="minorHAnsi" w:cstheme="minorHAnsi"/>
          <w:lang w:eastAsia="en-US"/>
        </w:rPr>
        <w:t xml:space="preserve"> de investimento pessoa natural</w:t>
      </w:r>
      <w:r w:rsidRPr="00A72ACD">
        <w:rPr>
          <w:rFonts w:asciiTheme="minorHAnsi" w:eastAsia="Calibri" w:hAnsiTheme="minorHAnsi" w:cstheme="minorHAnsi"/>
          <w:lang w:eastAsia="en-US"/>
        </w:rPr>
        <w:t xml:space="preserve"> que</w:t>
      </w:r>
      <w:r w:rsidR="00BC6A93" w:rsidRPr="00A72ACD">
        <w:rPr>
          <w:rFonts w:asciiTheme="minorHAnsi" w:eastAsia="Calibri" w:hAnsiTheme="minorHAnsi" w:cstheme="minorHAnsi"/>
          <w:lang w:eastAsia="en-US"/>
        </w:rPr>
        <w:t xml:space="preserve"> nela atuam</w:t>
      </w:r>
      <w:r w:rsidRPr="00A72ACD">
        <w:rPr>
          <w:rFonts w:asciiTheme="minorHAnsi" w:eastAsia="Calibri" w:hAnsiTheme="minorHAnsi" w:cstheme="minorHAnsi"/>
          <w:lang w:eastAsia="en-US"/>
        </w:rPr>
        <w:t>, sejam sócios</w:t>
      </w:r>
      <w:r w:rsidR="007060FC">
        <w:rPr>
          <w:rFonts w:asciiTheme="minorHAnsi" w:eastAsia="Calibri" w:hAnsiTheme="minorHAnsi" w:cstheme="minorHAnsi"/>
          <w:lang w:eastAsia="en-US"/>
        </w:rPr>
        <w:t>, empregados</w:t>
      </w:r>
      <w:r w:rsidRPr="00A72ACD">
        <w:rPr>
          <w:rFonts w:asciiTheme="minorHAnsi" w:eastAsia="Calibri" w:hAnsiTheme="minorHAnsi" w:cstheme="minorHAnsi"/>
          <w:lang w:eastAsia="en-US"/>
        </w:rPr>
        <w:t xml:space="preserve"> ou contratados,</w:t>
      </w:r>
      <w:r w:rsidRPr="00A72ACD">
        <w:rPr>
          <w:rFonts w:asciiTheme="minorHAnsi" w:eastAsia="Calibri" w:hAnsiTheme="minorHAnsi"/>
        </w:rPr>
        <w:t xml:space="preserve"> devem ser inscritos na relação a que se refere o </w:t>
      </w:r>
      <w:r w:rsidRPr="00A72ACD">
        <w:rPr>
          <w:rFonts w:asciiTheme="minorHAnsi" w:eastAsia="Calibri" w:hAnsiTheme="minorHAnsi"/>
          <w:b/>
        </w:rPr>
        <w:t>caput</w:t>
      </w:r>
      <w:r w:rsidRPr="00A72ACD">
        <w:rPr>
          <w:rFonts w:asciiTheme="minorHAnsi" w:eastAsia="Calibri" w:hAnsiTheme="minorHAnsi"/>
        </w:rPr>
        <w:t>.</w:t>
      </w:r>
    </w:p>
    <w:p w14:paraId="7B41F07E" w14:textId="1C04E4A2" w:rsidR="00FA71B0" w:rsidRPr="00A72ACD" w:rsidRDefault="00FA71B0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802508">
        <w:rPr>
          <w:rFonts w:asciiTheme="minorHAnsi" w:eastAsia="Calibri" w:hAnsiTheme="minorHAnsi"/>
        </w:rPr>
        <w:t>31</w:t>
      </w:r>
      <w:r w:rsidRPr="00A72ACD">
        <w:rPr>
          <w:rFonts w:asciiTheme="minorHAnsi" w:eastAsia="Calibri" w:hAnsiTheme="minorHAnsi" w:cstheme="minorHAnsi"/>
          <w:lang w:eastAsia="en-US"/>
        </w:rPr>
        <w:t xml:space="preserve">.  </w:t>
      </w:r>
      <w:r>
        <w:rPr>
          <w:rFonts w:asciiTheme="minorHAnsi" w:eastAsia="Calibri" w:hAnsiTheme="minorHAnsi" w:cstheme="minorHAnsi"/>
          <w:lang w:eastAsia="en-US"/>
        </w:rPr>
        <w:t>I</w:t>
      </w:r>
      <w:r w:rsidRPr="00A72ACD">
        <w:rPr>
          <w:rFonts w:asciiTheme="minorHAnsi" w:eastAsia="Calibri" w:hAnsiTheme="minorHAnsi" w:cstheme="minorHAnsi"/>
          <w:lang w:eastAsia="en-US"/>
        </w:rPr>
        <w:t>ncumbe</w:t>
      </w:r>
      <w:r w:rsidRPr="00A72ACD">
        <w:rPr>
          <w:rFonts w:asciiTheme="minorHAnsi" w:eastAsia="Calibri" w:hAnsiTheme="minorHAnsi"/>
        </w:rPr>
        <w:t xml:space="preserve"> ao</w:t>
      </w:r>
      <w:r w:rsidR="005A0AAE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intermediário</w:t>
      </w:r>
      <w:r w:rsidR="005A0AAE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o pagamento de contraprestações periódicas decorrentes do credenciamento do </w:t>
      </w:r>
      <w:r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, sendo vedada a transferência do encargo ao </w:t>
      </w:r>
      <w:r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 xml:space="preserve"> por el</w:t>
      </w:r>
      <w:r w:rsidR="007B6C74">
        <w:rPr>
          <w:rFonts w:asciiTheme="minorHAnsi" w:eastAsia="Calibri" w:hAnsiTheme="minorHAnsi"/>
        </w:rPr>
        <w:t>e</w:t>
      </w:r>
      <w:r w:rsidRPr="00A72ACD">
        <w:rPr>
          <w:rFonts w:asciiTheme="minorHAnsi" w:eastAsia="Calibri" w:hAnsiTheme="minorHAnsi"/>
        </w:rPr>
        <w:t xml:space="preserve"> contratado.</w:t>
      </w:r>
    </w:p>
    <w:p w14:paraId="6E885B4E" w14:textId="5ABBF75D" w:rsidR="00DF314B" w:rsidRDefault="00DF314B" w:rsidP="00DF314B">
      <w:pPr>
        <w:pStyle w:val="Seo"/>
      </w:pPr>
      <w:r>
        <w:t xml:space="preserve">Seção II – Fiscalização sobre o </w:t>
      </w:r>
      <w:r w:rsidR="00022A2B">
        <w:t>Assessor de Investimento</w:t>
      </w:r>
    </w:p>
    <w:p w14:paraId="0C185339" w14:textId="3B748AFA" w:rsidR="008E3C1B" w:rsidRDefault="008E3C1B" w:rsidP="00001E74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Art. </w:t>
      </w:r>
      <w:r w:rsidR="00802508">
        <w:rPr>
          <w:rFonts w:asciiTheme="minorHAnsi" w:eastAsia="Calibri" w:hAnsiTheme="minorHAnsi"/>
        </w:rPr>
        <w:t>32</w:t>
      </w:r>
      <w:r>
        <w:rPr>
          <w:rFonts w:asciiTheme="minorHAnsi" w:eastAsia="Calibri" w:hAnsiTheme="minorHAnsi"/>
        </w:rPr>
        <w:t>.</w:t>
      </w:r>
      <w:r w:rsidRPr="008E3C1B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 O dever de fiscalização do intermediário</w:t>
      </w:r>
      <w:r w:rsidR="00001E7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não abrange</w:t>
      </w:r>
      <w:r w:rsidRPr="008E3C1B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operações direcionadas pelo assessor de investimento não exclusivo a outros intermediários</w:t>
      </w:r>
      <w:r w:rsidR="00E96F99">
        <w:rPr>
          <w:rFonts w:asciiTheme="minorHAnsi" w:eastAsia="Calibri" w:hAnsiTheme="minorHAnsi"/>
        </w:rPr>
        <w:t>.</w:t>
      </w:r>
    </w:p>
    <w:p w14:paraId="056001C1" w14:textId="20EF233E" w:rsidR="00926571" w:rsidRDefault="00001E74" w:rsidP="0092657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Art. </w:t>
      </w:r>
      <w:r w:rsidR="00802508">
        <w:rPr>
          <w:rFonts w:asciiTheme="minorHAnsi" w:eastAsia="Calibri" w:hAnsiTheme="minorHAnsi"/>
        </w:rPr>
        <w:t>33</w:t>
      </w:r>
      <w:r w:rsidR="00CC785B">
        <w:rPr>
          <w:rFonts w:asciiTheme="minorHAnsi" w:eastAsia="Calibri" w:hAnsiTheme="minorHAnsi"/>
        </w:rPr>
        <w:t>.</w:t>
      </w:r>
      <w:r w:rsidR="00C97797">
        <w:rPr>
          <w:rFonts w:asciiTheme="minorHAnsi" w:eastAsia="Calibri" w:hAnsiTheme="minorHAnsi"/>
        </w:rPr>
        <w:t xml:space="preserve">  A fiscalização </w:t>
      </w:r>
      <w:r w:rsidR="00E96F99">
        <w:rPr>
          <w:rFonts w:asciiTheme="minorHAnsi" w:eastAsia="Calibri" w:hAnsiTheme="minorHAnsi"/>
        </w:rPr>
        <w:t xml:space="preserve">do intermediário </w:t>
      </w:r>
      <w:r w:rsidR="00C97797">
        <w:rPr>
          <w:rFonts w:asciiTheme="minorHAnsi" w:eastAsia="Calibri" w:hAnsiTheme="minorHAnsi"/>
        </w:rPr>
        <w:t xml:space="preserve">em relação </w:t>
      </w:r>
      <w:r w:rsidR="009678B7">
        <w:rPr>
          <w:rFonts w:asciiTheme="minorHAnsi" w:eastAsia="Calibri" w:hAnsiTheme="minorHAnsi"/>
        </w:rPr>
        <w:t xml:space="preserve">a </w:t>
      </w:r>
      <w:r w:rsidR="00E96F99">
        <w:rPr>
          <w:rFonts w:asciiTheme="minorHAnsi" w:eastAsia="Calibri" w:hAnsiTheme="minorHAnsi"/>
        </w:rPr>
        <w:t xml:space="preserve">estrutura interna, sistemas e processos </w:t>
      </w:r>
      <w:r w:rsidR="007B1F30">
        <w:rPr>
          <w:rFonts w:asciiTheme="minorHAnsi" w:eastAsia="Calibri" w:hAnsiTheme="minorHAnsi"/>
        </w:rPr>
        <w:t>do assessor de investimento</w:t>
      </w:r>
      <w:r w:rsidR="00C97797">
        <w:rPr>
          <w:rFonts w:asciiTheme="minorHAnsi" w:eastAsia="Calibri" w:hAnsiTheme="minorHAnsi"/>
        </w:rPr>
        <w:t xml:space="preserve"> deve ser exercida ao </w:t>
      </w:r>
      <w:r w:rsidR="00926571">
        <w:rPr>
          <w:rFonts w:asciiTheme="minorHAnsi" w:eastAsia="Calibri" w:hAnsiTheme="minorHAnsi"/>
        </w:rPr>
        <w:t>longo de todo o período de vigência do contrato, independentemente:</w:t>
      </w:r>
    </w:p>
    <w:p w14:paraId="4F2FEF2D" w14:textId="386DE842" w:rsidR="00926571" w:rsidRDefault="00926571" w:rsidP="0092657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I – de o assessor de investimento ser ou não </w:t>
      </w:r>
      <w:r w:rsidR="006609A3">
        <w:rPr>
          <w:rFonts w:asciiTheme="minorHAnsi" w:eastAsia="Calibri" w:hAnsiTheme="minorHAnsi"/>
        </w:rPr>
        <w:t xml:space="preserve">ser </w:t>
      </w:r>
      <w:r>
        <w:rPr>
          <w:rFonts w:asciiTheme="minorHAnsi" w:eastAsia="Calibri" w:hAnsiTheme="minorHAnsi"/>
        </w:rPr>
        <w:t>exclusivo</w:t>
      </w:r>
      <w:r w:rsidR="00457C29">
        <w:rPr>
          <w:rFonts w:asciiTheme="minorHAnsi" w:eastAsia="Calibri" w:hAnsiTheme="minorHAnsi"/>
        </w:rPr>
        <w:t xml:space="preserve">, observado o disposto no art. </w:t>
      </w:r>
      <w:r w:rsidR="00C77445">
        <w:rPr>
          <w:rFonts w:asciiTheme="minorHAnsi" w:eastAsia="Calibri" w:hAnsiTheme="minorHAnsi"/>
        </w:rPr>
        <w:t>36</w:t>
      </w:r>
      <w:r>
        <w:rPr>
          <w:rFonts w:asciiTheme="minorHAnsi" w:eastAsia="Calibri" w:hAnsiTheme="minorHAnsi"/>
        </w:rPr>
        <w:t xml:space="preserve">; e </w:t>
      </w:r>
    </w:p>
    <w:p w14:paraId="7CF775AC" w14:textId="1326F82E" w:rsidR="00926571" w:rsidRDefault="00926571" w:rsidP="0092657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II – da efetiva ocorrência de captação de clientes, recepção e transmissão de ordens</w:t>
      </w:r>
      <w:r w:rsidR="005D31ED">
        <w:rPr>
          <w:rFonts w:asciiTheme="minorHAnsi" w:eastAsia="Calibri" w:hAnsiTheme="minorHAnsi"/>
        </w:rPr>
        <w:t>, recomendações</w:t>
      </w:r>
      <w:r w:rsidR="00FE6E72">
        <w:rPr>
          <w:rFonts w:asciiTheme="minorHAnsi" w:eastAsia="Calibri" w:hAnsiTheme="minorHAnsi"/>
        </w:rPr>
        <w:t xml:space="preserve"> de produtos ou serviços</w:t>
      </w:r>
      <w:r>
        <w:rPr>
          <w:rFonts w:asciiTheme="minorHAnsi" w:eastAsia="Calibri" w:hAnsiTheme="minorHAnsi"/>
        </w:rPr>
        <w:t xml:space="preserve"> ou quaisquer outros eventos relacionados ao desempenho do assessor de investimento nas funções para as quais foi contratado.</w:t>
      </w:r>
    </w:p>
    <w:p w14:paraId="74C99065" w14:textId="1499067E" w:rsidR="00614CE8" w:rsidRPr="00F4506E" w:rsidRDefault="00094D38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CFCC111">
        <w:rPr>
          <w:rFonts w:asciiTheme="minorHAnsi" w:eastAsia="Calibri" w:hAnsiTheme="minorHAnsi"/>
        </w:rPr>
        <w:t xml:space="preserve">Art. </w:t>
      </w:r>
      <w:r w:rsidR="00802508" w:rsidRPr="0CFCC111">
        <w:rPr>
          <w:rFonts w:asciiTheme="minorHAnsi" w:eastAsia="Calibri" w:hAnsiTheme="minorHAnsi"/>
        </w:rPr>
        <w:t>34</w:t>
      </w:r>
      <w:r w:rsidR="001B339E" w:rsidRPr="0CFCC111">
        <w:rPr>
          <w:rFonts w:asciiTheme="minorHAnsi" w:eastAsia="Calibri" w:hAnsiTheme="minorHAnsi"/>
        </w:rPr>
        <w:t>.</w:t>
      </w:r>
      <w:r w:rsidR="00E61540" w:rsidRPr="0CFCC111">
        <w:rPr>
          <w:rFonts w:asciiTheme="minorHAnsi" w:eastAsia="Calibri" w:hAnsiTheme="minorHAnsi"/>
        </w:rPr>
        <w:t xml:space="preserve">  </w:t>
      </w:r>
      <w:r w:rsidR="00614CE8" w:rsidRPr="0CFCC111">
        <w:rPr>
          <w:rFonts w:asciiTheme="minorHAnsi" w:hAnsiTheme="minorHAnsi"/>
        </w:rPr>
        <w:t xml:space="preserve">São </w:t>
      </w:r>
      <w:r w:rsidR="54C0E03C" w:rsidRPr="0CFCC111">
        <w:rPr>
          <w:rFonts w:asciiTheme="minorHAnsi" w:hAnsiTheme="minorHAnsi"/>
        </w:rPr>
        <w:t xml:space="preserve">exemplos de </w:t>
      </w:r>
      <w:r w:rsidR="00BF5E69" w:rsidRPr="0CFCC111">
        <w:rPr>
          <w:rFonts w:asciiTheme="minorHAnsi" w:hAnsiTheme="minorHAnsi"/>
        </w:rPr>
        <w:t xml:space="preserve">indícios </w:t>
      </w:r>
      <w:r w:rsidR="00614CE8" w:rsidRPr="0CFCC111">
        <w:rPr>
          <w:rFonts w:asciiTheme="minorHAnsi" w:hAnsiTheme="minorHAnsi"/>
        </w:rPr>
        <w:t xml:space="preserve">de </w:t>
      </w:r>
      <w:r w:rsidR="007B6C74">
        <w:rPr>
          <w:rFonts w:asciiTheme="minorHAnsi" w:hAnsiTheme="minorHAnsi"/>
        </w:rPr>
        <w:t>descumprimento</w:t>
      </w:r>
      <w:r w:rsidR="0039305B" w:rsidRPr="0CFCC111">
        <w:rPr>
          <w:rFonts w:asciiTheme="minorHAnsi" w:hAnsiTheme="minorHAnsi"/>
        </w:rPr>
        <w:t xml:space="preserve"> do dever </w:t>
      </w:r>
      <w:r w:rsidR="00A776BB" w:rsidRPr="0CFCC111">
        <w:rPr>
          <w:rFonts w:asciiTheme="minorHAnsi" w:hAnsiTheme="minorHAnsi"/>
        </w:rPr>
        <w:t xml:space="preserve">de fiscalização </w:t>
      </w:r>
      <w:r w:rsidR="004F7EE5" w:rsidRPr="0CFCC111">
        <w:rPr>
          <w:rFonts w:asciiTheme="minorHAnsi" w:hAnsiTheme="minorHAnsi"/>
        </w:rPr>
        <w:t>do intermediário</w:t>
      </w:r>
      <w:r w:rsidR="00614CE8" w:rsidRPr="0CFCC111">
        <w:rPr>
          <w:rFonts w:asciiTheme="minorHAnsi" w:hAnsiTheme="minorHAnsi"/>
        </w:rPr>
        <w:t>:</w:t>
      </w:r>
    </w:p>
    <w:p w14:paraId="73B568A0" w14:textId="60CFECE4" w:rsidR="00614CE8" w:rsidRPr="00F4506E" w:rsidRDefault="00614CE8" w:rsidP="00614CE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 w:rsidRPr="00F4506E">
        <w:rPr>
          <w:rFonts w:asciiTheme="minorHAnsi" w:hAnsiTheme="minorHAnsi"/>
        </w:rPr>
        <w:lastRenderedPageBreak/>
        <w:t>I – a reiterada ocorrência de falhas</w:t>
      </w:r>
      <w:r w:rsidR="00FE271D">
        <w:rPr>
          <w:rFonts w:asciiTheme="minorHAnsi" w:hAnsiTheme="minorHAnsi"/>
        </w:rPr>
        <w:t xml:space="preserve"> por parte do assessor de investimento</w:t>
      </w:r>
      <w:r w:rsidRPr="00F4506E">
        <w:rPr>
          <w:rFonts w:asciiTheme="minorHAnsi" w:hAnsiTheme="minorHAnsi"/>
        </w:rPr>
        <w:t>; e</w:t>
      </w:r>
    </w:p>
    <w:p w14:paraId="1BA23F41" w14:textId="600DA5DA" w:rsidR="00E61540" w:rsidRDefault="00614CE8" w:rsidP="00614CE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F4506E">
        <w:rPr>
          <w:rFonts w:asciiTheme="minorHAnsi" w:hAnsiTheme="minorHAnsi"/>
        </w:rPr>
        <w:t xml:space="preserve">II – a </w:t>
      </w:r>
      <w:r w:rsidR="00FE271D">
        <w:rPr>
          <w:rFonts w:asciiTheme="minorHAnsi" w:hAnsiTheme="minorHAnsi"/>
        </w:rPr>
        <w:t xml:space="preserve">reiterada aceitação </w:t>
      </w:r>
      <w:r w:rsidR="00A63EDC">
        <w:rPr>
          <w:rFonts w:asciiTheme="minorHAnsi" w:hAnsiTheme="minorHAnsi"/>
        </w:rPr>
        <w:t>pelo intermediário de ordens em desacordo com as políticas, regras, procedimentos e controles internos aplicáveis ao assessor de investimento</w:t>
      </w:r>
      <w:r w:rsidRPr="00F4506E">
        <w:rPr>
          <w:rFonts w:asciiTheme="minorHAnsi" w:hAnsiTheme="minorHAnsi"/>
        </w:rPr>
        <w:t>.</w:t>
      </w:r>
    </w:p>
    <w:p w14:paraId="414A20F8" w14:textId="4D3A8B93" w:rsidR="00E05BB7" w:rsidRPr="00A72ACD" w:rsidRDefault="00E05BB7" w:rsidP="0041007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Art. </w:t>
      </w:r>
      <w:r w:rsidR="00802508" w:rsidRPr="0CFCC111">
        <w:rPr>
          <w:rFonts w:asciiTheme="minorHAnsi" w:eastAsia="Calibri" w:hAnsiTheme="minorHAnsi"/>
        </w:rPr>
        <w:t>35</w:t>
      </w:r>
      <w:r w:rsidR="003F20DF" w:rsidRPr="0CFCC111">
        <w:rPr>
          <w:rFonts w:asciiTheme="minorHAnsi" w:eastAsia="Calibri" w:hAnsiTheme="minorHAnsi"/>
        </w:rPr>
        <w:t>.</w:t>
      </w:r>
      <w:r w:rsidRPr="0CFCC111">
        <w:rPr>
          <w:rFonts w:asciiTheme="minorHAnsi" w:eastAsia="Calibri" w:hAnsiTheme="minorHAnsi"/>
        </w:rPr>
        <w:t xml:space="preserve">  Os mecanismos da fiscalização exercida pelo intermediário sobre o assessor de investimento</w:t>
      </w:r>
      <w:r w:rsidR="2DB68962" w:rsidRPr="0CFCC111">
        <w:rPr>
          <w:rFonts w:asciiTheme="minorHAnsi" w:eastAsia="Calibri" w:hAnsiTheme="minorHAnsi"/>
        </w:rPr>
        <w:t xml:space="preserve"> devem constar das regras, políticas e controles</w:t>
      </w:r>
      <w:r w:rsidRPr="0CFCC111">
        <w:rPr>
          <w:rFonts w:asciiTheme="minorHAnsi" w:eastAsia="Calibri" w:hAnsiTheme="minorHAnsi"/>
        </w:rPr>
        <w:t xml:space="preserve"> </w:t>
      </w:r>
      <w:r w:rsidR="3656539F" w:rsidRPr="0CFCC111">
        <w:rPr>
          <w:rFonts w:asciiTheme="minorHAnsi" w:eastAsia="Calibri" w:hAnsiTheme="minorHAnsi"/>
        </w:rPr>
        <w:t>do intermediário</w:t>
      </w:r>
      <w:r w:rsidR="00FF5822">
        <w:rPr>
          <w:rFonts w:asciiTheme="minorHAnsi" w:eastAsia="Calibri" w:hAnsiTheme="minorHAnsi"/>
        </w:rPr>
        <w:t xml:space="preserve"> e</w:t>
      </w:r>
      <w:r w:rsidRPr="0CFCC111">
        <w:rPr>
          <w:rFonts w:asciiTheme="minorHAnsi" w:eastAsia="Calibri" w:hAnsiTheme="minorHAnsi"/>
        </w:rPr>
        <w:t xml:space="preserve"> incluir, no mínimo:</w:t>
      </w:r>
    </w:p>
    <w:p w14:paraId="53DFA954" w14:textId="77777777" w:rsidR="00E05BB7" w:rsidRPr="00A72ACD" w:rsidRDefault="00E05BB7" w:rsidP="003E191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I – o acompanhamento das operações dos clientes, inclusive com a realização de contatos periódicos;</w:t>
      </w:r>
    </w:p>
    <w:p w14:paraId="4A927EA7" w14:textId="5A097080" w:rsidR="00E05BB7" w:rsidRPr="00A72ACD" w:rsidRDefault="00E05BB7" w:rsidP="003E1916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>II</w:t>
      </w:r>
      <w:r w:rsidRPr="00A72ACD">
        <w:rPr>
          <w:rFonts w:asciiTheme="minorHAnsi" w:eastAsia="Calibri" w:hAnsiTheme="minorHAnsi"/>
        </w:rPr>
        <w:t xml:space="preserve"> – o acompanhamento das operações de titularidade dos próprios </w:t>
      </w:r>
      <w:r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investimento, aos quais devem se aplicar as mesmas regras e procedimentos aplicáveis às pessoas vinculadas, na forma da regulamentação em vigor; e</w:t>
      </w:r>
    </w:p>
    <w:p w14:paraId="4F7AE063" w14:textId="372DC022" w:rsidR="00E05BB7" w:rsidRPr="004B16B9" w:rsidRDefault="00E05BB7" w:rsidP="004B16B9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>I</w:t>
      </w:r>
      <w:r w:rsidR="00802508">
        <w:rPr>
          <w:rFonts w:asciiTheme="minorHAnsi" w:eastAsia="Calibri" w:hAnsiTheme="minorHAnsi" w:cstheme="minorHAnsi"/>
          <w:lang w:eastAsia="en-US"/>
        </w:rPr>
        <w:t>II</w:t>
      </w:r>
      <w:r w:rsidRPr="00A72ACD">
        <w:rPr>
          <w:rFonts w:asciiTheme="minorHAnsi" w:eastAsia="Calibri" w:hAnsiTheme="minorHAnsi"/>
        </w:rPr>
        <w:t xml:space="preserve"> – a verificação de dados de sistemas que permitam identificar a proveniência de ordens emitidas por meio eletrônico, indícios de utilização irregular de formas de acesso e administração irregular das carteiras dos clientes.</w:t>
      </w:r>
    </w:p>
    <w:p w14:paraId="575DF7A4" w14:textId="725688CF" w:rsidR="0076341F" w:rsidRDefault="00676CF6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</w:rPr>
        <w:t xml:space="preserve">Art. </w:t>
      </w:r>
      <w:r w:rsidR="00802508">
        <w:rPr>
          <w:rFonts w:asciiTheme="minorHAnsi" w:eastAsia="Calibri" w:hAnsiTheme="minorHAnsi"/>
        </w:rPr>
        <w:t>36</w:t>
      </w:r>
      <w:r>
        <w:rPr>
          <w:rFonts w:asciiTheme="minorHAnsi" w:eastAsia="Calibri" w:hAnsiTheme="minorHAnsi"/>
        </w:rPr>
        <w:t>.</w:t>
      </w:r>
      <w:r w:rsidR="0076341F">
        <w:rPr>
          <w:rFonts w:asciiTheme="minorHAnsi" w:eastAsia="Calibri" w:hAnsiTheme="minorHAnsi"/>
        </w:rPr>
        <w:t xml:space="preserve"> </w:t>
      </w:r>
      <w:r w:rsidR="00E61540">
        <w:rPr>
          <w:rFonts w:asciiTheme="minorHAnsi" w:eastAsia="Calibri" w:hAnsiTheme="minorHAnsi"/>
        </w:rPr>
        <w:t xml:space="preserve"> </w:t>
      </w:r>
      <w:r w:rsidR="00B37ABB">
        <w:rPr>
          <w:rFonts w:asciiTheme="minorHAnsi" w:hAnsiTheme="minorHAnsi"/>
        </w:rPr>
        <w:t xml:space="preserve">A fiscalização exercida pelo intermediário não o autoriza a acessar dados de clientes de outros intermediários </w:t>
      </w:r>
      <w:r w:rsidR="00A1323A">
        <w:rPr>
          <w:rFonts w:asciiTheme="minorHAnsi" w:hAnsiTheme="minorHAnsi"/>
        </w:rPr>
        <w:t>sujeit</w:t>
      </w:r>
      <w:r w:rsidR="00ED4BD2">
        <w:rPr>
          <w:rFonts w:asciiTheme="minorHAnsi" w:hAnsiTheme="minorHAnsi"/>
        </w:rPr>
        <w:t>o</w:t>
      </w:r>
      <w:r w:rsidR="00A1323A">
        <w:rPr>
          <w:rFonts w:asciiTheme="minorHAnsi" w:hAnsiTheme="minorHAnsi"/>
        </w:rPr>
        <w:t xml:space="preserve">s a sigilo e </w:t>
      </w:r>
      <w:r w:rsidR="00CC5B6A">
        <w:rPr>
          <w:rFonts w:asciiTheme="minorHAnsi" w:hAnsiTheme="minorHAnsi"/>
        </w:rPr>
        <w:t xml:space="preserve">à </w:t>
      </w:r>
      <w:r w:rsidR="00A1323A">
        <w:rPr>
          <w:rFonts w:asciiTheme="minorHAnsi" w:hAnsiTheme="minorHAnsi"/>
        </w:rPr>
        <w:t>proteção de dados pessoais, nos termos de legislação específica</w:t>
      </w:r>
      <w:r w:rsidR="00B37ABB">
        <w:rPr>
          <w:rFonts w:asciiTheme="minorHAnsi" w:hAnsiTheme="minorHAnsi"/>
        </w:rPr>
        <w:t>, devendo o assessor de investimento não exclusivo indicar expressamente ao intermediário quando deixar</w:t>
      </w:r>
      <w:r w:rsidR="002B0767">
        <w:rPr>
          <w:rFonts w:asciiTheme="minorHAnsi" w:hAnsiTheme="minorHAnsi"/>
        </w:rPr>
        <w:t xml:space="preserve"> </w:t>
      </w:r>
      <w:r w:rsidR="00B37ABB">
        <w:rPr>
          <w:rFonts w:asciiTheme="minorHAnsi" w:hAnsiTheme="minorHAnsi"/>
        </w:rPr>
        <w:t>de fornecer</w:t>
      </w:r>
      <w:r w:rsidR="002B0767">
        <w:rPr>
          <w:rFonts w:asciiTheme="minorHAnsi" w:hAnsiTheme="minorHAnsi"/>
        </w:rPr>
        <w:t>-lhe</w:t>
      </w:r>
      <w:r w:rsidR="00B37ABB">
        <w:rPr>
          <w:rFonts w:asciiTheme="minorHAnsi" w:hAnsiTheme="minorHAnsi"/>
        </w:rPr>
        <w:t xml:space="preserve"> dados sob tal fundamento.</w:t>
      </w:r>
    </w:p>
    <w:p w14:paraId="1C7BD435" w14:textId="218D2D0C" w:rsidR="0000574A" w:rsidRPr="00A72ACD" w:rsidRDefault="0000574A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</w:rPr>
        <w:t xml:space="preserve">Parágrafo único.  </w:t>
      </w:r>
      <w:r w:rsidR="005612FF">
        <w:rPr>
          <w:rFonts w:asciiTheme="minorHAnsi" w:hAnsiTheme="minorHAnsi"/>
        </w:rPr>
        <w:t xml:space="preserve">A </w:t>
      </w:r>
      <w:r w:rsidR="00530B26">
        <w:rPr>
          <w:rFonts w:asciiTheme="minorHAnsi" w:hAnsiTheme="minorHAnsi"/>
        </w:rPr>
        <w:t>restrição</w:t>
      </w:r>
      <w:r w:rsidR="00617114">
        <w:rPr>
          <w:rFonts w:asciiTheme="minorHAnsi" w:hAnsiTheme="minorHAnsi"/>
        </w:rPr>
        <w:t xml:space="preserve"> </w:t>
      </w:r>
      <w:r w:rsidR="00F411F8">
        <w:rPr>
          <w:rFonts w:asciiTheme="minorHAnsi" w:hAnsiTheme="minorHAnsi"/>
        </w:rPr>
        <w:t xml:space="preserve">aplicável ao intermediário no tocante </w:t>
      </w:r>
      <w:r w:rsidR="00617114">
        <w:rPr>
          <w:rFonts w:asciiTheme="minorHAnsi" w:hAnsiTheme="minorHAnsi"/>
        </w:rPr>
        <w:t xml:space="preserve">ao acesso de </w:t>
      </w:r>
      <w:r w:rsidR="00233755">
        <w:rPr>
          <w:rFonts w:asciiTheme="minorHAnsi" w:hAnsiTheme="minorHAnsi"/>
        </w:rPr>
        <w:t xml:space="preserve">dados e informações </w:t>
      </w:r>
      <w:r w:rsidR="007F27A1">
        <w:rPr>
          <w:rFonts w:asciiTheme="minorHAnsi" w:hAnsiTheme="minorHAnsi"/>
        </w:rPr>
        <w:t xml:space="preserve">não </w:t>
      </w:r>
      <w:r w:rsidR="00212879">
        <w:rPr>
          <w:rFonts w:asciiTheme="minorHAnsi" w:hAnsiTheme="minorHAnsi"/>
        </w:rPr>
        <w:t>afasta</w:t>
      </w:r>
      <w:r w:rsidR="007F27A1">
        <w:rPr>
          <w:rFonts w:asciiTheme="minorHAnsi" w:hAnsiTheme="minorHAnsi"/>
        </w:rPr>
        <w:t xml:space="preserve"> a responsabilidade de que trata o art. </w:t>
      </w:r>
      <w:r w:rsidR="00DE74F1">
        <w:rPr>
          <w:rFonts w:asciiTheme="minorHAnsi" w:hAnsiTheme="minorHAnsi"/>
        </w:rPr>
        <w:t>2</w:t>
      </w:r>
      <w:r w:rsidR="00C77445">
        <w:rPr>
          <w:rFonts w:asciiTheme="minorHAnsi" w:hAnsiTheme="minorHAnsi"/>
        </w:rPr>
        <w:t>7</w:t>
      </w:r>
      <w:r w:rsidR="00DE74F1">
        <w:rPr>
          <w:rFonts w:asciiTheme="minorHAnsi" w:hAnsiTheme="minorHAnsi"/>
        </w:rPr>
        <w:t>.</w:t>
      </w:r>
    </w:p>
    <w:p w14:paraId="4FD80200" w14:textId="7F31DD51" w:rsidR="005B1575" w:rsidRDefault="005B1575" w:rsidP="005B1575">
      <w:pPr>
        <w:pStyle w:val="Seo"/>
      </w:pPr>
      <w:r>
        <w:t>Seção III – Termo de Ciência</w:t>
      </w:r>
    </w:p>
    <w:p w14:paraId="0116D1FC" w14:textId="0CA4E098" w:rsidR="00945AA8" w:rsidRDefault="00050984" w:rsidP="00704ECA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Art. </w:t>
      </w:r>
      <w:r w:rsidR="00802508">
        <w:rPr>
          <w:rFonts w:asciiTheme="minorHAnsi" w:eastAsia="Calibri" w:hAnsiTheme="minorHAnsi"/>
        </w:rPr>
        <w:t>37</w:t>
      </w:r>
      <w:r>
        <w:rPr>
          <w:rFonts w:asciiTheme="minorHAnsi" w:eastAsia="Calibri" w:hAnsiTheme="minorHAnsi"/>
        </w:rPr>
        <w:t>.</w:t>
      </w:r>
      <w:r w:rsidR="00B43230" w:rsidRPr="00A72ACD">
        <w:rPr>
          <w:rFonts w:asciiTheme="minorHAnsi" w:eastAsia="Calibri" w:hAnsiTheme="minorHAnsi"/>
        </w:rPr>
        <w:t xml:space="preserve">  </w:t>
      </w:r>
      <w:r w:rsidR="004855A8" w:rsidRPr="00A72ACD">
        <w:rPr>
          <w:rFonts w:asciiTheme="minorHAnsi" w:eastAsia="Calibri" w:hAnsiTheme="minorHAnsi"/>
        </w:rPr>
        <w:t>Q</w:t>
      </w:r>
      <w:r w:rsidR="00B43230" w:rsidRPr="00A72ACD">
        <w:rPr>
          <w:rFonts w:asciiTheme="minorHAnsi" w:eastAsia="Calibri" w:hAnsiTheme="minorHAnsi"/>
        </w:rPr>
        <w:t xml:space="preserve">uando do cadastramento de clientes apresentados por </w:t>
      </w:r>
      <w:r w:rsidR="00EE4335">
        <w:rPr>
          <w:rFonts w:asciiTheme="minorHAnsi" w:eastAsia="Calibri" w:hAnsiTheme="minorHAnsi"/>
        </w:rPr>
        <w:t>assessores</w:t>
      </w:r>
      <w:r w:rsidR="00B43230" w:rsidRPr="00A72ACD">
        <w:rPr>
          <w:rFonts w:asciiTheme="minorHAnsi" w:eastAsia="Calibri" w:hAnsiTheme="minorHAnsi"/>
        </w:rPr>
        <w:t xml:space="preserve"> de investimento, </w:t>
      </w:r>
      <w:r w:rsidR="00516189" w:rsidRPr="00A72ACD">
        <w:rPr>
          <w:rFonts w:asciiTheme="minorHAnsi" w:eastAsia="Calibri" w:hAnsiTheme="minorHAnsi"/>
        </w:rPr>
        <w:t>o intermediário</w:t>
      </w:r>
      <w:r w:rsidR="00B43230" w:rsidRPr="00A72ACD">
        <w:rPr>
          <w:rFonts w:asciiTheme="minorHAnsi" w:eastAsia="Calibri" w:hAnsiTheme="minorHAnsi"/>
        </w:rPr>
        <w:t xml:space="preserve"> deve</w:t>
      </w:r>
      <w:r w:rsidR="005D3477" w:rsidRPr="00A72ACD">
        <w:rPr>
          <w:rFonts w:asciiTheme="minorHAnsi" w:eastAsia="Calibri" w:hAnsiTheme="minorHAnsi"/>
        </w:rPr>
        <w:t xml:space="preserve"> </w:t>
      </w:r>
      <w:r w:rsidR="00DC5C6A" w:rsidRPr="00A72ACD">
        <w:rPr>
          <w:rFonts w:asciiTheme="minorHAnsi" w:eastAsia="Calibri" w:hAnsiTheme="minorHAnsi"/>
        </w:rPr>
        <w:t>solicitar</w:t>
      </w:r>
      <w:r w:rsidR="00B43230" w:rsidRPr="00A72ACD">
        <w:rPr>
          <w:rFonts w:asciiTheme="minorHAnsi" w:eastAsia="Calibri" w:hAnsiTheme="minorHAnsi"/>
        </w:rPr>
        <w:t xml:space="preserve"> aos clientes </w:t>
      </w:r>
      <w:r w:rsidR="00DC5C6A" w:rsidRPr="00A72ACD">
        <w:rPr>
          <w:rFonts w:asciiTheme="minorHAnsi" w:eastAsia="Calibri" w:hAnsiTheme="minorHAnsi"/>
        </w:rPr>
        <w:t xml:space="preserve">a assinatura de termo de ciência, com conteúdo mínimo previsto no Anexo A desta Resolução, sobre </w:t>
      </w:r>
      <w:r w:rsidR="00B43230" w:rsidRPr="00A72ACD">
        <w:rPr>
          <w:rFonts w:asciiTheme="minorHAnsi" w:eastAsia="Calibri" w:hAnsiTheme="minorHAnsi"/>
        </w:rPr>
        <w:t xml:space="preserve">o regime de atuação dos </w:t>
      </w:r>
      <w:r w:rsidR="00EE4335">
        <w:rPr>
          <w:rFonts w:asciiTheme="minorHAnsi" w:eastAsia="Calibri" w:hAnsiTheme="minorHAnsi"/>
        </w:rPr>
        <w:t>assessores</w:t>
      </w:r>
      <w:r w:rsidR="00B43230" w:rsidRPr="00A72ACD">
        <w:rPr>
          <w:rFonts w:asciiTheme="minorHAnsi" w:eastAsia="Calibri" w:hAnsiTheme="minorHAnsi"/>
        </w:rPr>
        <w:t xml:space="preserve"> de investimento, seus limites</w:t>
      </w:r>
      <w:r w:rsidR="00704ECA" w:rsidRPr="00A72ACD">
        <w:rPr>
          <w:rFonts w:asciiTheme="minorHAnsi" w:eastAsia="Calibri" w:hAnsiTheme="minorHAnsi"/>
        </w:rPr>
        <w:t xml:space="preserve">, </w:t>
      </w:r>
      <w:r w:rsidR="00B43230" w:rsidRPr="00A72ACD">
        <w:rPr>
          <w:rFonts w:asciiTheme="minorHAnsi" w:eastAsia="Calibri" w:hAnsiTheme="minorHAnsi"/>
        </w:rPr>
        <w:t>vedações</w:t>
      </w:r>
      <w:r w:rsidR="00704ECA" w:rsidRPr="00A72ACD">
        <w:rPr>
          <w:rFonts w:asciiTheme="minorHAnsi" w:eastAsia="Calibri" w:hAnsiTheme="minorHAnsi"/>
        </w:rPr>
        <w:t xml:space="preserve"> e potenciais</w:t>
      </w:r>
      <w:r w:rsidR="00945AA8" w:rsidRPr="00A72ACD">
        <w:rPr>
          <w:rFonts w:asciiTheme="minorHAnsi" w:eastAsia="Calibri" w:hAnsiTheme="minorHAnsi"/>
        </w:rPr>
        <w:t xml:space="preserve"> conflito</w:t>
      </w:r>
      <w:r w:rsidR="00704ECA" w:rsidRPr="00A72ACD">
        <w:rPr>
          <w:rFonts w:asciiTheme="minorHAnsi" w:eastAsia="Calibri" w:hAnsiTheme="minorHAnsi"/>
        </w:rPr>
        <w:t>s</w:t>
      </w:r>
      <w:r w:rsidR="00945AA8" w:rsidRPr="00A72ACD">
        <w:rPr>
          <w:rFonts w:asciiTheme="minorHAnsi" w:eastAsia="Calibri" w:hAnsiTheme="minorHAnsi"/>
        </w:rPr>
        <w:t xml:space="preserve"> de interesses</w:t>
      </w:r>
      <w:r w:rsidR="00A07B48" w:rsidRPr="00A72ACD">
        <w:rPr>
          <w:rFonts w:asciiTheme="minorHAnsi" w:eastAsia="Calibri" w:hAnsiTheme="minorHAnsi"/>
        </w:rPr>
        <w:t>.</w:t>
      </w:r>
    </w:p>
    <w:p w14:paraId="01724C61" w14:textId="7FAC2500" w:rsidR="00383CA6" w:rsidRPr="00A72ACD" w:rsidRDefault="00383CA6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§ 1º  </w:t>
      </w:r>
      <w:r w:rsidR="002F72D5" w:rsidRPr="0CFCC111">
        <w:rPr>
          <w:rFonts w:asciiTheme="minorHAnsi" w:eastAsia="Calibri" w:hAnsiTheme="minorHAnsi"/>
        </w:rPr>
        <w:t xml:space="preserve">O termo de ciência deve ser </w:t>
      </w:r>
      <w:r w:rsidR="00E11E15" w:rsidRPr="0CFCC111">
        <w:rPr>
          <w:rFonts w:asciiTheme="minorHAnsi" w:eastAsia="Calibri" w:hAnsiTheme="minorHAnsi"/>
        </w:rPr>
        <w:t>elaborad</w:t>
      </w:r>
      <w:r w:rsidR="0043016D" w:rsidRPr="0CFCC111">
        <w:rPr>
          <w:rFonts w:asciiTheme="minorHAnsi" w:eastAsia="Calibri" w:hAnsiTheme="minorHAnsi"/>
        </w:rPr>
        <w:t>o</w:t>
      </w:r>
      <w:r w:rsidR="00E11E15" w:rsidRPr="0CFCC111">
        <w:rPr>
          <w:rFonts w:asciiTheme="minorHAnsi" w:eastAsia="Calibri" w:hAnsiTheme="minorHAnsi"/>
        </w:rPr>
        <w:t xml:space="preserve"> de forma a permitir a leitura adequada</w:t>
      </w:r>
      <w:r w:rsidR="0043016D" w:rsidRPr="0CFCC111">
        <w:rPr>
          <w:rFonts w:asciiTheme="minorHAnsi" w:eastAsia="Calibri" w:hAnsiTheme="minorHAnsi"/>
        </w:rPr>
        <w:t>,</w:t>
      </w:r>
      <w:r w:rsidR="00E11E15" w:rsidRPr="0CFCC111">
        <w:rPr>
          <w:rFonts w:asciiTheme="minorHAnsi" w:eastAsia="Calibri" w:hAnsiTheme="minorHAnsi"/>
        </w:rPr>
        <w:t xml:space="preserve"> inclusive em dispositivos eletrônicos móveis, programas e aplicativos em geral</w:t>
      </w:r>
      <w:r w:rsidR="0043016D" w:rsidRPr="0CFCC111">
        <w:rPr>
          <w:rFonts w:asciiTheme="minorHAnsi" w:eastAsia="Calibri" w:hAnsiTheme="minorHAnsi"/>
        </w:rPr>
        <w:t xml:space="preserve">, podendo </w:t>
      </w:r>
      <w:r w:rsidR="00B02AC7" w:rsidRPr="0CFCC111">
        <w:rPr>
          <w:rFonts w:asciiTheme="minorHAnsi" w:eastAsia="Calibri" w:hAnsiTheme="minorHAnsi"/>
        </w:rPr>
        <w:t xml:space="preserve">ter seu formato adaptado para </w:t>
      </w:r>
      <w:r w:rsidR="00E7243C" w:rsidRPr="0CFCC111">
        <w:rPr>
          <w:rFonts w:asciiTheme="minorHAnsi" w:eastAsia="Calibri" w:hAnsiTheme="minorHAnsi"/>
        </w:rPr>
        <w:t>tal fim</w:t>
      </w:r>
      <w:r w:rsidR="00B02AC7" w:rsidRPr="0CFCC111">
        <w:rPr>
          <w:rFonts w:asciiTheme="minorHAnsi" w:eastAsia="Calibri" w:hAnsiTheme="minorHAnsi"/>
        </w:rPr>
        <w:t>, desde que sem prejuízo ao seu conteúdo mínimo.</w:t>
      </w:r>
    </w:p>
    <w:p w14:paraId="2A8593BA" w14:textId="1C03DE9D" w:rsidR="00046A5C" w:rsidRPr="00A72ACD" w:rsidRDefault="00AF6F27" w:rsidP="00B4323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§ 2º</w:t>
      </w:r>
      <w:r w:rsidR="00B43230" w:rsidRPr="00A72ACD">
        <w:rPr>
          <w:rFonts w:asciiTheme="minorHAnsi" w:eastAsia="Calibri" w:hAnsiTheme="minorHAnsi"/>
        </w:rPr>
        <w:t xml:space="preserve">  </w:t>
      </w:r>
      <w:r w:rsidR="00C44046" w:rsidRPr="00A72ACD">
        <w:rPr>
          <w:rFonts w:asciiTheme="minorHAnsi" w:eastAsia="Calibri" w:hAnsiTheme="minorHAnsi"/>
        </w:rPr>
        <w:t xml:space="preserve">É vedado ao intermediário executar ordens direcionadas pelo </w:t>
      </w:r>
      <w:r w:rsidR="001568B9">
        <w:rPr>
          <w:rFonts w:asciiTheme="minorHAnsi" w:eastAsia="Calibri" w:hAnsiTheme="minorHAnsi"/>
        </w:rPr>
        <w:t>assessor de investimento</w:t>
      </w:r>
      <w:r w:rsidR="003A5E20" w:rsidRPr="00A72ACD">
        <w:rPr>
          <w:rFonts w:asciiTheme="minorHAnsi" w:eastAsia="Calibri" w:hAnsiTheme="minorHAnsi"/>
        </w:rPr>
        <w:t xml:space="preserve">, em nome de cliente por ele apresentado, sem a </w:t>
      </w:r>
      <w:r w:rsidR="00F73EA5">
        <w:rPr>
          <w:rFonts w:asciiTheme="minorHAnsi" w:eastAsia="Calibri" w:hAnsiTheme="minorHAnsi"/>
        </w:rPr>
        <w:t xml:space="preserve">prévia </w:t>
      </w:r>
      <w:r w:rsidR="003A5E20" w:rsidRPr="00A72ACD">
        <w:rPr>
          <w:rFonts w:asciiTheme="minorHAnsi" w:eastAsia="Calibri" w:hAnsiTheme="minorHAnsi"/>
        </w:rPr>
        <w:t>assi</w:t>
      </w:r>
      <w:r w:rsidR="00D11DA4" w:rsidRPr="00A72ACD">
        <w:rPr>
          <w:rFonts w:asciiTheme="minorHAnsi" w:eastAsia="Calibri" w:hAnsiTheme="minorHAnsi"/>
        </w:rPr>
        <w:t xml:space="preserve">natura do termo de ciência, nos termos do </w:t>
      </w:r>
      <w:r w:rsidR="00ED4BD2" w:rsidRPr="002D1DBD">
        <w:rPr>
          <w:rFonts w:asciiTheme="minorHAnsi" w:eastAsia="Calibri" w:hAnsiTheme="minorHAnsi"/>
          <w:b/>
        </w:rPr>
        <w:t>caput</w:t>
      </w:r>
      <w:r w:rsidR="00B43230" w:rsidRPr="00A72ACD">
        <w:rPr>
          <w:rFonts w:asciiTheme="minorHAnsi" w:eastAsia="Calibri" w:hAnsiTheme="minorHAnsi"/>
        </w:rPr>
        <w:t>.</w:t>
      </w:r>
    </w:p>
    <w:p w14:paraId="44DF81E2" w14:textId="65C85BC4" w:rsidR="000A6986" w:rsidRPr="00A72ACD" w:rsidRDefault="000A6986" w:rsidP="007143A1">
      <w:pPr>
        <w:pStyle w:val="Captulo"/>
      </w:pPr>
      <w:r w:rsidRPr="00A72ACD">
        <w:lastRenderedPageBreak/>
        <w:t>CAPÍTULO V</w:t>
      </w:r>
      <w:r w:rsidR="00031218" w:rsidRPr="00A72ACD">
        <w:t>II</w:t>
      </w:r>
      <w:r w:rsidRPr="00A72ACD">
        <w:t xml:space="preserve"> </w:t>
      </w:r>
      <w:r w:rsidR="00D45C61" w:rsidRPr="00A72ACD">
        <w:t>–</w:t>
      </w:r>
      <w:r w:rsidRPr="00A72ACD">
        <w:t xml:space="preserve"> ENTIDADES </w:t>
      </w:r>
      <w:r w:rsidR="00EF70DF" w:rsidRPr="00A72ACD">
        <w:t>CREDENCIADORA</w:t>
      </w:r>
      <w:r w:rsidR="005359C3" w:rsidRPr="00A72ACD">
        <w:t>S</w:t>
      </w:r>
    </w:p>
    <w:p w14:paraId="4D86A43A" w14:textId="2B4F7FF0" w:rsidR="00A65A1F" w:rsidRPr="00A72ACD" w:rsidRDefault="00A65A1F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38</w:t>
      </w:r>
      <w:r w:rsidRPr="00A72ACD">
        <w:rPr>
          <w:rFonts w:asciiTheme="minorHAnsi" w:eastAsia="Calibri" w:hAnsiTheme="minorHAnsi"/>
        </w:rPr>
        <w:t xml:space="preserve">.  A CVM pode autorizar o credenciamento de </w:t>
      </w:r>
      <w:r w:rsidR="00EE4335"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 por entidades credenciadoras que comprovem ter estrutura adequada e capacidade técnica para o cumprimento das obrigações previstas na presente </w:t>
      </w:r>
      <w:r w:rsidR="007556D1" w:rsidRPr="00A72ACD">
        <w:rPr>
          <w:rFonts w:asciiTheme="minorHAnsi" w:eastAsia="Calibri" w:hAnsiTheme="minorHAnsi"/>
        </w:rPr>
        <w:t>Resolução</w:t>
      </w:r>
      <w:r w:rsidRPr="00A72ACD">
        <w:rPr>
          <w:rFonts w:asciiTheme="minorHAnsi" w:eastAsia="Calibri" w:hAnsiTheme="minorHAnsi"/>
        </w:rPr>
        <w:t>.</w:t>
      </w:r>
    </w:p>
    <w:p w14:paraId="415718D7" w14:textId="35B124B5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39</w:t>
      </w:r>
      <w:r w:rsidRPr="00A72ACD">
        <w:rPr>
          <w:rFonts w:asciiTheme="minorHAnsi" w:eastAsia="Calibri" w:hAnsiTheme="minorHAnsi"/>
        </w:rPr>
        <w:t xml:space="preserve">.  As entidades </w:t>
      </w:r>
      <w:r w:rsidR="00EF70DF" w:rsidRPr="00A72ACD">
        <w:rPr>
          <w:rFonts w:asciiTheme="minorHAnsi" w:eastAsia="Calibri" w:hAnsiTheme="minorHAnsi"/>
        </w:rPr>
        <w:t>credenciadora</w:t>
      </w:r>
      <w:r w:rsidR="005359C3" w:rsidRPr="00A72ACD">
        <w:rPr>
          <w:rFonts w:asciiTheme="minorHAnsi" w:eastAsia="Calibri" w:hAnsiTheme="minorHAnsi"/>
        </w:rPr>
        <w:t xml:space="preserve">s </w:t>
      </w:r>
      <w:r w:rsidRPr="00A72ACD">
        <w:rPr>
          <w:rFonts w:asciiTheme="minorHAnsi" w:eastAsia="Calibri" w:hAnsiTheme="minorHAnsi"/>
        </w:rPr>
        <w:t>devem:</w:t>
      </w:r>
    </w:p>
    <w:p w14:paraId="2D9D55AC" w14:textId="5B7FDD23" w:rsidR="00A65A1F" w:rsidRPr="00A72ACD" w:rsidRDefault="00A65A1F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– elaborar regulamento contendo os procedimentos a serem observados no pedido de concessão, suspensão ou de cancelamento de credenciamento de </w:t>
      </w:r>
      <w:r w:rsidR="00EE4335"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investimento;</w:t>
      </w:r>
    </w:p>
    <w:p w14:paraId="2044E3DC" w14:textId="64EFE0B5" w:rsidR="00046A5C" w:rsidRPr="00A72ACD" w:rsidRDefault="00215E7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 </w:t>
      </w:r>
      <w:r w:rsidR="00DB34B7" w:rsidRPr="00A72ACD">
        <w:rPr>
          <w:rFonts w:asciiTheme="minorHAnsi" w:eastAsia="Calibri" w:hAnsiTheme="minorHAnsi"/>
        </w:rPr>
        <w:t>–</w:t>
      </w:r>
      <w:r w:rsidR="000A6986" w:rsidRPr="00A72ACD">
        <w:rPr>
          <w:rFonts w:asciiTheme="minorHAnsi" w:eastAsia="Calibri" w:hAnsiTheme="minorHAnsi"/>
        </w:rPr>
        <w:t xml:space="preserve"> instituir programa de educação continuada, com o objetivo de que os </w:t>
      </w:r>
      <w:r w:rsidR="00EE4335">
        <w:rPr>
          <w:rFonts w:asciiTheme="minorHAnsi" w:eastAsia="Calibri" w:hAnsiTheme="minorHAnsi"/>
        </w:rPr>
        <w:t>assessores</w:t>
      </w:r>
      <w:r w:rsidR="000A6986" w:rsidRPr="00A72ACD">
        <w:rPr>
          <w:rFonts w:asciiTheme="minorHAnsi" w:eastAsia="Calibri" w:hAnsiTheme="minorHAnsi"/>
        </w:rPr>
        <w:t xml:space="preserve"> de investimento por ela</w:t>
      </w:r>
      <w:r w:rsidR="00D05C8B" w:rsidRPr="00A72ACD">
        <w:rPr>
          <w:rFonts w:asciiTheme="minorHAnsi" w:eastAsia="Calibri" w:hAnsiTheme="minorHAnsi"/>
        </w:rPr>
        <w:t>s</w:t>
      </w:r>
      <w:r w:rsidR="000A6986" w:rsidRPr="00A72ACD">
        <w:rPr>
          <w:rFonts w:asciiTheme="minorHAnsi" w:eastAsia="Calibri" w:hAnsiTheme="minorHAnsi"/>
        </w:rPr>
        <w:t xml:space="preserve"> credenciados atualizem e aperfeiçoem periodicamente sua capacidade técnica;</w:t>
      </w:r>
    </w:p>
    <w:p w14:paraId="1FEE907E" w14:textId="7F9FF822" w:rsidR="000A6986" w:rsidRPr="00A72ACD" w:rsidRDefault="00215E7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III –</w:t>
      </w:r>
      <w:r w:rsidR="000A6986" w:rsidRPr="00A72ACD">
        <w:rPr>
          <w:rFonts w:asciiTheme="minorHAnsi" w:eastAsia="Calibri" w:hAnsiTheme="minorHAnsi"/>
        </w:rPr>
        <w:t xml:space="preserve"> manter em arquivo</w:t>
      </w:r>
      <w:r w:rsidR="00C872B9" w:rsidRPr="00A72ACD">
        <w:rPr>
          <w:rFonts w:asciiTheme="minorHAnsi" w:eastAsia="Calibri" w:hAnsiTheme="minorHAnsi"/>
        </w:rPr>
        <w:t xml:space="preserve">, nos termos do art. </w:t>
      </w:r>
      <w:r w:rsidR="00223636">
        <w:rPr>
          <w:rFonts w:asciiTheme="minorHAnsi" w:eastAsia="Calibri" w:hAnsiTheme="minorHAnsi"/>
        </w:rPr>
        <w:t>41</w:t>
      </w:r>
      <w:r w:rsidR="00C872B9" w:rsidRPr="00A72ACD">
        <w:rPr>
          <w:rFonts w:asciiTheme="minorHAnsi" w:eastAsia="Calibri" w:hAnsiTheme="minorHAnsi"/>
        </w:rPr>
        <w:t>,</w:t>
      </w:r>
      <w:r w:rsidR="000A6986" w:rsidRPr="00A72ACD">
        <w:rPr>
          <w:rFonts w:asciiTheme="minorHAnsi" w:eastAsia="Calibri" w:hAnsiTheme="minorHAnsi"/>
        </w:rPr>
        <w:t xml:space="preserve"> todos os documentos e registros, inclusive eletrônicos, que comprovem o atendimento das exigências contidas nesta </w:t>
      </w:r>
      <w:r w:rsidR="007556D1" w:rsidRPr="00A72ACD">
        <w:rPr>
          <w:rFonts w:asciiTheme="minorHAnsi" w:eastAsia="Calibri" w:hAnsiTheme="minorHAnsi"/>
        </w:rPr>
        <w:t>Resolução</w:t>
      </w:r>
      <w:r w:rsidR="000A6986" w:rsidRPr="00A72ACD">
        <w:rPr>
          <w:rFonts w:asciiTheme="minorHAnsi" w:eastAsia="Calibri" w:hAnsiTheme="minorHAnsi"/>
        </w:rPr>
        <w:t>;</w:t>
      </w:r>
    </w:p>
    <w:p w14:paraId="1E29E6C0" w14:textId="4458EDA6" w:rsidR="000A6986" w:rsidRPr="00A72ACD" w:rsidRDefault="00215E7E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>IV –</w:t>
      </w:r>
      <w:r w:rsidR="000A6986" w:rsidRPr="0CFCC111">
        <w:rPr>
          <w:rFonts w:asciiTheme="minorHAnsi" w:eastAsia="Calibri" w:hAnsiTheme="minorHAnsi"/>
        </w:rPr>
        <w:t xml:space="preserve"> manter atualizado o cadastro de todos os </w:t>
      </w:r>
      <w:r w:rsidR="00EE4335" w:rsidRPr="0CFCC111">
        <w:rPr>
          <w:rFonts w:asciiTheme="minorHAnsi" w:eastAsia="Calibri" w:hAnsiTheme="minorHAnsi"/>
        </w:rPr>
        <w:t>assessores</w:t>
      </w:r>
      <w:r w:rsidR="000A6986" w:rsidRPr="0CFCC111">
        <w:rPr>
          <w:rFonts w:asciiTheme="minorHAnsi" w:eastAsia="Calibri" w:hAnsiTheme="minorHAnsi"/>
        </w:rPr>
        <w:t xml:space="preserve"> de investimento por elas credenciados; </w:t>
      </w:r>
    </w:p>
    <w:p w14:paraId="16189EFD" w14:textId="36FF2E62" w:rsidR="00046A5C" w:rsidRPr="00A72ACD" w:rsidRDefault="000A6986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CFCC111">
        <w:rPr>
          <w:rFonts w:asciiTheme="minorHAnsi" w:eastAsia="Calibri" w:hAnsiTheme="minorHAnsi"/>
        </w:rPr>
        <w:t xml:space="preserve">V </w:t>
      </w:r>
      <w:r w:rsidR="00215E7E" w:rsidRPr="0CFCC111">
        <w:rPr>
          <w:rFonts w:asciiTheme="minorHAnsi" w:eastAsia="Calibri" w:hAnsiTheme="minorHAnsi"/>
        </w:rPr>
        <w:t>–</w:t>
      </w:r>
      <w:r w:rsidRPr="0CFCC111">
        <w:rPr>
          <w:rFonts w:asciiTheme="minorHAnsi" w:eastAsia="Calibri" w:hAnsiTheme="minorHAnsi"/>
        </w:rPr>
        <w:t xml:space="preserve"> divulgar em sua página na rede mundial de computadores</w:t>
      </w:r>
      <w:r w:rsidR="001B6ABE" w:rsidRPr="0CFCC111">
        <w:rPr>
          <w:rFonts w:asciiTheme="minorHAnsi" w:eastAsia="Calibri" w:hAnsiTheme="minorHAnsi"/>
        </w:rPr>
        <w:t>:</w:t>
      </w:r>
    </w:p>
    <w:p w14:paraId="6E1EEBD5" w14:textId="6D084347" w:rsidR="00046A5C" w:rsidRPr="00A72ACD" w:rsidRDefault="001B6ABE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Bidi"/>
          <w:lang w:eastAsia="en-US"/>
        </w:rPr>
      </w:pPr>
      <w:r w:rsidRPr="0CFCC111">
        <w:rPr>
          <w:rFonts w:asciiTheme="minorHAnsi" w:eastAsia="Calibri" w:hAnsiTheme="minorHAnsi"/>
        </w:rPr>
        <w:t xml:space="preserve">a) </w:t>
      </w:r>
      <w:r w:rsidR="000A6986" w:rsidRPr="0CFCC111">
        <w:rPr>
          <w:rFonts w:asciiTheme="minorHAnsi" w:eastAsia="Calibri" w:hAnsiTheme="minorHAnsi"/>
        </w:rPr>
        <w:t xml:space="preserve">lista dos </w:t>
      </w:r>
      <w:r w:rsidR="00EE4335" w:rsidRPr="0CFCC111">
        <w:rPr>
          <w:rFonts w:asciiTheme="minorHAnsi" w:eastAsia="Calibri" w:hAnsiTheme="minorHAnsi"/>
        </w:rPr>
        <w:t>assessores</w:t>
      </w:r>
      <w:r w:rsidR="000A6986" w:rsidRPr="0CFCC111">
        <w:rPr>
          <w:rFonts w:asciiTheme="minorHAnsi" w:eastAsia="Calibri" w:hAnsiTheme="minorHAnsi"/>
        </w:rPr>
        <w:t xml:space="preserve"> de investimento </w:t>
      </w:r>
      <w:r w:rsidR="005810C6" w:rsidRPr="0CFCC111">
        <w:rPr>
          <w:rFonts w:asciiTheme="minorHAnsi" w:eastAsia="Calibri" w:hAnsiTheme="minorHAnsi" w:cstheme="minorBidi"/>
          <w:lang w:eastAsia="en-US"/>
        </w:rPr>
        <w:t xml:space="preserve">pessoa natural </w:t>
      </w:r>
      <w:r w:rsidR="000A6986" w:rsidRPr="0CFCC111">
        <w:rPr>
          <w:rFonts w:asciiTheme="minorHAnsi" w:eastAsia="Calibri" w:hAnsiTheme="minorHAnsi"/>
        </w:rPr>
        <w:t>por elas credenciados</w:t>
      </w:r>
      <w:r w:rsidR="001631F4" w:rsidRPr="0CFCC111">
        <w:rPr>
          <w:rFonts w:asciiTheme="minorHAnsi" w:eastAsia="Calibri" w:hAnsiTheme="minorHAnsi" w:cstheme="minorBidi"/>
          <w:lang w:eastAsia="en-US"/>
        </w:rPr>
        <w:t>;</w:t>
      </w:r>
      <w:r w:rsidR="00223636">
        <w:rPr>
          <w:rFonts w:asciiTheme="minorHAnsi" w:eastAsia="Calibri" w:hAnsiTheme="minorHAnsi" w:cstheme="minorBidi"/>
          <w:lang w:eastAsia="en-US"/>
        </w:rPr>
        <w:t xml:space="preserve"> </w:t>
      </w:r>
      <w:r w:rsidR="057F937F" w:rsidRPr="0CFCC111">
        <w:rPr>
          <w:rFonts w:asciiTheme="minorHAnsi" w:eastAsia="Calibri" w:hAnsiTheme="minorHAnsi" w:cstheme="minorBidi"/>
          <w:lang w:eastAsia="en-US"/>
        </w:rPr>
        <w:t>e</w:t>
      </w:r>
    </w:p>
    <w:p w14:paraId="5DCEF9E7" w14:textId="225A0F27" w:rsidR="001B6ABE" w:rsidRDefault="001B6AB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b) lista </w:t>
      </w:r>
      <w:r w:rsidR="007E30E2" w:rsidRPr="00A72ACD">
        <w:rPr>
          <w:rFonts w:asciiTheme="minorHAnsi" w:eastAsia="Calibri" w:hAnsiTheme="minorHAnsi" w:cstheme="minorHAnsi"/>
          <w:lang w:eastAsia="en-US"/>
        </w:rPr>
        <w:t xml:space="preserve">dos </w:t>
      </w:r>
      <w:r w:rsidR="00EE4335">
        <w:rPr>
          <w:rFonts w:asciiTheme="minorHAnsi" w:eastAsia="Calibri" w:hAnsiTheme="minorHAnsi" w:cstheme="minorHAnsi"/>
          <w:lang w:eastAsia="en-US"/>
        </w:rPr>
        <w:t>assessores</w:t>
      </w:r>
      <w:r w:rsidR="007E30E2" w:rsidRPr="00A72ACD">
        <w:rPr>
          <w:rFonts w:asciiTheme="minorHAnsi" w:eastAsia="Calibri" w:hAnsiTheme="minorHAnsi" w:cstheme="minorHAnsi"/>
          <w:lang w:eastAsia="en-US"/>
        </w:rPr>
        <w:t xml:space="preserve"> de investimento pessoa </w:t>
      </w:r>
      <w:r w:rsidR="007C3FB3" w:rsidRPr="00A72ACD">
        <w:rPr>
          <w:rFonts w:asciiTheme="minorHAnsi" w:eastAsia="Calibri" w:hAnsiTheme="minorHAnsi" w:cstheme="minorHAnsi"/>
          <w:lang w:eastAsia="en-US"/>
        </w:rPr>
        <w:t>jurídica por ela credenciados</w:t>
      </w:r>
      <w:r w:rsidRPr="00A72ACD">
        <w:rPr>
          <w:rFonts w:asciiTheme="minorHAnsi" w:eastAsia="Calibri" w:hAnsiTheme="minorHAnsi"/>
        </w:rPr>
        <w:t xml:space="preserve">, identificando cada um dos </w:t>
      </w:r>
      <w:r w:rsidR="00EE4335"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</w:t>
      </w:r>
      <w:r w:rsidR="00DC7510" w:rsidRPr="00A72ACD">
        <w:rPr>
          <w:rFonts w:asciiTheme="minorHAnsi" w:eastAsia="Calibri" w:hAnsiTheme="minorHAnsi" w:cstheme="minorHAnsi"/>
          <w:lang w:eastAsia="en-US"/>
        </w:rPr>
        <w:t xml:space="preserve">pessoas naturais </w:t>
      </w:r>
      <w:r w:rsidRPr="00A72ACD">
        <w:rPr>
          <w:rFonts w:asciiTheme="minorHAnsi" w:eastAsia="Calibri" w:hAnsiTheme="minorHAnsi"/>
        </w:rPr>
        <w:t xml:space="preserve">que </w:t>
      </w:r>
      <w:r w:rsidR="00F73EA5">
        <w:rPr>
          <w:rFonts w:asciiTheme="minorHAnsi" w:eastAsia="Calibri" w:hAnsiTheme="minorHAnsi"/>
        </w:rPr>
        <w:t xml:space="preserve">por ela </w:t>
      </w:r>
      <w:r w:rsidR="002A4617">
        <w:rPr>
          <w:rFonts w:asciiTheme="minorHAnsi" w:eastAsia="Calibri" w:hAnsiTheme="minorHAnsi"/>
        </w:rPr>
        <w:t>estejam autorizados a atuar</w:t>
      </w:r>
      <w:r w:rsidR="006542DF">
        <w:rPr>
          <w:rFonts w:asciiTheme="minorHAnsi" w:eastAsia="Calibri" w:hAnsiTheme="minorHAnsi"/>
        </w:rPr>
        <w:t>, como sócios, empregados ou contratados</w:t>
      </w:r>
      <w:r w:rsidR="002E1173">
        <w:rPr>
          <w:rFonts w:asciiTheme="minorHAnsi" w:eastAsia="Calibri" w:hAnsiTheme="minorHAnsi"/>
        </w:rPr>
        <w:t>; e</w:t>
      </w:r>
    </w:p>
    <w:p w14:paraId="0617F82E" w14:textId="658A6888" w:rsidR="002E1173" w:rsidRPr="00A72ACD" w:rsidRDefault="002E1173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VI – indicar à CVM </w:t>
      </w:r>
      <w:r w:rsidR="00C80996">
        <w:rPr>
          <w:rFonts w:asciiTheme="minorHAnsi" w:eastAsia="Calibri" w:hAnsiTheme="minorHAnsi"/>
        </w:rPr>
        <w:t>um diretor responsável pelo cumprimento das obrigações previstas neste artigo 39 e no art. 40.</w:t>
      </w:r>
    </w:p>
    <w:p w14:paraId="00294E12" w14:textId="7403FEA4" w:rsidR="00FB49C8" w:rsidRDefault="00FB49C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§ </w:t>
      </w:r>
      <w:r w:rsidR="00802508">
        <w:rPr>
          <w:rFonts w:asciiTheme="minorHAnsi" w:eastAsia="Calibri" w:hAnsiTheme="minorHAnsi"/>
        </w:rPr>
        <w:t>1º</w:t>
      </w:r>
      <w:r>
        <w:rPr>
          <w:rFonts w:asciiTheme="minorHAnsi" w:eastAsia="Calibri" w:hAnsiTheme="minorHAnsi"/>
        </w:rPr>
        <w:t xml:space="preserve">  A informação de que trata o inciso V do </w:t>
      </w:r>
      <w:r w:rsidRPr="000D2E36">
        <w:rPr>
          <w:rFonts w:asciiTheme="minorHAnsi" w:eastAsia="Calibri" w:hAnsiTheme="minorHAnsi"/>
          <w:b/>
          <w:bCs/>
        </w:rPr>
        <w:t>caput</w:t>
      </w:r>
      <w:r>
        <w:rPr>
          <w:rFonts w:asciiTheme="minorHAnsi" w:eastAsia="Calibri" w:hAnsiTheme="minorHAnsi"/>
        </w:rPr>
        <w:t xml:space="preserve"> deve ser acompanhada de dados que </w:t>
      </w:r>
      <w:r w:rsidR="00D4291A">
        <w:rPr>
          <w:rFonts w:asciiTheme="minorHAnsi" w:eastAsia="Calibri" w:hAnsiTheme="minorHAnsi"/>
        </w:rPr>
        <w:t>permitam</w:t>
      </w:r>
      <w:r w:rsidR="00A54C92">
        <w:rPr>
          <w:rFonts w:asciiTheme="minorHAnsi" w:eastAsia="Calibri" w:hAnsiTheme="minorHAnsi"/>
        </w:rPr>
        <w:t xml:space="preserve"> associar os assessores de investimento com os respectivos intermediários contratantes</w:t>
      </w:r>
      <w:r w:rsidR="00825B18">
        <w:rPr>
          <w:rFonts w:asciiTheme="minorHAnsi" w:eastAsia="Calibri" w:hAnsiTheme="minorHAnsi"/>
        </w:rPr>
        <w:t xml:space="preserve"> para a prestação d</w:t>
      </w:r>
      <w:r w:rsidR="00E06ADA">
        <w:rPr>
          <w:rFonts w:asciiTheme="minorHAnsi" w:eastAsia="Calibri" w:hAnsiTheme="minorHAnsi"/>
        </w:rPr>
        <w:t>e serviços relacionados no art. 3º</w:t>
      </w:r>
      <w:r w:rsidR="004F759C">
        <w:rPr>
          <w:rFonts w:asciiTheme="minorHAnsi" w:eastAsia="Calibri" w:hAnsiTheme="minorHAnsi"/>
        </w:rPr>
        <w:t xml:space="preserve">, indicando inclusive se </w:t>
      </w:r>
      <w:r w:rsidR="00AE5AED">
        <w:rPr>
          <w:rFonts w:asciiTheme="minorHAnsi" w:eastAsia="Calibri" w:hAnsiTheme="minorHAnsi"/>
        </w:rPr>
        <w:t xml:space="preserve">a </w:t>
      </w:r>
      <w:r w:rsidR="00825B18">
        <w:rPr>
          <w:rFonts w:asciiTheme="minorHAnsi" w:eastAsia="Calibri" w:hAnsiTheme="minorHAnsi"/>
        </w:rPr>
        <w:t>prestação d</w:t>
      </w:r>
      <w:r w:rsidR="007F2D89">
        <w:rPr>
          <w:rFonts w:asciiTheme="minorHAnsi" w:eastAsia="Calibri" w:hAnsiTheme="minorHAnsi"/>
        </w:rPr>
        <w:t>os serviços se dá em caráter de exclusividade</w:t>
      </w:r>
      <w:r w:rsidR="009D787C">
        <w:rPr>
          <w:rFonts w:asciiTheme="minorHAnsi" w:eastAsia="Calibri" w:hAnsiTheme="minorHAnsi"/>
        </w:rPr>
        <w:t>.</w:t>
      </w:r>
    </w:p>
    <w:p w14:paraId="4190A93C" w14:textId="584CD19D" w:rsidR="00046A5C" w:rsidRPr="00A72ACD" w:rsidRDefault="0080250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§ 2º</w:t>
      </w:r>
      <w:r w:rsidR="000A6986" w:rsidRPr="00A72ACD">
        <w:rPr>
          <w:rFonts w:asciiTheme="minorHAnsi" w:eastAsia="Calibri" w:hAnsiTheme="minorHAnsi"/>
        </w:rPr>
        <w:t xml:space="preserve">  Cabe à CVM aprovar previamente:</w:t>
      </w:r>
    </w:p>
    <w:p w14:paraId="600D6E95" w14:textId="6A9A6E91" w:rsidR="00385246" w:rsidRPr="00A72ACD" w:rsidRDefault="003852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– o regulamento mencionado no inciso I do </w:t>
      </w:r>
      <w:r w:rsidR="00CD59F3" w:rsidRPr="00A72ACD">
        <w:rPr>
          <w:rFonts w:asciiTheme="minorHAnsi" w:eastAsia="Calibri" w:hAnsiTheme="minorHAnsi"/>
          <w:b/>
        </w:rPr>
        <w:t>caput</w:t>
      </w:r>
      <w:r w:rsidRPr="00A72ACD">
        <w:rPr>
          <w:rFonts w:asciiTheme="minorHAnsi" w:eastAsia="Calibri" w:hAnsiTheme="minorHAnsi"/>
        </w:rPr>
        <w:t>;</w:t>
      </w:r>
      <w:r w:rsidR="000D7B20" w:rsidRPr="00A72ACD">
        <w:rPr>
          <w:rFonts w:asciiTheme="minorHAnsi" w:eastAsia="Calibri" w:hAnsiTheme="minorHAnsi"/>
        </w:rPr>
        <w:t xml:space="preserve"> e</w:t>
      </w:r>
    </w:p>
    <w:p w14:paraId="1A53E5A2" w14:textId="1B0CA788" w:rsidR="000A6986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 </w:t>
      </w:r>
      <w:r w:rsidR="00215E7E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o p</w:t>
      </w:r>
      <w:r w:rsidR="00D45C61" w:rsidRPr="00A72ACD">
        <w:rPr>
          <w:rFonts w:asciiTheme="minorHAnsi" w:eastAsia="Calibri" w:hAnsiTheme="minorHAnsi"/>
        </w:rPr>
        <w:t>rograma de educação continuada.</w:t>
      </w:r>
    </w:p>
    <w:p w14:paraId="1406FC4D" w14:textId="740EA3AD" w:rsidR="00C80996" w:rsidRPr="00A72ACD" w:rsidRDefault="00C8099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§ 3º  A nomeação ou substituição do diretor responsável deve ser informada, por escrito, à CVM no prazo de 7 (sete) dias úteis, contados da nomeação ou substituição.</w:t>
      </w:r>
    </w:p>
    <w:p w14:paraId="6E73E614" w14:textId="7CA590AA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lastRenderedPageBreak/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40</w:t>
      </w:r>
      <w:r w:rsidRPr="00A72ACD">
        <w:rPr>
          <w:rFonts w:asciiTheme="minorHAnsi" w:eastAsia="Calibri" w:hAnsiTheme="minorHAnsi"/>
        </w:rPr>
        <w:t>.  A</w:t>
      </w:r>
      <w:r w:rsidR="00D05C8B" w:rsidRPr="00A72AC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entidade</w:t>
      </w:r>
      <w:r w:rsidR="00D05C8B" w:rsidRPr="00A72AC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</w:t>
      </w:r>
      <w:r w:rsidR="00EF70DF" w:rsidRPr="00A72ACD">
        <w:rPr>
          <w:rFonts w:asciiTheme="minorHAnsi" w:eastAsia="Calibri" w:hAnsiTheme="minorHAnsi"/>
        </w:rPr>
        <w:t>credenciadora</w:t>
      </w:r>
      <w:r w:rsidR="00D05C8B" w:rsidRPr="00A72AC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>, por meio de seu diretor responsável, deve</w:t>
      </w:r>
      <w:r w:rsidR="00D05C8B" w:rsidRPr="00A72ACD">
        <w:rPr>
          <w:rFonts w:asciiTheme="minorHAnsi" w:eastAsia="Calibri" w:hAnsiTheme="minorHAnsi"/>
        </w:rPr>
        <w:t>m</w:t>
      </w:r>
      <w:r w:rsidRPr="00A72ACD">
        <w:rPr>
          <w:rFonts w:asciiTheme="minorHAnsi" w:eastAsia="Calibri" w:hAnsiTheme="minorHAnsi"/>
        </w:rPr>
        <w:t xml:space="preserve"> enviar à CVM:</w:t>
      </w:r>
    </w:p>
    <w:p w14:paraId="6F4E79D6" w14:textId="71B0E377" w:rsidR="00606508" w:rsidRPr="00A72ACD" w:rsidRDefault="0005319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 </w:t>
      </w:r>
      <w:r w:rsidR="00D728FE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no prazo de </w:t>
      </w:r>
      <w:r w:rsidR="00E27AAC" w:rsidRPr="00A72ACD">
        <w:rPr>
          <w:rFonts w:asciiTheme="minorHAnsi" w:eastAsia="Calibri" w:hAnsiTheme="minorHAnsi"/>
        </w:rPr>
        <w:t>5</w:t>
      </w:r>
      <w:r w:rsidR="001B58BC" w:rsidRPr="00A72ACD">
        <w:rPr>
          <w:rFonts w:asciiTheme="minorHAnsi" w:eastAsia="Calibri" w:hAnsiTheme="minorHAnsi"/>
        </w:rPr>
        <w:t xml:space="preserve"> (</w:t>
      </w:r>
      <w:r w:rsidR="00E27AAC" w:rsidRPr="00A72ACD">
        <w:rPr>
          <w:rFonts w:asciiTheme="minorHAnsi" w:eastAsia="Calibri" w:hAnsiTheme="minorHAnsi"/>
        </w:rPr>
        <w:t>cinco)</w:t>
      </w:r>
      <w:r w:rsidR="001B58BC" w:rsidRPr="00A72ACD">
        <w:rPr>
          <w:rFonts w:asciiTheme="minorHAnsi" w:eastAsia="Calibri" w:hAnsiTheme="minorHAnsi"/>
        </w:rPr>
        <w:t xml:space="preserve"> dia</w:t>
      </w:r>
      <w:r w:rsidR="00E27AAC" w:rsidRPr="00A72ACD">
        <w:rPr>
          <w:rFonts w:asciiTheme="minorHAnsi" w:eastAsia="Calibri" w:hAnsiTheme="minorHAnsi"/>
        </w:rPr>
        <w:t>s</w:t>
      </w:r>
      <w:r w:rsidR="001B58BC" w:rsidRPr="00A72ACD">
        <w:rPr>
          <w:rFonts w:asciiTheme="minorHAnsi" w:eastAsia="Calibri" w:hAnsiTheme="minorHAnsi"/>
        </w:rPr>
        <w:t xml:space="preserve"> út</w:t>
      </w:r>
      <w:r w:rsidR="00E27AAC" w:rsidRPr="00A72ACD">
        <w:rPr>
          <w:rFonts w:asciiTheme="minorHAnsi" w:eastAsia="Calibri" w:hAnsiTheme="minorHAnsi"/>
        </w:rPr>
        <w:t>eis</w:t>
      </w:r>
      <w:r w:rsidR="001B58BC" w:rsidRPr="00A72ACD">
        <w:rPr>
          <w:rFonts w:asciiTheme="minorHAnsi" w:eastAsia="Calibri" w:hAnsiTheme="minorHAnsi"/>
        </w:rPr>
        <w:t>,</w:t>
      </w:r>
      <w:r w:rsidRPr="00A72ACD">
        <w:rPr>
          <w:rFonts w:asciiTheme="minorHAnsi" w:eastAsia="Calibri" w:hAnsiTheme="minorHAnsi"/>
        </w:rPr>
        <w:t xml:space="preserve"> os dados cadastrais dos </w:t>
      </w:r>
      <w:r w:rsidR="00EE4335">
        <w:rPr>
          <w:rFonts w:asciiTheme="minorHAnsi" w:eastAsia="Calibri" w:hAnsiTheme="minorHAnsi"/>
        </w:rPr>
        <w:t>assessores</w:t>
      </w:r>
      <w:r w:rsidRPr="00A72ACD">
        <w:rPr>
          <w:rFonts w:asciiTheme="minorHAnsi" w:eastAsia="Calibri" w:hAnsiTheme="minorHAnsi"/>
        </w:rPr>
        <w:t xml:space="preserve"> de investimento </w:t>
      </w:r>
      <w:r w:rsidRPr="00A72ACD">
        <w:rPr>
          <w:rFonts w:asciiTheme="minorHAnsi" w:eastAsia="Calibri" w:hAnsiTheme="minorHAnsi" w:cstheme="minorHAnsi"/>
          <w:lang w:eastAsia="en-US"/>
        </w:rPr>
        <w:t>que</w:t>
      </w:r>
      <w:r w:rsidR="00606508" w:rsidRPr="00A72ACD">
        <w:rPr>
          <w:rFonts w:asciiTheme="minorHAnsi" w:eastAsia="Calibri" w:hAnsiTheme="minorHAnsi" w:cstheme="minorHAnsi"/>
          <w:lang w:eastAsia="en-US"/>
        </w:rPr>
        <w:t>:</w:t>
      </w:r>
    </w:p>
    <w:p w14:paraId="30A4E83A" w14:textId="2B1C7903" w:rsidR="00606508" w:rsidRPr="00A72ACD" w:rsidRDefault="00D45C6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a) </w:t>
      </w:r>
      <w:r w:rsidR="00053195" w:rsidRPr="00A72ACD">
        <w:rPr>
          <w:rFonts w:asciiTheme="minorHAnsi" w:eastAsia="Calibri" w:hAnsiTheme="minorHAnsi"/>
        </w:rPr>
        <w:t>obtiverem o seu credenciamento</w:t>
      </w:r>
      <w:r w:rsidR="00606508" w:rsidRPr="00A72ACD">
        <w:rPr>
          <w:rFonts w:asciiTheme="minorHAnsi" w:eastAsia="Calibri" w:hAnsiTheme="minorHAnsi"/>
        </w:rPr>
        <w:t>;</w:t>
      </w:r>
    </w:p>
    <w:p w14:paraId="416DB8AF" w14:textId="5736DC90" w:rsidR="00DE2CFE" w:rsidRPr="00A72ACD" w:rsidRDefault="003852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b) tiverem seu credenciamento suspenso ou cancelado a pedido, na forma do</w:t>
      </w:r>
      <w:r w:rsidR="000D7B20" w:rsidRPr="00A72AC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 art</w:t>
      </w:r>
      <w:r w:rsidR="000D7B20" w:rsidRPr="00A72ACD">
        <w:rPr>
          <w:rFonts w:asciiTheme="minorHAnsi" w:eastAsia="Calibri" w:hAnsiTheme="minorHAnsi"/>
        </w:rPr>
        <w:t>s</w:t>
      </w:r>
      <w:r w:rsidRPr="00A72ACD">
        <w:rPr>
          <w:rFonts w:asciiTheme="minorHAnsi" w:eastAsia="Calibri" w:hAnsiTheme="minorHAnsi"/>
        </w:rPr>
        <w:t xml:space="preserve">. </w:t>
      </w:r>
      <w:r w:rsidR="001875FF" w:rsidRPr="00A72ACD">
        <w:rPr>
          <w:rFonts w:asciiTheme="minorHAnsi" w:eastAsia="Calibri" w:hAnsiTheme="minorHAnsi" w:cstheme="minorHAnsi"/>
          <w:lang w:eastAsia="en-US"/>
        </w:rPr>
        <w:t>1</w:t>
      </w:r>
      <w:r w:rsidR="00C77445">
        <w:rPr>
          <w:rFonts w:asciiTheme="minorHAnsi" w:eastAsia="Calibri" w:hAnsiTheme="minorHAnsi" w:cstheme="minorHAnsi"/>
          <w:lang w:eastAsia="en-US"/>
        </w:rPr>
        <w:t>8</w:t>
      </w:r>
      <w:r w:rsidR="001875FF" w:rsidRPr="00A72ACD">
        <w:rPr>
          <w:rFonts w:asciiTheme="minorHAnsi" w:eastAsia="Calibri" w:hAnsiTheme="minorHAnsi"/>
        </w:rPr>
        <w:t xml:space="preserve"> </w:t>
      </w:r>
      <w:r w:rsidR="000D7B20" w:rsidRPr="00A72ACD">
        <w:rPr>
          <w:rFonts w:asciiTheme="minorHAnsi" w:eastAsia="Calibri" w:hAnsiTheme="minorHAnsi"/>
        </w:rPr>
        <w:t xml:space="preserve">ou </w:t>
      </w:r>
      <w:r w:rsidR="00C77445">
        <w:rPr>
          <w:rFonts w:asciiTheme="minorHAnsi" w:eastAsia="Calibri" w:hAnsiTheme="minorHAnsi"/>
        </w:rPr>
        <w:t>20</w:t>
      </w:r>
      <w:r w:rsidR="00D45C61" w:rsidRPr="00A72ACD">
        <w:rPr>
          <w:rFonts w:asciiTheme="minorHAnsi" w:eastAsia="Calibri" w:hAnsiTheme="minorHAnsi"/>
        </w:rPr>
        <w:t>; e</w:t>
      </w:r>
    </w:p>
    <w:p w14:paraId="2952F395" w14:textId="6EB86A2F" w:rsidR="00385246" w:rsidRPr="00A72ACD" w:rsidRDefault="003852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c) tiverem seu credenciamento cancelado nas hipóteses dos incisos II e III do art. </w:t>
      </w:r>
      <w:r w:rsidR="00DC0FA3">
        <w:rPr>
          <w:rFonts w:asciiTheme="minorHAnsi" w:eastAsia="Calibri" w:hAnsiTheme="minorHAnsi" w:cstheme="minorHAnsi"/>
          <w:lang w:eastAsia="en-US"/>
        </w:rPr>
        <w:t>1</w:t>
      </w:r>
      <w:r w:rsidR="00C77445">
        <w:rPr>
          <w:rFonts w:asciiTheme="minorHAnsi" w:eastAsia="Calibri" w:hAnsiTheme="minorHAnsi" w:cstheme="minorHAnsi"/>
          <w:lang w:eastAsia="en-US"/>
        </w:rPr>
        <w:t>9</w:t>
      </w:r>
      <w:r w:rsidRPr="00A72ACD">
        <w:rPr>
          <w:rFonts w:asciiTheme="minorHAnsi" w:eastAsia="Calibri" w:hAnsiTheme="minorHAnsi"/>
        </w:rPr>
        <w:t xml:space="preserve">, sem a interposição de pedido de reconsideração por parte do </w:t>
      </w:r>
      <w:r w:rsidR="001568B9">
        <w:rPr>
          <w:rFonts w:asciiTheme="minorHAnsi" w:eastAsia="Calibri" w:hAnsiTheme="minorHAnsi"/>
        </w:rPr>
        <w:t>assessor de investimento</w:t>
      </w:r>
      <w:r w:rsidRPr="00A72ACD">
        <w:rPr>
          <w:rFonts w:asciiTheme="minorHAnsi" w:eastAsia="Calibri" w:hAnsiTheme="minorHAnsi"/>
        </w:rPr>
        <w:t>;</w:t>
      </w:r>
    </w:p>
    <w:p w14:paraId="6E576515" w14:textId="33CE802A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I</w:t>
      </w:r>
      <w:r w:rsidR="00053195" w:rsidRPr="00A72ACD">
        <w:rPr>
          <w:rFonts w:asciiTheme="minorHAnsi" w:eastAsia="Calibri" w:hAnsiTheme="minorHAnsi"/>
        </w:rPr>
        <w:t>I</w:t>
      </w:r>
      <w:r w:rsidRPr="00A72ACD">
        <w:rPr>
          <w:rFonts w:asciiTheme="minorHAnsi" w:eastAsia="Calibri" w:hAnsiTheme="minorHAnsi"/>
        </w:rPr>
        <w:t xml:space="preserve"> </w:t>
      </w:r>
      <w:r w:rsidR="00D728FE" w:rsidRPr="00A72ACD">
        <w:rPr>
          <w:rFonts w:asciiTheme="minorHAnsi" w:eastAsia="Calibri" w:hAnsiTheme="minorHAnsi"/>
        </w:rPr>
        <w:t>–</w:t>
      </w:r>
      <w:r w:rsidRPr="00A72ACD">
        <w:rPr>
          <w:rFonts w:asciiTheme="minorHAnsi" w:eastAsia="Calibri" w:hAnsiTheme="minorHAnsi"/>
        </w:rPr>
        <w:t xml:space="preserve"> imediatamente após </w:t>
      </w:r>
      <w:r w:rsidR="00C7224A">
        <w:rPr>
          <w:rFonts w:asciiTheme="minorHAnsi" w:eastAsia="Calibri" w:hAnsiTheme="minorHAnsi"/>
        </w:rPr>
        <w:t>seu</w:t>
      </w:r>
      <w:r w:rsidR="00C7224A" w:rsidRPr="00A72ACD">
        <w:rPr>
          <w:rFonts w:asciiTheme="minorHAnsi" w:eastAsia="Calibri" w:hAnsiTheme="minorHAnsi"/>
        </w:rPr>
        <w:t xml:space="preserve"> </w:t>
      </w:r>
      <w:r w:rsidRPr="00A72ACD">
        <w:rPr>
          <w:rFonts w:asciiTheme="minorHAnsi" w:eastAsia="Calibri" w:hAnsiTheme="minorHAnsi"/>
        </w:rPr>
        <w:t xml:space="preserve">conhecimento, informação sobre indícios de ocorrência de infração grave às normas desta </w:t>
      </w:r>
      <w:r w:rsidR="007556D1" w:rsidRPr="00A72ACD">
        <w:rPr>
          <w:rFonts w:asciiTheme="minorHAnsi" w:eastAsia="Calibri" w:hAnsiTheme="minorHAnsi"/>
        </w:rPr>
        <w:t>Resolução</w:t>
      </w:r>
      <w:r w:rsidR="001B58BC" w:rsidRPr="00A72ACD">
        <w:rPr>
          <w:rFonts w:asciiTheme="minorHAnsi" w:eastAsia="Calibri" w:hAnsiTheme="minorHAnsi"/>
        </w:rPr>
        <w:t xml:space="preserve">, na forma do art. </w:t>
      </w:r>
      <w:r w:rsidR="00DC0FA3">
        <w:rPr>
          <w:rFonts w:asciiTheme="minorHAnsi" w:eastAsia="Calibri" w:hAnsiTheme="minorHAnsi" w:cstheme="minorHAnsi"/>
          <w:lang w:eastAsia="en-US"/>
        </w:rPr>
        <w:t>42</w:t>
      </w:r>
      <w:r w:rsidRPr="00A72ACD">
        <w:rPr>
          <w:rFonts w:asciiTheme="minorHAnsi" w:eastAsia="Calibri" w:hAnsiTheme="minorHAnsi"/>
        </w:rPr>
        <w:t>;</w:t>
      </w:r>
    </w:p>
    <w:p w14:paraId="1ADB6E2C" w14:textId="77777777" w:rsidR="00046A5C" w:rsidRPr="00A72ACD" w:rsidRDefault="00BC045B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III </w:t>
      </w:r>
      <w:r w:rsidR="00D728FE" w:rsidRPr="00A72ACD">
        <w:rPr>
          <w:rFonts w:asciiTheme="minorHAnsi" w:eastAsia="Calibri" w:hAnsiTheme="minorHAnsi"/>
        </w:rPr>
        <w:t>–</w:t>
      </w:r>
      <w:r w:rsidR="000A6986" w:rsidRPr="00A72ACD">
        <w:rPr>
          <w:rFonts w:asciiTheme="minorHAnsi" w:eastAsia="Calibri" w:hAnsiTheme="minorHAnsi"/>
        </w:rPr>
        <w:t xml:space="preserve"> até o dia 31 de janeiro de cada ano</w:t>
      </w:r>
      <w:r w:rsidRPr="00A72ACD">
        <w:rPr>
          <w:rFonts w:asciiTheme="minorHAnsi" w:eastAsia="Calibri" w:hAnsiTheme="minorHAnsi"/>
        </w:rPr>
        <w:t>,</w:t>
      </w:r>
      <w:r w:rsidR="00CD59F3" w:rsidRPr="00A72ACD">
        <w:rPr>
          <w:rFonts w:asciiTheme="minorHAnsi" w:eastAsia="Calibri" w:hAnsiTheme="minorHAnsi"/>
        </w:rPr>
        <w:t xml:space="preserve"> </w:t>
      </w:r>
      <w:r w:rsidR="000A6986" w:rsidRPr="00A72ACD">
        <w:rPr>
          <w:rFonts w:asciiTheme="minorHAnsi" w:eastAsia="Calibri" w:hAnsiTheme="minorHAnsi"/>
        </w:rPr>
        <w:t xml:space="preserve">relatório de prestação de contas das atividades realizadas pela entidade </w:t>
      </w:r>
      <w:r w:rsidR="00EF70DF" w:rsidRPr="00A72ACD">
        <w:rPr>
          <w:rFonts w:asciiTheme="minorHAnsi" w:eastAsia="Calibri" w:hAnsiTheme="minorHAnsi"/>
        </w:rPr>
        <w:t>credenciadora</w:t>
      </w:r>
      <w:r w:rsidR="000A6986" w:rsidRPr="00A72ACD">
        <w:rPr>
          <w:rFonts w:asciiTheme="minorHAnsi" w:eastAsia="Calibri" w:hAnsiTheme="minorHAnsi"/>
        </w:rPr>
        <w:t xml:space="preserve"> para o cumprimento das obrigações estabelecidas na presente </w:t>
      </w:r>
      <w:r w:rsidR="007556D1" w:rsidRPr="00A72ACD">
        <w:rPr>
          <w:rFonts w:asciiTheme="minorHAnsi" w:eastAsia="Calibri" w:hAnsiTheme="minorHAnsi"/>
        </w:rPr>
        <w:t>Resolução</w:t>
      </w:r>
      <w:r w:rsidR="000A6986" w:rsidRPr="00A72ACD">
        <w:rPr>
          <w:rFonts w:asciiTheme="minorHAnsi" w:eastAsia="Calibri" w:hAnsiTheme="minorHAnsi"/>
        </w:rPr>
        <w:t>, indicando os principais resp</w:t>
      </w:r>
      <w:r w:rsidR="00D45C61" w:rsidRPr="00A72ACD">
        <w:rPr>
          <w:rFonts w:asciiTheme="minorHAnsi" w:eastAsia="Calibri" w:hAnsiTheme="minorHAnsi"/>
        </w:rPr>
        <w:t>onsáveis por cada uma delas; e</w:t>
      </w:r>
    </w:p>
    <w:p w14:paraId="07764CEC" w14:textId="052FEE73" w:rsidR="008837E4" w:rsidRPr="00A72ACD" w:rsidRDefault="00BC045B" w:rsidP="008837E4">
      <w:pPr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I</w:t>
      </w:r>
      <w:r w:rsidR="000A6986" w:rsidRPr="00A72ACD">
        <w:rPr>
          <w:rFonts w:asciiTheme="minorHAnsi" w:eastAsia="Calibri" w:hAnsiTheme="minorHAnsi"/>
        </w:rPr>
        <w:t xml:space="preserve">V </w:t>
      </w:r>
      <w:r w:rsidR="00D728FE" w:rsidRPr="00A72ACD">
        <w:rPr>
          <w:rFonts w:asciiTheme="minorHAnsi" w:eastAsia="Calibri" w:hAnsiTheme="minorHAnsi"/>
        </w:rPr>
        <w:t>–</w:t>
      </w:r>
      <w:r w:rsidR="000A6986" w:rsidRPr="00A72ACD">
        <w:rPr>
          <w:rFonts w:asciiTheme="minorHAnsi" w:eastAsia="Calibri" w:hAnsiTheme="minorHAnsi"/>
        </w:rPr>
        <w:t xml:space="preserve"> sempre que solicitado, quaisquer documentos e informações relacionados às suas atividades.</w:t>
      </w:r>
    </w:p>
    <w:p w14:paraId="48933CC0" w14:textId="38C884CC" w:rsidR="00046A5C" w:rsidRPr="00A72ACD" w:rsidRDefault="000D7B20" w:rsidP="000D7B20">
      <w:pPr>
        <w:pStyle w:val="Captulo"/>
      </w:pPr>
      <w:r w:rsidRPr="00A72ACD">
        <w:t xml:space="preserve">CAPÍTULO </w:t>
      </w:r>
      <w:r w:rsidR="00B75BF3">
        <w:t>VII</w:t>
      </w:r>
      <w:r w:rsidRPr="00A72ACD">
        <w:t>I – MANUTENÇÃO DE ARQUIVOS</w:t>
      </w:r>
    </w:p>
    <w:p w14:paraId="22A4FA1D" w14:textId="23A77B8D" w:rsidR="000D7B20" w:rsidRPr="00A72ACD" w:rsidRDefault="000D7B20" w:rsidP="000D7B2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41</w:t>
      </w:r>
      <w:r w:rsidRPr="00A72ACD">
        <w:rPr>
          <w:rFonts w:asciiTheme="minorHAnsi" w:eastAsia="Calibri" w:hAnsiTheme="minorHAnsi"/>
        </w:rPr>
        <w:t xml:space="preserve">.  </w:t>
      </w:r>
      <w:r w:rsidR="00516189" w:rsidRPr="00A72ACD">
        <w:rPr>
          <w:rFonts w:asciiTheme="minorHAnsi" w:eastAsia="Calibri" w:hAnsiTheme="minorHAnsi"/>
        </w:rPr>
        <w:t xml:space="preserve">Os </w:t>
      </w:r>
      <w:r w:rsidR="00173A09">
        <w:rPr>
          <w:rFonts w:asciiTheme="minorHAnsi" w:eastAsia="Calibri" w:hAnsiTheme="minorHAnsi"/>
        </w:rPr>
        <w:t>assessores de investimento, os</w:t>
      </w:r>
      <w:r w:rsidR="00516189" w:rsidRPr="00A72ACD">
        <w:rPr>
          <w:rFonts w:asciiTheme="minorHAnsi" w:eastAsia="Calibri" w:hAnsiTheme="minorHAnsi"/>
        </w:rPr>
        <w:t xml:space="preserve"> intermediários</w:t>
      </w:r>
      <w:r w:rsidR="0038329B" w:rsidRPr="00A72ACD">
        <w:rPr>
          <w:rFonts w:asciiTheme="minorHAnsi" w:eastAsia="Calibri" w:hAnsiTheme="minorHAnsi"/>
        </w:rPr>
        <w:t xml:space="preserve"> e as entidades credenciadoras devem</w:t>
      </w:r>
      <w:r w:rsidRPr="00A72ACD">
        <w:rPr>
          <w:rFonts w:asciiTheme="minorHAnsi" w:eastAsia="Calibri" w:hAnsiTheme="minorHAnsi"/>
        </w:rPr>
        <w:t xml:space="preserve"> manter, pelo prazo mínimo de 5 (cinco) anos, ou por prazo superior por determinação expressa da CVM, todos os documentos e informações exigidas por esta Resolução.</w:t>
      </w:r>
    </w:p>
    <w:p w14:paraId="2E1BF3BE" w14:textId="5F7D41A7" w:rsidR="000D7B20" w:rsidRPr="00A72ACD" w:rsidRDefault="000D7B20" w:rsidP="000D7B2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§ 1º  As imagens digitalizadas são admitidas em substituição aos documentos originais, desde que o processo seja realizado de acordo com a </w:t>
      </w:r>
      <w:r w:rsidR="008F77E5" w:rsidRPr="00A72ACD">
        <w:rPr>
          <w:rFonts w:asciiTheme="minorHAnsi" w:eastAsia="Calibri" w:hAnsiTheme="minorHAnsi"/>
        </w:rPr>
        <w:t>legislação federal</w:t>
      </w:r>
      <w:r w:rsidRPr="00A72ACD">
        <w:rPr>
          <w:rFonts w:asciiTheme="minorHAnsi" w:eastAsia="Calibri" w:hAnsiTheme="minorHAnsi"/>
        </w:rPr>
        <w:t xml:space="preserve"> sobre a elaboração e o arquivamento de documentos públicos e privados em meios eletromagnéticos, e com </w:t>
      </w:r>
      <w:r w:rsidR="008F77E5" w:rsidRPr="00A72ACD">
        <w:rPr>
          <w:rFonts w:asciiTheme="minorHAnsi" w:eastAsia="Calibri" w:hAnsiTheme="minorHAnsi"/>
        </w:rPr>
        <w:t>a regulamentação federal</w:t>
      </w:r>
      <w:r w:rsidRPr="00A72ACD">
        <w:rPr>
          <w:rFonts w:asciiTheme="minorHAnsi" w:eastAsia="Calibri" w:hAnsiTheme="minorHAnsi"/>
        </w:rPr>
        <w:t xml:space="preserve"> que estabelece a técnica e os requisitos para a digitalização desses documentos.</w:t>
      </w:r>
    </w:p>
    <w:p w14:paraId="7F34C54B" w14:textId="6189062D" w:rsidR="00E22B50" w:rsidRPr="00A72ACD" w:rsidRDefault="000D7B20" w:rsidP="00500063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>§ 2º  O documento de origem pode ser descartado após sua digitalização, exceto se apresentar danos materiais que prejudiquem sua legibilidade.</w:t>
      </w:r>
    </w:p>
    <w:p w14:paraId="5BDCF39D" w14:textId="524145AC" w:rsidR="00046A5C" w:rsidRPr="00A72ACD" w:rsidRDefault="000A6986" w:rsidP="007143A1">
      <w:pPr>
        <w:pStyle w:val="Captulo"/>
      </w:pPr>
      <w:r w:rsidRPr="00A72ACD">
        <w:t xml:space="preserve">CAPÍTULO </w:t>
      </w:r>
      <w:r w:rsidR="00B75BF3">
        <w:t>I</w:t>
      </w:r>
      <w:r w:rsidR="00031218" w:rsidRPr="00A72ACD">
        <w:t>X</w:t>
      </w:r>
      <w:r w:rsidRPr="00A72ACD">
        <w:t xml:space="preserve"> </w:t>
      </w:r>
      <w:r w:rsidR="00DB34B7" w:rsidRPr="00A72ACD">
        <w:t>–</w:t>
      </w:r>
      <w:r w:rsidRPr="00A72ACD">
        <w:t xml:space="preserve"> PENALIDADES</w:t>
      </w:r>
    </w:p>
    <w:p w14:paraId="5B8992BB" w14:textId="499057B0" w:rsidR="00EE1E66" w:rsidRPr="00A72ACD" w:rsidRDefault="00EE1E6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42</w:t>
      </w:r>
      <w:r w:rsidRPr="00A72ACD">
        <w:rPr>
          <w:rFonts w:asciiTheme="minorHAnsi" w:eastAsia="Calibri" w:hAnsiTheme="minorHAnsi"/>
        </w:rPr>
        <w:t>.  Constitui infração grave, para efeito do disposto no § 3º do art. 11 da Lei nº 6.385, de 1976:</w:t>
      </w:r>
    </w:p>
    <w:p w14:paraId="47CEE6B3" w14:textId="31F64BF1" w:rsidR="00EE1E66" w:rsidRPr="00A72ACD" w:rsidRDefault="00EE1E66" w:rsidP="539A12C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539A12C8">
        <w:rPr>
          <w:rFonts w:asciiTheme="minorHAnsi" w:eastAsia="Calibri" w:hAnsiTheme="minorHAnsi"/>
        </w:rPr>
        <w:t xml:space="preserve">I </w:t>
      </w:r>
      <w:r w:rsidR="00BC045B" w:rsidRPr="539A12C8">
        <w:rPr>
          <w:rFonts w:asciiTheme="minorHAnsi" w:eastAsia="Calibri" w:hAnsiTheme="minorHAnsi"/>
        </w:rPr>
        <w:t>–</w:t>
      </w:r>
      <w:r w:rsidRPr="539A12C8">
        <w:rPr>
          <w:rFonts w:asciiTheme="minorHAnsi" w:eastAsia="Calibri" w:hAnsiTheme="minorHAnsi"/>
        </w:rPr>
        <w:t xml:space="preserve"> o exercício da atividade de </w:t>
      </w:r>
      <w:r w:rsidR="001568B9" w:rsidRPr="539A12C8">
        <w:rPr>
          <w:rFonts w:asciiTheme="minorHAnsi" w:eastAsia="Calibri" w:hAnsiTheme="minorHAnsi"/>
        </w:rPr>
        <w:t>assessor de investimento</w:t>
      </w:r>
      <w:r w:rsidRPr="539A12C8">
        <w:rPr>
          <w:rFonts w:asciiTheme="minorHAnsi" w:eastAsia="Calibri" w:hAnsiTheme="minorHAnsi"/>
        </w:rPr>
        <w:t xml:space="preserve"> em desacordo com o disposto nos arts</w:t>
      </w:r>
      <w:r w:rsidR="000D3183" w:rsidRPr="539A12C8">
        <w:rPr>
          <w:rFonts w:asciiTheme="minorHAnsi" w:eastAsia="Calibri" w:hAnsiTheme="minorHAnsi"/>
        </w:rPr>
        <w:t>.</w:t>
      </w:r>
      <w:r w:rsidRPr="539A12C8">
        <w:rPr>
          <w:rFonts w:asciiTheme="minorHAnsi" w:eastAsia="Calibri" w:hAnsiTheme="minorHAnsi"/>
        </w:rPr>
        <w:t xml:space="preserve"> </w:t>
      </w:r>
      <w:r w:rsidR="00C32958" w:rsidRPr="539A12C8">
        <w:rPr>
          <w:rFonts w:asciiTheme="minorHAnsi" w:eastAsia="Calibri" w:hAnsiTheme="minorHAnsi" w:cstheme="minorBidi"/>
          <w:lang w:eastAsia="en-US"/>
        </w:rPr>
        <w:t>4</w:t>
      </w:r>
      <w:r w:rsidRPr="539A12C8">
        <w:rPr>
          <w:rFonts w:asciiTheme="minorHAnsi" w:eastAsia="Calibri" w:hAnsiTheme="minorHAnsi" w:cstheme="minorBidi"/>
          <w:lang w:eastAsia="en-US"/>
        </w:rPr>
        <w:t>º</w:t>
      </w:r>
      <w:r w:rsidR="00023592" w:rsidRPr="539A12C8">
        <w:rPr>
          <w:rFonts w:asciiTheme="minorHAnsi" w:eastAsia="Calibri" w:hAnsiTheme="minorHAnsi" w:cstheme="minorBidi"/>
          <w:lang w:eastAsia="en-US"/>
        </w:rPr>
        <w:t>,</w:t>
      </w:r>
      <w:r w:rsidR="00C32958" w:rsidRPr="539A12C8">
        <w:rPr>
          <w:rFonts w:asciiTheme="minorHAnsi" w:eastAsia="Calibri" w:hAnsiTheme="minorHAnsi" w:cstheme="minorBidi"/>
          <w:lang w:eastAsia="en-US"/>
        </w:rPr>
        <w:t xml:space="preserve"> 5º, 6º,</w:t>
      </w:r>
      <w:r w:rsidRPr="539A12C8">
        <w:rPr>
          <w:rFonts w:asciiTheme="minorHAnsi" w:eastAsia="Calibri" w:hAnsiTheme="minorHAnsi" w:cstheme="minorBidi"/>
          <w:lang w:eastAsia="en-US"/>
        </w:rPr>
        <w:t xml:space="preserve"> </w:t>
      </w:r>
      <w:r w:rsidR="217A0748" w:rsidRPr="539A12C8">
        <w:rPr>
          <w:rFonts w:asciiTheme="minorHAnsi" w:eastAsia="Calibri" w:hAnsiTheme="minorHAnsi" w:cstheme="minorBidi"/>
          <w:lang w:eastAsia="en-US"/>
        </w:rPr>
        <w:t>8</w:t>
      </w:r>
      <w:r w:rsidR="00ED46A5" w:rsidRPr="539A12C8">
        <w:rPr>
          <w:rFonts w:asciiTheme="minorHAnsi" w:eastAsia="Calibri" w:hAnsiTheme="minorHAnsi" w:cstheme="minorBidi"/>
          <w:lang w:eastAsia="en-US"/>
        </w:rPr>
        <w:t>º</w:t>
      </w:r>
      <w:r w:rsidR="00FF5C66" w:rsidRPr="539A12C8">
        <w:rPr>
          <w:rFonts w:asciiTheme="minorHAnsi" w:eastAsia="Calibri" w:hAnsiTheme="minorHAnsi" w:cstheme="minorBidi"/>
          <w:lang w:eastAsia="en-US"/>
        </w:rPr>
        <w:t xml:space="preserve">, </w:t>
      </w:r>
      <w:r w:rsidR="77820EFE" w:rsidRPr="539A12C8">
        <w:rPr>
          <w:rFonts w:asciiTheme="minorHAnsi" w:eastAsia="Calibri" w:hAnsiTheme="minorHAnsi" w:cstheme="minorBidi"/>
          <w:lang w:eastAsia="en-US"/>
        </w:rPr>
        <w:t>9</w:t>
      </w:r>
      <w:r w:rsidR="001147B4" w:rsidRPr="539A12C8">
        <w:rPr>
          <w:rFonts w:asciiTheme="minorHAnsi" w:eastAsia="Calibri" w:hAnsiTheme="minorHAnsi" w:cstheme="minorBidi"/>
          <w:lang w:eastAsia="en-US"/>
        </w:rPr>
        <w:t>º, 2</w:t>
      </w:r>
      <w:r w:rsidR="4193AAE0" w:rsidRPr="539A12C8">
        <w:rPr>
          <w:rFonts w:asciiTheme="minorHAnsi" w:eastAsia="Calibri" w:hAnsiTheme="minorHAnsi" w:cstheme="minorBidi"/>
          <w:lang w:eastAsia="en-US"/>
        </w:rPr>
        <w:t>3</w:t>
      </w:r>
      <w:r w:rsidR="001147B4" w:rsidRPr="539A12C8">
        <w:rPr>
          <w:rFonts w:asciiTheme="minorHAnsi" w:eastAsia="Calibri" w:hAnsiTheme="minorHAnsi"/>
        </w:rPr>
        <w:t xml:space="preserve"> </w:t>
      </w:r>
      <w:r w:rsidR="00023592" w:rsidRPr="539A12C8">
        <w:rPr>
          <w:rFonts w:asciiTheme="minorHAnsi" w:eastAsia="Calibri" w:hAnsiTheme="minorHAnsi"/>
        </w:rPr>
        <w:t xml:space="preserve">e </w:t>
      </w:r>
      <w:r w:rsidR="001147B4" w:rsidRPr="539A12C8">
        <w:rPr>
          <w:rFonts w:asciiTheme="minorHAnsi" w:eastAsia="Calibri" w:hAnsiTheme="minorHAnsi" w:cstheme="minorBidi"/>
          <w:lang w:eastAsia="en-US"/>
        </w:rPr>
        <w:t>2</w:t>
      </w:r>
      <w:r w:rsidR="4263BB5F" w:rsidRPr="539A12C8">
        <w:rPr>
          <w:rFonts w:asciiTheme="minorHAnsi" w:eastAsia="Calibri" w:hAnsiTheme="minorHAnsi" w:cstheme="minorBidi"/>
          <w:lang w:eastAsia="en-US"/>
        </w:rPr>
        <w:t>4</w:t>
      </w:r>
      <w:r w:rsidR="001147B4" w:rsidRPr="539A12C8">
        <w:rPr>
          <w:rFonts w:asciiTheme="minorHAnsi" w:eastAsia="Calibri" w:hAnsiTheme="minorHAnsi"/>
        </w:rPr>
        <w:t xml:space="preserve"> </w:t>
      </w:r>
      <w:r w:rsidRPr="539A12C8">
        <w:rPr>
          <w:rFonts w:asciiTheme="minorHAnsi" w:eastAsia="Calibri" w:hAnsiTheme="minorHAnsi"/>
        </w:rPr>
        <w:t xml:space="preserve">desta </w:t>
      </w:r>
      <w:r w:rsidR="007556D1" w:rsidRPr="539A12C8">
        <w:rPr>
          <w:rFonts w:asciiTheme="minorHAnsi" w:eastAsia="Calibri" w:hAnsiTheme="minorHAnsi"/>
        </w:rPr>
        <w:t>Resolução</w:t>
      </w:r>
      <w:r w:rsidRPr="539A12C8">
        <w:rPr>
          <w:rFonts w:asciiTheme="minorHAnsi" w:eastAsia="Calibri" w:hAnsiTheme="minorHAnsi"/>
        </w:rPr>
        <w:t>;</w:t>
      </w:r>
    </w:p>
    <w:p w14:paraId="677547E7" w14:textId="738459CA" w:rsidR="00EE1E66" w:rsidRPr="00A72ACD" w:rsidRDefault="004627FC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00A72ACD">
        <w:rPr>
          <w:rFonts w:asciiTheme="minorHAnsi" w:eastAsia="Calibri" w:hAnsiTheme="minorHAnsi" w:cstheme="minorHAnsi"/>
          <w:lang w:eastAsia="en-US"/>
        </w:rPr>
        <w:lastRenderedPageBreak/>
        <w:t>I</w:t>
      </w:r>
      <w:r w:rsidR="00EE1E66" w:rsidRPr="00A72ACD">
        <w:rPr>
          <w:rFonts w:asciiTheme="minorHAnsi" w:eastAsia="Calibri" w:hAnsiTheme="minorHAnsi" w:cstheme="minorHAnsi"/>
          <w:lang w:eastAsia="en-US"/>
        </w:rPr>
        <w:t xml:space="preserve">I </w:t>
      </w:r>
      <w:r w:rsidR="00BC045B" w:rsidRPr="00A72ACD">
        <w:rPr>
          <w:rFonts w:asciiTheme="minorHAnsi" w:eastAsia="Calibri" w:hAnsiTheme="minorHAnsi" w:cstheme="minorHAnsi"/>
          <w:lang w:eastAsia="en-US"/>
        </w:rPr>
        <w:t>–</w:t>
      </w:r>
      <w:r w:rsidR="00EE1E66" w:rsidRPr="00A72ACD">
        <w:rPr>
          <w:rFonts w:asciiTheme="minorHAnsi" w:eastAsia="Calibri" w:hAnsiTheme="minorHAnsi" w:cstheme="minorHAnsi"/>
          <w:lang w:eastAsia="en-US"/>
        </w:rPr>
        <w:t xml:space="preserve"> a </w:t>
      </w:r>
      <w:r w:rsidR="00EE1E66" w:rsidRPr="00A72ACD">
        <w:rPr>
          <w:rFonts w:asciiTheme="minorHAnsi" w:eastAsia="Calibri" w:hAnsiTheme="minorHAnsi"/>
        </w:rPr>
        <w:t xml:space="preserve">obtenção de credenciamento de </w:t>
      </w:r>
      <w:r w:rsidR="001568B9">
        <w:rPr>
          <w:rFonts w:asciiTheme="minorHAnsi" w:eastAsia="Calibri" w:hAnsiTheme="minorHAnsi"/>
        </w:rPr>
        <w:t>assessor de investimento</w:t>
      </w:r>
      <w:r w:rsidR="00EE1E66" w:rsidRPr="00A72ACD">
        <w:rPr>
          <w:rFonts w:asciiTheme="minorHAnsi" w:eastAsia="Calibri" w:hAnsiTheme="minorHAnsi"/>
        </w:rPr>
        <w:t xml:space="preserve"> com base em declarações ou documentos falsos;</w:t>
      </w:r>
    </w:p>
    <w:p w14:paraId="2F45CFD4" w14:textId="2DB4742A" w:rsidR="004627FC" w:rsidRPr="00A72ACD" w:rsidRDefault="00EE1E66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Bidi"/>
          <w:lang w:eastAsia="en-US"/>
        </w:rPr>
      </w:pPr>
      <w:r w:rsidRPr="0CFCC111">
        <w:rPr>
          <w:rFonts w:asciiTheme="minorHAnsi" w:eastAsia="Calibri" w:hAnsiTheme="minorHAnsi" w:cstheme="minorBidi"/>
          <w:lang w:eastAsia="en-US"/>
        </w:rPr>
        <w:t>I</w:t>
      </w:r>
      <w:r w:rsidR="00FF5C66" w:rsidRPr="0CFCC111">
        <w:rPr>
          <w:rFonts w:asciiTheme="minorHAnsi" w:eastAsia="Calibri" w:hAnsiTheme="minorHAnsi" w:cstheme="minorBidi"/>
          <w:lang w:eastAsia="en-US"/>
        </w:rPr>
        <w:t>II</w:t>
      </w:r>
      <w:r w:rsidRPr="0CFCC111">
        <w:rPr>
          <w:rFonts w:asciiTheme="minorHAnsi" w:eastAsia="Calibri" w:hAnsiTheme="minorHAnsi"/>
        </w:rPr>
        <w:t xml:space="preserve"> </w:t>
      </w:r>
      <w:r w:rsidR="00BC045B" w:rsidRPr="0CFCC111">
        <w:rPr>
          <w:rFonts w:asciiTheme="minorHAnsi" w:eastAsia="Calibri" w:hAnsiTheme="minorHAnsi"/>
        </w:rPr>
        <w:t>–</w:t>
      </w:r>
      <w:r w:rsidRPr="0CFCC111">
        <w:rPr>
          <w:rFonts w:asciiTheme="minorHAnsi" w:eastAsia="Calibri" w:hAnsiTheme="minorHAnsi"/>
        </w:rPr>
        <w:t xml:space="preserve"> a inobservância das vedações estabelecidas no art. </w:t>
      </w:r>
      <w:r w:rsidR="009C4168" w:rsidRPr="0CFCC111">
        <w:rPr>
          <w:rFonts w:asciiTheme="minorHAnsi" w:eastAsia="Calibri" w:hAnsiTheme="minorHAnsi" w:cstheme="minorBidi"/>
          <w:lang w:eastAsia="en-US"/>
        </w:rPr>
        <w:t>2</w:t>
      </w:r>
      <w:r w:rsidR="39D02499" w:rsidRPr="0CFCC111">
        <w:rPr>
          <w:rFonts w:asciiTheme="minorHAnsi" w:eastAsia="Calibri" w:hAnsiTheme="minorHAnsi" w:cstheme="minorBidi"/>
          <w:lang w:eastAsia="en-US"/>
        </w:rPr>
        <w:t>5</w:t>
      </w:r>
      <w:r w:rsidR="009C4168" w:rsidRPr="0CFCC111">
        <w:rPr>
          <w:rFonts w:asciiTheme="minorHAnsi" w:eastAsia="Calibri" w:hAnsiTheme="minorHAnsi" w:cstheme="minorBidi"/>
          <w:lang w:eastAsia="en-US"/>
        </w:rPr>
        <w:t xml:space="preserve"> </w:t>
      </w:r>
      <w:r w:rsidR="38F9FEC7" w:rsidRPr="0CFCC111">
        <w:rPr>
          <w:rFonts w:asciiTheme="minorHAnsi" w:eastAsia="Calibri" w:hAnsiTheme="minorHAnsi" w:cstheme="minorBidi"/>
          <w:lang w:eastAsia="en-US"/>
        </w:rPr>
        <w:t xml:space="preserve">e das obrigações constantes do art. 26 </w:t>
      </w:r>
      <w:r w:rsidRPr="0CFCC111">
        <w:rPr>
          <w:rFonts w:asciiTheme="minorHAnsi" w:eastAsia="Calibri" w:hAnsiTheme="minorHAnsi" w:cstheme="minorBidi"/>
          <w:lang w:eastAsia="en-US"/>
        </w:rPr>
        <w:t xml:space="preserve">desta </w:t>
      </w:r>
      <w:r w:rsidR="007556D1" w:rsidRPr="0CFCC111">
        <w:rPr>
          <w:rFonts w:asciiTheme="minorHAnsi" w:eastAsia="Calibri" w:hAnsiTheme="minorHAnsi" w:cstheme="minorBidi"/>
          <w:lang w:eastAsia="en-US"/>
        </w:rPr>
        <w:t>Resolução</w:t>
      </w:r>
      <w:r w:rsidR="004627FC" w:rsidRPr="0CFCC111">
        <w:rPr>
          <w:rFonts w:asciiTheme="minorHAnsi" w:eastAsia="Calibri" w:hAnsiTheme="minorHAnsi" w:cstheme="minorBidi"/>
          <w:lang w:eastAsia="en-US"/>
        </w:rPr>
        <w:t>; e</w:t>
      </w:r>
    </w:p>
    <w:p w14:paraId="195451D2" w14:textId="7F6E8BBF" w:rsidR="000607B9" w:rsidRPr="00A72ACD" w:rsidRDefault="00FF5C66" w:rsidP="539A12C8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 w:rsidRPr="539A12C8">
        <w:rPr>
          <w:rFonts w:asciiTheme="minorHAnsi" w:eastAsia="Calibri" w:hAnsiTheme="minorHAnsi" w:cstheme="minorBidi"/>
          <w:lang w:eastAsia="en-US"/>
        </w:rPr>
        <w:t>I</w:t>
      </w:r>
      <w:r w:rsidR="004627FC" w:rsidRPr="539A12C8">
        <w:rPr>
          <w:rFonts w:asciiTheme="minorHAnsi" w:eastAsia="Calibri" w:hAnsiTheme="minorHAnsi" w:cstheme="minorBidi"/>
          <w:lang w:eastAsia="en-US"/>
        </w:rPr>
        <w:t>V – a</w:t>
      </w:r>
      <w:r w:rsidR="006131DF" w:rsidRPr="539A12C8">
        <w:rPr>
          <w:rFonts w:asciiTheme="minorHAnsi" w:eastAsia="Calibri" w:hAnsiTheme="minorHAnsi" w:cstheme="minorBidi"/>
          <w:lang w:eastAsia="en-US"/>
        </w:rPr>
        <w:t xml:space="preserve"> inobservância dos art</w:t>
      </w:r>
      <w:r w:rsidRPr="539A12C8">
        <w:rPr>
          <w:rFonts w:asciiTheme="minorHAnsi" w:eastAsia="Calibri" w:hAnsiTheme="minorHAnsi" w:cstheme="minorBidi"/>
          <w:lang w:eastAsia="en-US"/>
        </w:rPr>
        <w:t>s</w:t>
      </w:r>
      <w:r w:rsidR="006131DF" w:rsidRPr="539A12C8">
        <w:rPr>
          <w:rFonts w:asciiTheme="minorHAnsi" w:eastAsia="Calibri" w:hAnsiTheme="minorHAnsi" w:cstheme="minorBidi"/>
          <w:lang w:eastAsia="en-US"/>
        </w:rPr>
        <w:t xml:space="preserve">. </w:t>
      </w:r>
      <w:r w:rsidR="097AF2A9" w:rsidRPr="539A12C8">
        <w:rPr>
          <w:rFonts w:asciiTheme="minorHAnsi" w:eastAsia="Calibri" w:hAnsiTheme="minorHAnsi" w:cstheme="minorBidi"/>
          <w:lang w:eastAsia="en-US"/>
        </w:rPr>
        <w:t xml:space="preserve">37, </w:t>
      </w:r>
      <w:r w:rsidR="00FB38E9" w:rsidRPr="00FB38E9">
        <w:rPr>
          <w:rFonts w:asciiTheme="minorHAnsi" w:eastAsia="Calibri" w:hAnsiTheme="minorHAnsi" w:cstheme="minorBidi"/>
          <w:lang w:eastAsia="en-US"/>
        </w:rPr>
        <w:t>§ 2º</w:t>
      </w:r>
      <w:r w:rsidR="097AF2A9" w:rsidRPr="539A12C8">
        <w:rPr>
          <w:rFonts w:asciiTheme="minorHAnsi" w:eastAsia="Calibri" w:hAnsiTheme="minorHAnsi" w:cstheme="minorBidi"/>
          <w:lang w:eastAsia="en-US"/>
        </w:rPr>
        <w:t xml:space="preserve">, e </w:t>
      </w:r>
      <w:r w:rsidR="00692EF8" w:rsidRPr="539A12C8">
        <w:rPr>
          <w:rFonts w:asciiTheme="minorHAnsi" w:eastAsia="Calibri" w:hAnsiTheme="minorHAnsi" w:cstheme="minorBidi"/>
          <w:lang w:eastAsia="en-US"/>
        </w:rPr>
        <w:t>39</w:t>
      </w:r>
      <w:r w:rsidR="00692EF8" w:rsidRPr="539A12C8">
        <w:rPr>
          <w:rFonts w:asciiTheme="minorHAnsi" w:eastAsia="Calibri" w:hAnsiTheme="minorHAnsi"/>
        </w:rPr>
        <w:t xml:space="preserve"> </w:t>
      </w:r>
      <w:r w:rsidR="00AC050F" w:rsidRPr="539A12C8">
        <w:rPr>
          <w:rFonts w:asciiTheme="minorHAnsi" w:eastAsia="Calibri" w:hAnsiTheme="minorHAnsi"/>
        </w:rPr>
        <w:t>desta Resolu</w:t>
      </w:r>
      <w:bookmarkStart w:id="5" w:name="_GoBack"/>
      <w:bookmarkEnd w:id="5"/>
      <w:r w:rsidR="00AC050F" w:rsidRPr="539A12C8">
        <w:rPr>
          <w:rFonts w:asciiTheme="minorHAnsi" w:eastAsia="Calibri" w:hAnsiTheme="minorHAnsi"/>
        </w:rPr>
        <w:t>ção.</w:t>
      </w:r>
    </w:p>
    <w:p w14:paraId="52D3A427" w14:textId="104A61AD" w:rsidR="000A6986" w:rsidRPr="00A72ACD" w:rsidRDefault="000A6986" w:rsidP="007143A1">
      <w:pPr>
        <w:pStyle w:val="Captulo"/>
      </w:pPr>
      <w:r w:rsidRPr="00A72ACD">
        <w:t xml:space="preserve">CAPÍTULO </w:t>
      </w:r>
      <w:r w:rsidR="00031218" w:rsidRPr="00A72ACD">
        <w:t>X</w:t>
      </w:r>
      <w:r w:rsidRPr="00A72ACD">
        <w:t xml:space="preserve"> </w:t>
      </w:r>
      <w:r w:rsidR="00DB34B7" w:rsidRPr="00A72ACD">
        <w:t>–</w:t>
      </w:r>
      <w:r w:rsidRPr="00A72ACD">
        <w:t xml:space="preserve"> DISPOSIÇÕES FINAIS</w:t>
      </w:r>
    </w:p>
    <w:p w14:paraId="1C4D5538" w14:textId="64A7770F" w:rsidR="000A6986" w:rsidRPr="00A72ACD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bookmarkStart w:id="6" w:name="_DV_M7"/>
      <w:bookmarkStart w:id="7" w:name="_DV_M193"/>
      <w:bookmarkEnd w:id="6"/>
      <w:bookmarkEnd w:id="7"/>
      <w:r w:rsidRPr="00A72ACD">
        <w:rPr>
          <w:rFonts w:asciiTheme="minorHAnsi" w:eastAsia="Calibri" w:hAnsiTheme="minorHAnsi"/>
        </w:rPr>
        <w:t xml:space="preserve">Art. </w:t>
      </w:r>
      <w:r w:rsidR="00F05B83">
        <w:rPr>
          <w:rFonts w:asciiTheme="minorHAnsi" w:eastAsia="Calibri" w:hAnsiTheme="minorHAnsi" w:cstheme="minorHAnsi"/>
          <w:lang w:eastAsia="en-US"/>
        </w:rPr>
        <w:t>43</w:t>
      </w:r>
      <w:r w:rsidRPr="00A72ACD">
        <w:rPr>
          <w:rFonts w:asciiTheme="minorHAnsi" w:eastAsia="Calibri" w:hAnsiTheme="minorHAnsi" w:cstheme="minorHAnsi"/>
          <w:lang w:eastAsia="en-US"/>
        </w:rPr>
        <w:t xml:space="preserve">.  </w:t>
      </w:r>
      <w:bookmarkStart w:id="8" w:name="_DV_M194"/>
      <w:bookmarkEnd w:id="8"/>
      <w:r w:rsidRPr="00A72ACD">
        <w:rPr>
          <w:rFonts w:asciiTheme="minorHAnsi" w:eastAsia="Calibri" w:hAnsiTheme="minorHAnsi" w:cstheme="minorHAnsi"/>
          <w:lang w:eastAsia="en-US"/>
        </w:rPr>
        <w:t>Fica</w:t>
      </w:r>
      <w:r w:rsidR="00B64B66" w:rsidRPr="00A72ACD">
        <w:rPr>
          <w:rFonts w:asciiTheme="minorHAnsi" w:eastAsia="Calibri" w:hAnsiTheme="minorHAnsi" w:cstheme="minorHAnsi"/>
          <w:lang w:eastAsia="en-US"/>
        </w:rPr>
        <w:t xml:space="preserve"> revo</w:t>
      </w:r>
      <w:r w:rsidR="00C5712D" w:rsidRPr="00A72ACD">
        <w:rPr>
          <w:rFonts w:asciiTheme="minorHAnsi" w:eastAsia="Calibri" w:hAnsiTheme="minorHAnsi" w:cstheme="minorHAnsi"/>
          <w:lang w:eastAsia="en-US"/>
        </w:rPr>
        <w:t>gada</w:t>
      </w:r>
      <w:r w:rsidR="00C5712D" w:rsidRPr="00A72ACD">
        <w:rPr>
          <w:rFonts w:asciiTheme="minorHAnsi" w:eastAsia="Calibri" w:hAnsiTheme="minorHAnsi"/>
        </w:rPr>
        <w:t xml:space="preserve"> a Resolução CVM nº </w:t>
      </w:r>
      <w:r w:rsidR="00C5712D" w:rsidRPr="00A72ACD">
        <w:rPr>
          <w:rFonts w:asciiTheme="minorHAnsi" w:eastAsia="Calibri" w:hAnsiTheme="minorHAnsi" w:cstheme="minorHAnsi"/>
          <w:lang w:eastAsia="en-US"/>
        </w:rPr>
        <w:t>16</w:t>
      </w:r>
      <w:r w:rsidR="00C5712D" w:rsidRPr="00A72ACD">
        <w:rPr>
          <w:rFonts w:asciiTheme="minorHAnsi" w:eastAsia="Calibri" w:hAnsiTheme="minorHAnsi"/>
        </w:rPr>
        <w:t xml:space="preserve">, de </w:t>
      </w:r>
      <w:r w:rsidR="00C5712D" w:rsidRPr="00A72ACD">
        <w:rPr>
          <w:rFonts w:asciiTheme="minorHAnsi" w:eastAsia="Calibri" w:hAnsiTheme="minorHAnsi" w:cstheme="minorHAnsi"/>
          <w:lang w:eastAsia="en-US"/>
        </w:rPr>
        <w:t>9</w:t>
      </w:r>
      <w:r w:rsidR="00C5712D" w:rsidRPr="00A72ACD">
        <w:rPr>
          <w:rFonts w:asciiTheme="minorHAnsi" w:eastAsia="Calibri" w:hAnsiTheme="minorHAnsi"/>
        </w:rPr>
        <w:t xml:space="preserve"> de </w:t>
      </w:r>
      <w:r w:rsidR="00C5712D" w:rsidRPr="00A72ACD">
        <w:rPr>
          <w:rFonts w:asciiTheme="minorHAnsi" w:eastAsia="Calibri" w:hAnsiTheme="minorHAnsi" w:cstheme="minorHAnsi"/>
          <w:lang w:eastAsia="en-US"/>
        </w:rPr>
        <w:t>fevereiro de 2021</w:t>
      </w:r>
      <w:r w:rsidRPr="00A72ACD">
        <w:rPr>
          <w:rFonts w:asciiTheme="minorHAnsi" w:eastAsia="Calibri" w:hAnsiTheme="minorHAnsi" w:cstheme="minorHAnsi"/>
          <w:lang w:eastAsia="en-US"/>
        </w:rPr>
        <w:t>.</w:t>
      </w:r>
    </w:p>
    <w:p w14:paraId="5DCB1225" w14:textId="0A75D90A" w:rsidR="000A6986" w:rsidRDefault="000A6986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Bidi"/>
          <w:lang w:eastAsia="en-US"/>
        </w:rPr>
      </w:pPr>
      <w:bookmarkStart w:id="9" w:name="_DV_M195"/>
      <w:bookmarkEnd w:id="9"/>
      <w:r w:rsidRPr="0CFCC111">
        <w:rPr>
          <w:rFonts w:asciiTheme="minorHAnsi" w:eastAsia="Calibri" w:hAnsiTheme="minorHAnsi"/>
        </w:rPr>
        <w:t xml:space="preserve">Art. </w:t>
      </w:r>
      <w:bookmarkStart w:id="10" w:name="_DV_C163"/>
      <w:r w:rsidR="00F05B83" w:rsidRPr="0CFCC111">
        <w:rPr>
          <w:rFonts w:asciiTheme="minorHAnsi" w:eastAsia="Calibri" w:hAnsiTheme="minorHAnsi" w:cstheme="minorBidi"/>
          <w:lang w:eastAsia="en-US"/>
        </w:rPr>
        <w:t>4</w:t>
      </w:r>
      <w:r w:rsidR="7F50BE1A" w:rsidRPr="0CFCC111">
        <w:rPr>
          <w:rFonts w:asciiTheme="minorHAnsi" w:eastAsia="Calibri" w:hAnsiTheme="minorHAnsi" w:cstheme="minorBidi"/>
          <w:lang w:eastAsia="en-US"/>
        </w:rPr>
        <w:t>4</w:t>
      </w:r>
      <w:r w:rsidRPr="0CFCC111">
        <w:rPr>
          <w:rFonts w:asciiTheme="minorHAnsi" w:eastAsia="Calibri" w:hAnsiTheme="minorHAnsi"/>
        </w:rPr>
        <w:t>.</w:t>
      </w:r>
      <w:bookmarkStart w:id="11" w:name="_DV_M196"/>
      <w:bookmarkEnd w:id="10"/>
      <w:bookmarkEnd w:id="11"/>
      <w:r w:rsidRPr="0CFCC111">
        <w:rPr>
          <w:rFonts w:asciiTheme="minorHAnsi" w:eastAsia="Calibri" w:hAnsiTheme="minorHAnsi"/>
        </w:rPr>
        <w:t xml:space="preserve">  Esta </w:t>
      </w:r>
      <w:r w:rsidR="007556D1" w:rsidRPr="0CFCC111">
        <w:rPr>
          <w:rFonts w:asciiTheme="minorHAnsi" w:eastAsia="Calibri" w:hAnsiTheme="minorHAnsi"/>
        </w:rPr>
        <w:t xml:space="preserve">Resolução </w:t>
      </w:r>
      <w:r w:rsidRPr="0CFCC111">
        <w:rPr>
          <w:rFonts w:asciiTheme="minorHAnsi" w:eastAsia="Calibri" w:hAnsiTheme="minorHAnsi"/>
        </w:rPr>
        <w:t xml:space="preserve">entra em vigor </w:t>
      </w:r>
      <w:r w:rsidR="00474EB3" w:rsidRPr="0CFCC111">
        <w:rPr>
          <w:rFonts w:asciiTheme="minorHAnsi" w:eastAsia="Calibri" w:hAnsiTheme="minorHAnsi"/>
        </w:rPr>
        <w:t>em</w:t>
      </w:r>
      <w:r w:rsidR="00F20544" w:rsidRPr="0CFCC111">
        <w:rPr>
          <w:rFonts w:asciiTheme="minorHAnsi" w:eastAsia="Calibri" w:hAnsiTheme="minorHAnsi"/>
        </w:rPr>
        <w:t xml:space="preserve"> </w:t>
      </w:r>
      <w:r w:rsidR="00FF6844" w:rsidRPr="0CFCC111">
        <w:rPr>
          <w:rFonts w:asciiTheme="minorHAnsi" w:eastAsia="Calibri" w:hAnsiTheme="minorHAnsi" w:cstheme="minorBidi"/>
          <w:lang w:eastAsia="en-US"/>
        </w:rPr>
        <w:t>1º de junho</w:t>
      </w:r>
      <w:r w:rsidR="00BD2F18" w:rsidRPr="0CFCC111">
        <w:rPr>
          <w:rFonts w:asciiTheme="minorHAnsi" w:eastAsia="Calibri" w:hAnsiTheme="minorHAnsi" w:cstheme="minorBidi"/>
          <w:lang w:eastAsia="en-US"/>
        </w:rPr>
        <w:t xml:space="preserve"> de 20</w:t>
      </w:r>
      <w:r w:rsidR="00A71C27" w:rsidRPr="0CFCC111">
        <w:rPr>
          <w:rFonts w:asciiTheme="minorHAnsi" w:eastAsia="Calibri" w:hAnsiTheme="minorHAnsi" w:cstheme="minorBidi"/>
          <w:lang w:eastAsia="en-US"/>
        </w:rPr>
        <w:t>23</w:t>
      </w:r>
      <w:r w:rsidR="00474EB3" w:rsidRPr="0CFCC111">
        <w:rPr>
          <w:rFonts w:asciiTheme="minorHAnsi" w:eastAsia="Calibri" w:hAnsiTheme="minorHAnsi" w:cstheme="minorBidi"/>
          <w:lang w:eastAsia="en-US"/>
        </w:rPr>
        <w:t>.</w:t>
      </w:r>
    </w:p>
    <w:p w14:paraId="3630E842" w14:textId="24BBD16E" w:rsidR="006956F5" w:rsidRDefault="00580C77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 w:cstheme="minorBidi"/>
          <w:lang w:eastAsia="en-US"/>
        </w:rPr>
      </w:pPr>
      <w:r>
        <w:rPr>
          <w:rFonts w:asciiTheme="minorHAnsi" w:eastAsia="Calibri" w:hAnsiTheme="minorHAnsi" w:cstheme="minorBidi"/>
          <w:lang w:eastAsia="en-US"/>
        </w:rPr>
        <w:t>§ 1º</w:t>
      </w:r>
      <w:r w:rsidR="006956F5">
        <w:rPr>
          <w:rFonts w:asciiTheme="minorHAnsi" w:eastAsia="Calibri" w:hAnsiTheme="minorHAnsi" w:cstheme="minorBidi"/>
          <w:lang w:eastAsia="en-US"/>
        </w:rPr>
        <w:t xml:space="preserve">  </w:t>
      </w:r>
      <w:r w:rsidR="00595758">
        <w:rPr>
          <w:rFonts w:asciiTheme="minorHAnsi" w:eastAsia="Calibri" w:hAnsiTheme="minorHAnsi" w:cstheme="minorBidi"/>
          <w:lang w:eastAsia="en-US"/>
        </w:rPr>
        <w:t>Os intermediários</w:t>
      </w:r>
      <w:r w:rsidR="00CE14CB">
        <w:rPr>
          <w:rFonts w:asciiTheme="minorHAnsi" w:eastAsia="Calibri" w:hAnsiTheme="minorHAnsi" w:cstheme="minorBidi"/>
          <w:lang w:eastAsia="en-US"/>
        </w:rPr>
        <w:t xml:space="preserve"> têm </w:t>
      </w:r>
      <w:r w:rsidR="00305A6A">
        <w:rPr>
          <w:rFonts w:asciiTheme="minorHAnsi" w:eastAsia="Calibri" w:hAnsiTheme="minorHAnsi" w:cstheme="minorBidi"/>
          <w:lang w:eastAsia="en-US"/>
        </w:rPr>
        <w:t>até 2 de janeiro de 2024</w:t>
      </w:r>
      <w:r w:rsidR="00186282">
        <w:rPr>
          <w:rFonts w:asciiTheme="minorHAnsi" w:eastAsia="Calibri" w:hAnsiTheme="minorHAnsi" w:cstheme="minorBidi"/>
          <w:lang w:eastAsia="en-US"/>
        </w:rPr>
        <w:t xml:space="preserve"> o</w:t>
      </w:r>
      <w:r w:rsidR="00C25797">
        <w:rPr>
          <w:rFonts w:asciiTheme="minorHAnsi" w:eastAsia="Calibri" w:hAnsiTheme="minorHAnsi" w:cstheme="minorBidi"/>
          <w:lang w:eastAsia="en-US"/>
        </w:rPr>
        <w:t>u até a</w:t>
      </w:r>
      <w:r w:rsidR="00186282">
        <w:rPr>
          <w:rFonts w:asciiTheme="minorHAnsi" w:eastAsia="Calibri" w:hAnsiTheme="minorHAnsi" w:cstheme="minorBidi"/>
          <w:lang w:eastAsia="en-US"/>
        </w:rPr>
        <w:t xml:space="preserve"> </w:t>
      </w:r>
      <w:r w:rsidR="00484033">
        <w:rPr>
          <w:rFonts w:asciiTheme="minorHAnsi" w:eastAsia="Calibri" w:hAnsiTheme="minorHAnsi" w:cstheme="minorBidi"/>
          <w:lang w:eastAsia="en-US"/>
        </w:rPr>
        <w:t>próxima atualização cadastral do cliente, o que ocorrer primeiro</w:t>
      </w:r>
      <w:r w:rsidR="00A957D1">
        <w:rPr>
          <w:rFonts w:asciiTheme="minorHAnsi" w:eastAsia="Calibri" w:hAnsiTheme="minorHAnsi" w:cstheme="minorBidi"/>
          <w:lang w:eastAsia="en-US"/>
        </w:rPr>
        <w:t xml:space="preserve">, para atender o disposto no art. </w:t>
      </w:r>
      <w:r w:rsidR="00F61359">
        <w:rPr>
          <w:rFonts w:asciiTheme="minorHAnsi" w:eastAsia="Calibri" w:hAnsiTheme="minorHAnsi" w:cstheme="minorBidi"/>
          <w:lang w:eastAsia="en-US"/>
        </w:rPr>
        <w:t>37, § 2º</w:t>
      </w:r>
      <w:r w:rsidR="0004644E">
        <w:rPr>
          <w:rFonts w:asciiTheme="minorHAnsi" w:eastAsia="Calibri" w:hAnsiTheme="minorHAnsi" w:cstheme="minorBidi"/>
          <w:lang w:eastAsia="en-US"/>
        </w:rPr>
        <w:t xml:space="preserve">, em relação aos clientes </w:t>
      </w:r>
      <w:r w:rsidR="00B86A64">
        <w:rPr>
          <w:rFonts w:asciiTheme="minorHAnsi" w:eastAsia="Calibri" w:hAnsiTheme="minorHAnsi" w:cstheme="minorBidi"/>
          <w:lang w:eastAsia="en-US"/>
        </w:rPr>
        <w:t xml:space="preserve">com os quais </w:t>
      </w:r>
      <w:r w:rsidR="004244D1">
        <w:rPr>
          <w:rFonts w:asciiTheme="minorHAnsi" w:eastAsia="Calibri" w:hAnsiTheme="minorHAnsi" w:cstheme="minorBidi"/>
          <w:lang w:eastAsia="en-US"/>
        </w:rPr>
        <w:t>tenham</w:t>
      </w:r>
      <w:r w:rsidR="00B86A64">
        <w:rPr>
          <w:rFonts w:asciiTheme="minorHAnsi" w:eastAsia="Calibri" w:hAnsiTheme="minorHAnsi" w:cstheme="minorBidi"/>
          <w:lang w:eastAsia="en-US"/>
        </w:rPr>
        <w:t xml:space="preserve"> relacionamento</w:t>
      </w:r>
      <w:r w:rsidR="003630A6">
        <w:rPr>
          <w:rFonts w:asciiTheme="minorHAnsi" w:eastAsia="Calibri" w:hAnsiTheme="minorHAnsi" w:cstheme="minorBidi"/>
          <w:lang w:eastAsia="en-US"/>
        </w:rPr>
        <w:t xml:space="preserve"> </w:t>
      </w:r>
      <w:r w:rsidR="0004644E">
        <w:rPr>
          <w:rFonts w:asciiTheme="minorHAnsi" w:eastAsia="Calibri" w:hAnsiTheme="minorHAnsi" w:cstheme="minorBidi"/>
          <w:lang w:eastAsia="en-US"/>
        </w:rPr>
        <w:t xml:space="preserve">na data prevista no </w:t>
      </w:r>
      <w:r w:rsidR="0004644E">
        <w:rPr>
          <w:rFonts w:asciiTheme="minorHAnsi" w:eastAsia="Calibri" w:hAnsiTheme="minorHAnsi" w:cstheme="minorBidi"/>
          <w:b/>
          <w:bCs/>
          <w:lang w:eastAsia="en-US"/>
        </w:rPr>
        <w:t>caput</w:t>
      </w:r>
      <w:r w:rsidR="00484033">
        <w:rPr>
          <w:rFonts w:asciiTheme="minorHAnsi" w:eastAsia="Calibri" w:hAnsiTheme="minorHAnsi" w:cstheme="minorBidi"/>
          <w:lang w:eastAsia="en-US"/>
        </w:rPr>
        <w:t>.</w:t>
      </w:r>
    </w:p>
    <w:p w14:paraId="3DB1759B" w14:textId="4B2C138F" w:rsidR="00580C77" w:rsidRPr="0078586F" w:rsidRDefault="00580C77" w:rsidP="0CFCC11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 w:cstheme="minorBidi"/>
          <w:lang w:eastAsia="en-US"/>
        </w:rPr>
        <w:t xml:space="preserve">§ 2º  </w:t>
      </w:r>
      <w:r w:rsidR="00A16F10">
        <w:rPr>
          <w:rFonts w:asciiTheme="minorHAnsi" w:eastAsia="Calibri" w:hAnsiTheme="minorHAnsi" w:cstheme="minorBidi"/>
          <w:lang w:eastAsia="en-US"/>
        </w:rPr>
        <w:t>É facultado ao</w:t>
      </w:r>
      <w:r w:rsidR="00D7332C">
        <w:rPr>
          <w:rFonts w:asciiTheme="minorHAnsi" w:eastAsia="Calibri" w:hAnsiTheme="minorHAnsi" w:cstheme="minorBidi"/>
          <w:lang w:eastAsia="en-US"/>
        </w:rPr>
        <w:t xml:space="preserve"> assessor de investimento pessoa jurídica </w:t>
      </w:r>
      <w:r w:rsidR="0078586F">
        <w:rPr>
          <w:rFonts w:asciiTheme="minorHAnsi" w:eastAsia="Calibri" w:hAnsiTheme="minorHAnsi" w:cstheme="minorBidi"/>
          <w:lang w:eastAsia="en-US"/>
        </w:rPr>
        <w:t xml:space="preserve">já constituído na data prevista no </w:t>
      </w:r>
      <w:r w:rsidR="0078586F">
        <w:rPr>
          <w:rFonts w:asciiTheme="minorHAnsi" w:eastAsia="Calibri" w:hAnsiTheme="minorHAnsi" w:cstheme="minorBidi"/>
          <w:b/>
          <w:bCs/>
          <w:lang w:eastAsia="en-US"/>
        </w:rPr>
        <w:t>caput</w:t>
      </w:r>
      <w:r w:rsidR="0078586F">
        <w:rPr>
          <w:rFonts w:asciiTheme="minorHAnsi" w:eastAsia="Calibri" w:hAnsiTheme="minorHAnsi" w:cstheme="minorBidi"/>
          <w:lang w:eastAsia="en-US"/>
        </w:rPr>
        <w:t xml:space="preserve"> e cuja denominação contenha a expressão </w:t>
      </w:r>
      <w:r w:rsidR="00A16F10">
        <w:rPr>
          <w:rFonts w:asciiTheme="minorHAnsi" w:eastAsia="Calibri" w:hAnsiTheme="minorHAnsi" w:cstheme="minorBidi"/>
          <w:lang w:eastAsia="en-US"/>
        </w:rPr>
        <w:t>“agente autônomo de investimento”</w:t>
      </w:r>
      <w:r w:rsidR="001C4E33">
        <w:rPr>
          <w:rFonts w:asciiTheme="minorHAnsi" w:eastAsia="Calibri" w:hAnsiTheme="minorHAnsi" w:cstheme="minorBidi"/>
          <w:lang w:eastAsia="en-US"/>
        </w:rPr>
        <w:t xml:space="preserve"> adaptar a sua denominação </w:t>
      </w:r>
      <w:r w:rsidR="00052064">
        <w:rPr>
          <w:rFonts w:asciiTheme="minorHAnsi" w:eastAsia="Calibri" w:hAnsiTheme="minorHAnsi" w:cstheme="minorBidi"/>
          <w:lang w:eastAsia="en-US"/>
        </w:rPr>
        <w:t xml:space="preserve">na forma prevista </w:t>
      </w:r>
      <w:r w:rsidR="00D661BF">
        <w:rPr>
          <w:rFonts w:asciiTheme="minorHAnsi" w:eastAsia="Calibri" w:hAnsiTheme="minorHAnsi" w:cstheme="minorBidi"/>
          <w:lang w:eastAsia="en-US"/>
        </w:rPr>
        <w:t xml:space="preserve">no art. </w:t>
      </w:r>
      <w:r w:rsidR="00732A33">
        <w:rPr>
          <w:rFonts w:asciiTheme="minorHAnsi" w:eastAsia="Calibri" w:hAnsiTheme="minorHAnsi" w:cstheme="minorBidi"/>
          <w:lang w:eastAsia="en-US"/>
        </w:rPr>
        <w:t xml:space="preserve">16, § 1º, somente por ocasião da próxima alteração que vier a realizar em seu </w:t>
      </w:r>
      <w:r w:rsidR="004C1FDA">
        <w:rPr>
          <w:rFonts w:asciiTheme="minorHAnsi" w:eastAsia="Calibri" w:hAnsiTheme="minorHAnsi" w:cstheme="minorBidi"/>
          <w:lang w:eastAsia="en-US"/>
        </w:rPr>
        <w:t>contrato socia</w:t>
      </w:r>
      <w:r w:rsidR="00AD3303">
        <w:rPr>
          <w:rFonts w:asciiTheme="minorHAnsi" w:eastAsia="Calibri" w:hAnsiTheme="minorHAnsi" w:cstheme="minorBidi"/>
          <w:lang w:eastAsia="en-US"/>
        </w:rPr>
        <w:t>l</w:t>
      </w:r>
      <w:r w:rsidR="004C1FDA">
        <w:rPr>
          <w:rFonts w:asciiTheme="minorHAnsi" w:eastAsia="Calibri" w:hAnsiTheme="minorHAnsi" w:cstheme="minorBidi"/>
          <w:lang w:eastAsia="en-US"/>
        </w:rPr>
        <w:t xml:space="preserve"> ou documento equivalente.</w:t>
      </w:r>
    </w:p>
    <w:p w14:paraId="5283F63F" w14:textId="77777777" w:rsidR="00897499" w:rsidRPr="00A72ACD" w:rsidRDefault="00897499" w:rsidP="00897499">
      <w:pPr>
        <w:pStyle w:val="Corpodetexto"/>
        <w:widowControl/>
        <w:spacing w:before="0" w:beforeAutospacing="0" w:after="0" w:afterAutospacing="0"/>
        <w:rPr>
          <w:rFonts w:asciiTheme="minorHAnsi" w:hAnsiTheme="minorHAnsi"/>
          <w:i/>
          <w:color w:val="auto"/>
        </w:rPr>
      </w:pPr>
    </w:p>
    <w:p w14:paraId="333331A1" w14:textId="0BCF33B5" w:rsidR="003E2C55" w:rsidRPr="00A72ACD" w:rsidRDefault="00B0504A" w:rsidP="009D2763">
      <w:pPr>
        <w:pStyle w:val="Corpodetexto"/>
        <w:widowControl/>
        <w:spacing w:before="0" w:beforeAutospacing="0" w:after="120" w:afterAutospacing="0"/>
        <w:jc w:val="center"/>
        <w:rPr>
          <w:rFonts w:asciiTheme="minorHAnsi" w:hAnsiTheme="minorHAnsi"/>
          <w:i/>
          <w:color w:val="auto"/>
        </w:rPr>
      </w:pPr>
      <w:r w:rsidRPr="00A72ACD">
        <w:rPr>
          <w:rFonts w:asciiTheme="minorHAnsi" w:hAnsiTheme="minorHAnsi"/>
          <w:i/>
          <w:color w:val="auto"/>
        </w:rPr>
        <w:t>A</w:t>
      </w:r>
      <w:r w:rsidR="00897499" w:rsidRPr="00A72ACD">
        <w:rPr>
          <w:rFonts w:asciiTheme="minorHAnsi" w:hAnsiTheme="minorHAnsi"/>
          <w:i/>
          <w:color w:val="auto"/>
        </w:rPr>
        <w:t xml:space="preserve">ssinado </w:t>
      </w:r>
      <w:r w:rsidRPr="00A72ACD">
        <w:rPr>
          <w:rFonts w:asciiTheme="minorHAnsi" w:hAnsiTheme="minorHAnsi"/>
          <w:i/>
          <w:color w:val="auto"/>
        </w:rPr>
        <w:t xml:space="preserve">eletronicamente </w:t>
      </w:r>
      <w:r w:rsidR="00897499" w:rsidRPr="00A72ACD">
        <w:rPr>
          <w:rFonts w:asciiTheme="minorHAnsi" w:hAnsiTheme="minorHAnsi"/>
          <w:i/>
          <w:color w:val="auto"/>
        </w:rPr>
        <w:t>por</w:t>
      </w:r>
      <w:bookmarkStart w:id="12" w:name="_DV_M199"/>
      <w:bookmarkStart w:id="13" w:name="_DV_M200"/>
      <w:bookmarkEnd w:id="12"/>
      <w:bookmarkEnd w:id="13"/>
    </w:p>
    <w:p w14:paraId="05600C3E" w14:textId="72B45F8F" w:rsidR="00897499" w:rsidRPr="00A72ACD" w:rsidRDefault="00B75BF3" w:rsidP="003E2C55">
      <w:pPr>
        <w:pStyle w:val="Corpodetexto"/>
        <w:widowControl/>
        <w:spacing w:before="0" w:beforeAutospacing="0" w:after="0" w:afterAutospacing="0"/>
        <w:jc w:val="center"/>
        <w:rPr>
          <w:rFonts w:asciiTheme="minorHAnsi" w:hAnsiTheme="minorHAnsi"/>
          <w:b/>
          <w:color w:val="auto"/>
        </w:rPr>
      </w:pPr>
      <w:r w:rsidRPr="00B75BF3">
        <w:rPr>
          <w:rFonts w:asciiTheme="minorHAnsi" w:hAnsiTheme="minorHAnsi"/>
          <w:b/>
          <w:color w:val="auto"/>
        </w:rPr>
        <w:t>JOÃO PEDRO NASCIMENTO</w:t>
      </w:r>
    </w:p>
    <w:p w14:paraId="50C24ADD" w14:textId="5B165726" w:rsidR="00161568" w:rsidRPr="00A72ACD" w:rsidRDefault="000A6986" w:rsidP="003E2C55">
      <w:pPr>
        <w:pStyle w:val="Corpodetexto"/>
        <w:widowControl/>
        <w:spacing w:before="0" w:beforeAutospacing="0" w:after="0" w:afterAutospacing="0"/>
        <w:jc w:val="center"/>
        <w:rPr>
          <w:rFonts w:asciiTheme="minorHAnsi" w:hAnsiTheme="minorHAnsi"/>
          <w:color w:val="auto"/>
        </w:rPr>
      </w:pPr>
      <w:r w:rsidRPr="00A72ACD">
        <w:rPr>
          <w:rFonts w:asciiTheme="minorHAnsi" w:hAnsiTheme="minorHAnsi"/>
          <w:color w:val="auto"/>
        </w:rPr>
        <w:t>Presidente</w:t>
      </w:r>
    </w:p>
    <w:p w14:paraId="031A394E" w14:textId="77777777" w:rsidR="00161568" w:rsidRPr="00A72ACD" w:rsidRDefault="00161568">
      <w:pPr>
        <w:widowControl/>
        <w:autoSpaceDE/>
        <w:autoSpaceDN/>
        <w:adjustRightInd/>
        <w:rPr>
          <w:rFonts w:asciiTheme="minorHAnsi" w:eastAsia="Arial Unicode MS" w:hAnsiTheme="minorHAnsi" w:cs="Arial Unicode MS"/>
        </w:rPr>
      </w:pPr>
      <w:r w:rsidRPr="598E9C51">
        <w:rPr>
          <w:rFonts w:asciiTheme="minorHAnsi" w:hAnsiTheme="minorHAnsi"/>
        </w:rPr>
        <w:br w:type="page"/>
      </w:r>
    </w:p>
    <w:p w14:paraId="64501FE1" w14:textId="65B92319" w:rsidR="0E547236" w:rsidRDefault="0E547236" w:rsidP="598E9C51">
      <w:pPr>
        <w:pStyle w:val="TtulodaResoluo"/>
        <w:rPr>
          <w:rFonts w:asciiTheme="minorHAnsi" w:hAnsiTheme="minorHAnsi"/>
        </w:rPr>
      </w:pPr>
      <w:r w:rsidRPr="598E9C51">
        <w:rPr>
          <w:rFonts w:asciiTheme="minorHAnsi" w:hAnsiTheme="minorHAnsi"/>
        </w:rPr>
        <w:lastRenderedPageBreak/>
        <w:t>ANEXO A À RESOLUÇÃO CVM Nº 178</w:t>
      </w:r>
      <w:r w:rsidRPr="598E9C51">
        <w:rPr>
          <w:rFonts w:asciiTheme="minorHAnsi" w:hAnsiTheme="minorHAnsi" w:cstheme="minorBidi"/>
        </w:rPr>
        <w:t>,</w:t>
      </w:r>
      <w:r w:rsidRPr="598E9C51">
        <w:rPr>
          <w:rFonts w:asciiTheme="minorHAnsi" w:hAnsiTheme="minorHAnsi"/>
        </w:rPr>
        <w:t xml:space="preserve"> DE </w:t>
      </w:r>
      <w:r w:rsidRPr="598E9C51">
        <w:rPr>
          <w:rFonts w:asciiTheme="minorHAnsi" w:hAnsiTheme="minorHAnsi" w:cstheme="minorBidi"/>
        </w:rPr>
        <w:t>1</w:t>
      </w:r>
      <w:r w:rsidR="0010136D">
        <w:rPr>
          <w:rFonts w:asciiTheme="minorHAnsi" w:hAnsiTheme="minorHAnsi" w:cstheme="minorBidi"/>
        </w:rPr>
        <w:t>4</w:t>
      </w:r>
      <w:r w:rsidRPr="598E9C51">
        <w:rPr>
          <w:rFonts w:asciiTheme="minorHAnsi" w:hAnsiTheme="minorHAnsi"/>
        </w:rPr>
        <w:t xml:space="preserve"> DE FEVEREIRO DE </w:t>
      </w:r>
      <w:r w:rsidRPr="598E9C51">
        <w:rPr>
          <w:rFonts w:asciiTheme="minorHAnsi" w:hAnsiTheme="minorHAnsi" w:cstheme="minorBidi"/>
        </w:rPr>
        <w:t>2023</w:t>
      </w:r>
    </w:p>
    <w:p w14:paraId="25A095F4" w14:textId="72AF6F78" w:rsidR="00376334" w:rsidRPr="00F64DBC" w:rsidRDefault="00482968" w:rsidP="598E9C51">
      <w:pPr>
        <w:pStyle w:val="DefinitionList"/>
        <w:spacing w:after="120" w:line="312" w:lineRule="auto"/>
        <w:ind w:left="0" w:firstLine="709"/>
        <w:jc w:val="center"/>
        <w:rPr>
          <w:rFonts w:asciiTheme="minorHAnsi" w:eastAsia="Calibri" w:hAnsiTheme="minorHAnsi" w:cstheme="minorBidi"/>
          <w:i/>
          <w:iCs/>
          <w:lang w:eastAsia="en-US"/>
        </w:rPr>
      </w:pPr>
      <w:r w:rsidRPr="598E9C51">
        <w:rPr>
          <w:rFonts w:asciiTheme="minorHAnsi" w:eastAsia="Calibri" w:hAnsiTheme="minorHAnsi" w:cstheme="minorBidi"/>
          <w:i/>
          <w:iCs/>
          <w:lang w:eastAsia="en-US"/>
        </w:rPr>
        <w:t xml:space="preserve">Termo </w:t>
      </w:r>
      <w:r w:rsidR="00F64DBC" w:rsidRPr="598E9C51">
        <w:rPr>
          <w:rFonts w:asciiTheme="minorHAnsi" w:eastAsia="Calibri" w:hAnsiTheme="minorHAnsi" w:cstheme="minorBidi"/>
          <w:i/>
          <w:iCs/>
          <w:lang w:eastAsia="en-US"/>
        </w:rPr>
        <w:t>d</w:t>
      </w:r>
      <w:r w:rsidRPr="598E9C51">
        <w:rPr>
          <w:rFonts w:asciiTheme="minorHAnsi" w:eastAsia="Calibri" w:hAnsiTheme="minorHAnsi" w:cstheme="minorBidi"/>
          <w:i/>
          <w:iCs/>
          <w:lang w:eastAsia="en-US"/>
        </w:rPr>
        <w:t xml:space="preserve">e Ciência </w:t>
      </w:r>
      <w:r w:rsidR="00F64DBC" w:rsidRPr="598E9C51">
        <w:rPr>
          <w:rFonts w:asciiTheme="minorHAnsi" w:eastAsia="Calibri" w:hAnsiTheme="minorHAnsi" w:cstheme="minorBidi"/>
          <w:i/>
          <w:iCs/>
          <w:lang w:eastAsia="en-US"/>
        </w:rPr>
        <w:t>s</w:t>
      </w:r>
      <w:r w:rsidRPr="598E9C51">
        <w:rPr>
          <w:rFonts w:asciiTheme="minorHAnsi" w:eastAsia="Calibri" w:hAnsiTheme="minorHAnsi" w:cstheme="minorBidi"/>
          <w:i/>
          <w:iCs/>
          <w:lang w:eastAsia="en-US"/>
        </w:rPr>
        <w:t xml:space="preserve">obre Atuação </w:t>
      </w:r>
      <w:r w:rsidR="00F64DBC" w:rsidRPr="598E9C51">
        <w:rPr>
          <w:rFonts w:asciiTheme="minorHAnsi" w:eastAsia="Calibri" w:hAnsiTheme="minorHAnsi" w:cstheme="minorBidi"/>
          <w:i/>
          <w:iCs/>
          <w:lang w:eastAsia="en-US"/>
        </w:rPr>
        <w:t>d</w:t>
      </w:r>
      <w:r w:rsidRPr="598E9C51">
        <w:rPr>
          <w:rFonts w:asciiTheme="minorHAnsi" w:eastAsia="Calibri" w:hAnsiTheme="minorHAnsi" w:cstheme="minorBidi"/>
          <w:i/>
          <w:iCs/>
          <w:lang w:eastAsia="en-US"/>
        </w:rPr>
        <w:t xml:space="preserve">o </w:t>
      </w:r>
      <w:r w:rsidR="001568B9" w:rsidRPr="598E9C51">
        <w:rPr>
          <w:rFonts w:asciiTheme="minorHAnsi" w:eastAsia="Calibri" w:hAnsiTheme="minorHAnsi" w:cstheme="minorBidi"/>
          <w:i/>
          <w:iCs/>
          <w:lang w:eastAsia="en-US"/>
        </w:rPr>
        <w:t xml:space="preserve">Assessor de </w:t>
      </w:r>
      <w:r w:rsidRPr="598E9C51">
        <w:rPr>
          <w:rFonts w:asciiTheme="minorHAnsi" w:eastAsia="Calibri" w:hAnsiTheme="minorHAnsi" w:cstheme="minorBidi"/>
          <w:i/>
          <w:iCs/>
          <w:lang w:eastAsia="en-US"/>
        </w:rPr>
        <w:t>Investimento</w:t>
      </w:r>
      <w:r w:rsidR="0D20745A" w:rsidRPr="598E9C51">
        <w:rPr>
          <w:rFonts w:asciiTheme="minorHAnsi" w:eastAsia="Calibri" w:hAnsiTheme="minorHAnsi" w:cstheme="minorBidi"/>
          <w:i/>
          <w:iCs/>
          <w:lang w:eastAsia="en-US"/>
        </w:rPr>
        <w:t>, conforme previsto no art. 37 da Resolução CVM nº 178</w:t>
      </w:r>
    </w:p>
    <w:p w14:paraId="44528090" w14:textId="133DB068" w:rsidR="00046A5C" w:rsidRPr="00A72ACD" w:rsidRDefault="002E009B" w:rsidP="00DF131F">
      <w:pPr>
        <w:pStyle w:val="DefinitionList"/>
        <w:spacing w:after="120" w:line="312" w:lineRule="auto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Ao assinar este termo, estou confirmando que tenho ciência de</w:t>
      </w:r>
      <w:r w:rsidR="00376334" w:rsidRPr="00A72ACD">
        <w:rPr>
          <w:rFonts w:asciiTheme="minorHAnsi" w:eastAsia="Calibri" w:hAnsiTheme="minorHAnsi" w:cstheme="minorHAnsi"/>
          <w:lang w:eastAsia="en-US"/>
        </w:rPr>
        <w:t xml:space="preserve"> que:</w:t>
      </w:r>
      <w:r w:rsidR="00AC497C">
        <w:rPr>
          <w:rStyle w:val="Refdenotaderodap"/>
          <w:rFonts w:asciiTheme="minorHAnsi" w:eastAsia="Calibri" w:hAnsiTheme="minorHAnsi" w:cstheme="minorHAnsi"/>
          <w:lang w:eastAsia="en-US"/>
        </w:rPr>
        <w:footnoteReference w:id="2"/>
      </w:r>
    </w:p>
    <w:p w14:paraId="48AD9323" w14:textId="6613FDEB" w:rsidR="001B0635" w:rsidRPr="00A72ACD" w:rsidRDefault="003E468D" w:rsidP="0CFCC111">
      <w:pPr>
        <w:pStyle w:val="DefinitionList"/>
        <w:numPr>
          <w:ilvl w:val="0"/>
          <w:numId w:val="2"/>
        </w:numPr>
        <w:spacing w:after="120" w:line="312" w:lineRule="auto"/>
        <w:jc w:val="both"/>
        <w:rPr>
          <w:rFonts w:asciiTheme="minorHAnsi" w:eastAsia="Calibri" w:hAnsiTheme="minorHAnsi" w:cstheme="minorBidi"/>
          <w:lang w:eastAsia="en-US"/>
        </w:rPr>
      </w:pPr>
      <w:r w:rsidRPr="0CFCC111">
        <w:rPr>
          <w:rFonts w:asciiTheme="minorHAnsi" w:eastAsia="Calibri" w:hAnsiTheme="minorHAnsi" w:cstheme="minorBidi"/>
          <w:lang w:eastAsia="en-US"/>
        </w:rPr>
        <w:t xml:space="preserve">O </w:t>
      </w:r>
      <w:r w:rsidR="001568B9" w:rsidRPr="0CFCC111">
        <w:rPr>
          <w:rFonts w:asciiTheme="minorHAnsi" w:eastAsia="Calibri" w:hAnsiTheme="minorHAnsi" w:cstheme="minorBidi"/>
          <w:lang w:eastAsia="en-US"/>
        </w:rPr>
        <w:t>assessor de investimento</w:t>
      </w:r>
      <w:r w:rsidRPr="0CFCC111">
        <w:rPr>
          <w:rFonts w:asciiTheme="minorHAnsi" w:eastAsia="Calibri" w:hAnsiTheme="minorHAnsi" w:cstheme="minorBidi"/>
          <w:lang w:eastAsia="en-US"/>
        </w:rPr>
        <w:t xml:space="preserve"> </w:t>
      </w:r>
      <w:r w:rsidR="00567988" w:rsidRPr="0CFCC111">
        <w:rPr>
          <w:rFonts w:asciiTheme="minorHAnsi" w:eastAsia="Calibri" w:hAnsiTheme="minorHAnsi" w:cstheme="minorBidi"/>
          <w:lang w:eastAsia="en-US"/>
        </w:rPr>
        <w:t xml:space="preserve">foi contratado por um intermediário para atuar como seu preposto e, nessa condição, </w:t>
      </w:r>
      <w:r w:rsidR="00851C54" w:rsidRPr="0CFCC111">
        <w:rPr>
          <w:rFonts w:asciiTheme="minorHAnsi" w:eastAsia="Calibri" w:hAnsiTheme="minorHAnsi" w:cstheme="minorBidi"/>
          <w:lang w:eastAsia="en-US"/>
        </w:rPr>
        <w:t>pode me oferecer</w:t>
      </w:r>
      <w:r w:rsidR="00FC6CE7" w:rsidRPr="0CFCC111">
        <w:rPr>
          <w:rFonts w:asciiTheme="minorHAnsi" w:eastAsia="Calibri" w:hAnsiTheme="minorHAnsi" w:cstheme="minorBidi"/>
          <w:lang w:eastAsia="en-US"/>
        </w:rPr>
        <w:t xml:space="preserve"> produtos e serviços prestados pelo intermediário</w:t>
      </w:r>
      <w:r w:rsidR="488073CE" w:rsidRPr="0CFCC111">
        <w:rPr>
          <w:rFonts w:asciiTheme="minorHAnsi" w:eastAsia="Calibri" w:hAnsiTheme="minorHAnsi" w:cstheme="minorBidi"/>
          <w:lang w:eastAsia="en-US"/>
        </w:rPr>
        <w:t xml:space="preserve">, nos termos da Resolução CVM nº </w:t>
      </w:r>
      <w:r w:rsidR="79481A35" w:rsidRPr="0CFCC111">
        <w:rPr>
          <w:rFonts w:asciiTheme="minorHAnsi" w:eastAsia="Calibri" w:hAnsiTheme="minorHAnsi" w:cstheme="minorBidi"/>
          <w:lang w:eastAsia="en-US"/>
        </w:rPr>
        <w:t>178, de 2023</w:t>
      </w:r>
      <w:r w:rsidR="00CE6CB6" w:rsidRPr="0CFCC111">
        <w:rPr>
          <w:rFonts w:asciiTheme="minorHAnsi" w:eastAsia="Calibri" w:hAnsiTheme="minorHAnsi" w:cstheme="minorBidi"/>
          <w:lang w:eastAsia="en-US"/>
        </w:rPr>
        <w:t>.</w:t>
      </w:r>
    </w:p>
    <w:p w14:paraId="49F8FA4F" w14:textId="5767A5C0" w:rsidR="009A72DE" w:rsidRPr="00A72ACD" w:rsidRDefault="00F77A55" w:rsidP="00DF131F">
      <w:pPr>
        <w:pStyle w:val="DefinitionList"/>
        <w:numPr>
          <w:ilvl w:val="0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Eu posso selecionar investimentos ou 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pode oferecê-los a mim, mas a decisão final quanto ao investimento será minha.</w:t>
      </w:r>
    </w:p>
    <w:p w14:paraId="7CDC9221" w14:textId="4499761D" w:rsidR="009303DC" w:rsidRPr="00A72ACD" w:rsidRDefault="009303DC" w:rsidP="00DF131F">
      <w:pPr>
        <w:pStyle w:val="DefinitionList"/>
        <w:numPr>
          <w:ilvl w:val="0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Os interesses do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podem entrar em conflito com meus interesses</w:t>
      </w:r>
      <w:r w:rsidR="00616C5C" w:rsidRPr="00A72ACD">
        <w:rPr>
          <w:rFonts w:asciiTheme="minorHAnsi" w:eastAsia="Calibri" w:hAnsiTheme="minorHAnsi" w:cstheme="minorHAnsi"/>
          <w:lang w:eastAsia="en-US"/>
        </w:rPr>
        <w:t xml:space="preserve">, especialmente em razão da forma como ele é remunerado em </w:t>
      </w:r>
      <w:r w:rsidR="0011256C">
        <w:rPr>
          <w:rFonts w:asciiTheme="minorHAnsi" w:eastAsia="Calibri" w:hAnsiTheme="minorHAnsi" w:cstheme="minorHAnsi"/>
          <w:lang w:eastAsia="en-US"/>
        </w:rPr>
        <w:t>decorrência</w:t>
      </w:r>
      <w:r w:rsidR="00616C5C" w:rsidRPr="00A72ACD">
        <w:rPr>
          <w:rFonts w:asciiTheme="minorHAnsi" w:eastAsia="Calibri" w:hAnsiTheme="minorHAnsi" w:cstheme="minorHAnsi"/>
          <w:lang w:eastAsia="en-US"/>
        </w:rPr>
        <w:t xml:space="preserve"> das minhas decisões de investimento</w:t>
      </w:r>
      <w:r w:rsidRPr="00A72ACD">
        <w:rPr>
          <w:rFonts w:asciiTheme="minorHAnsi" w:eastAsia="Calibri" w:hAnsiTheme="minorHAnsi" w:cstheme="minorHAnsi"/>
          <w:lang w:eastAsia="en-US"/>
        </w:rPr>
        <w:t>.</w:t>
      </w:r>
    </w:p>
    <w:p w14:paraId="2255437A" w14:textId="08FB0C26" w:rsidR="00616C5C" w:rsidRPr="00A72ACD" w:rsidRDefault="00A90774" w:rsidP="00DF131F">
      <w:pPr>
        <w:pStyle w:val="DefinitionList"/>
        <w:numPr>
          <w:ilvl w:val="0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Em especial, tenho ciência de que:</w:t>
      </w:r>
      <w:r w:rsidR="00027099" w:rsidRPr="00A72ACD">
        <w:rPr>
          <w:rFonts w:asciiTheme="minorHAnsi" w:eastAsia="Calibri" w:hAnsiTheme="minorHAnsi" w:cstheme="minorHAnsi"/>
          <w:lang w:eastAsia="en-US"/>
        </w:rPr>
        <w:t xml:space="preserve"> [</w:t>
      </w:r>
      <w:r w:rsidR="00046A5C" w:rsidRPr="00A72ACD">
        <w:rPr>
          <w:rFonts w:asciiTheme="minorHAnsi" w:eastAsia="Calibri" w:hAnsiTheme="minorHAnsi" w:cstheme="minorHAnsi"/>
          <w:lang w:eastAsia="en-US"/>
        </w:rPr>
        <w:t>reproduzir todos os aplicáveis</w:t>
      </w:r>
      <w:r w:rsidR="00DF131F" w:rsidRPr="00A72ACD">
        <w:rPr>
          <w:rFonts w:asciiTheme="minorHAnsi" w:eastAsia="Calibri" w:hAnsiTheme="minorHAnsi" w:cstheme="minorHAnsi"/>
          <w:lang w:eastAsia="en-US"/>
        </w:rPr>
        <w:t>]</w:t>
      </w:r>
    </w:p>
    <w:p w14:paraId="77817979" w14:textId="3ADA51AB" w:rsidR="00530DC4" w:rsidRPr="00A72ACD" w:rsidRDefault="00530DC4" w:rsidP="00DF131F">
      <w:pPr>
        <w:pStyle w:val="DefinitionList"/>
        <w:numPr>
          <w:ilvl w:val="1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recebe </w:t>
      </w:r>
      <w:r w:rsidR="0031529A" w:rsidRPr="00A72ACD">
        <w:rPr>
          <w:rFonts w:asciiTheme="minorHAnsi" w:eastAsia="Calibri" w:hAnsiTheme="minorHAnsi" w:cstheme="minorHAnsi"/>
          <w:lang w:eastAsia="en-US"/>
        </w:rPr>
        <w:t>parte</w:t>
      </w:r>
      <w:r w:rsidR="00ED7D80" w:rsidRPr="00A72ACD">
        <w:rPr>
          <w:rFonts w:asciiTheme="minorHAnsi" w:eastAsia="Calibri" w:hAnsiTheme="minorHAnsi" w:cstheme="minorHAnsi"/>
          <w:lang w:eastAsia="en-US"/>
        </w:rPr>
        <w:t xml:space="preserve"> d</w:t>
      </w:r>
      <w:r w:rsidR="0031529A" w:rsidRPr="00A72ACD">
        <w:rPr>
          <w:rFonts w:asciiTheme="minorHAnsi" w:eastAsia="Calibri" w:hAnsiTheme="minorHAnsi" w:cstheme="minorHAnsi"/>
          <w:lang w:eastAsia="en-US"/>
        </w:rPr>
        <w:t>as</w:t>
      </w:r>
      <w:r w:rsidR="00ED7D80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C9322D" w:rsidRPr="00A72ACD">
        <w:rPr>
          <w:rFonts w:asciiTheme="minorHAnsi" w:eastAsia="Calibri" w:hAnsiTheme="minorHAnsi" w:cstheme="minorHAnsi"/>
          <w:lang w:eastAsia="en-US"/>
        </w:rPr>
        <w:t>taxas cobradas pelos intermediários.</w:t>
      </w:r>
    </w:p>
    <w:p w14:paraId="6766B47D" w14:textId="13E14C40" w:rsidR="0031529A" w:rsidRPr="00A72ACD" w:rsidRDefault="0031529A" w:rsidP="00DF131F">
      <w:pPr>
        <w:pStyle w:val="DefinitionList"/>
        <w:numPr>
          <w:ilvl w:val="1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A</w:t>
      </w:r>
      <w:r w:rsidR="003B5D51" w:rsidRPr="00A72ACD">
        <w:rPr>
          <w:rFonts w:asciiTheme="minorHAnsi" w:eastAsia="Calibri" w:hAnsiTheme="minorHAnsi" w:cstheme="minorHAnsi"/>
          <w:lang w:eastAsia="en-US"/>
        </w:rPr>
        <w:t xml:space="preserve"> remuneração recebida pelo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="008D5CAA" w:rsidRPr="00A72ACD">
        <w:rPr>
          <w:rFonts w:asciiTheme="minorHAnsi" w:eastAsia="Calibri" w:hAnsiTheme="minorHAnsi" w:cstheme="minorHAnsi"/>
          <w:lang w:eastAsia="en-US"/>
        </w:rPr>
        <w:t xml:space="preserve"> independe</w:t>
      </w:r>
      <w:r w:rsidR="00543FA6" w:rsidRPr="00A72ACD">
        <w:rPr>
          <w:rFonts w:asciiTheme="minorHAnsi" w:eastAsia="Calibri" w:hAnsiTheme="minorHAnsi" w:cstheme="minorHAnsi"/>
          <w:lang w:eastAsia="en-US"/>
        </w:rPr>
        <w:t xml:space="preserve"> da rentabilidade que eu venha a ter com os produtos e serviços por ele oferecidos.</w:t>
      </w:r>
    </w:p>
    <w:p w14:paraId="21146F36" w14:textId="5504A96F" w:rsidR="00DF131F" w:rsidRPr="00A72ACD" w:rsidRDefault="00142432" w:rsidP="00DF131F">
      <w:pPr>
        <w:pStyle w:val="DefinitionList"/>
        <w:numPr>
          <w:ilvl w:val="1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pode </w:t>
      </w:r>
      <w:r w:rsidR="00B508B9" w:rsidRPr="00A72ACD">
        <w:rPr>
          <w:rFonts w:asciiTheme="minorHAnsi" w:eastAsia="Calibri" w:hAnsiTheme="minorHAnsi" w:cstheme="minorHAnsi"/>
          <w:lang w:eastAsia="en-US"/>
        </w:rPr>
        <w:t xml:space="preserve">estar vinculado a múltiplos intermediários e </w:t>
      </w:r>
      <w:r w:rsidRPr="00A72ACD">
        <w:rPr>
          <w:rFonts w:asciiTheme="minorHAnsi" w:eastAsia="Calibri" w:hAnsiTheme="minorHAnsi" w:cstheme="minorHAnsi"/>
          <w:lang w:eastAsia="en-US"/>
        </w:rPr>
        <w:t xml:space="preserve">receber </w:t>
      </w:r>
      <w:r w:rsidR="00B508B9" w:rsidRPr="00A72ACD">
        <w:rPr>
          <w:rFonts w:asciiTheme="minorHAnsi" w:eastAsia="Calibri" w:hAnsiTheme="minorHAnsi" w:cstheme="minorHAnsi"/>
          <w:lang w:eastAsia="en-US"/>
        </w:rPr>
        <w:t xml:space="preserve">de cada um deles </w:t>
      </w:r>
      <w:r w:rsidRPr="00A72ACD">
        <w:rPr>
          <w:rFonts w:asciiTheme="minorHAnsi" w:eastAsia="Calibri" w:hAnsiTheme="minorHAnsi" w:cstheme="minorHAnsi"/>
          <w:lang w:eastAsia="en-US"/>
        </w:rPr>
        <w:t>remuneração distinta para produtos semelhantes</w:t>
      </w:r>
      <w:r w:rsidR="00824F42" w:rsidRPr="00A72ACD">
        <w:rPr>
          <w:rFonts w:asciiTheme="minorHAnsi" w:eastAsia="Calibri" w:hAnsiTheme="minorHAnsi" w:cstheme="minorHAnsi"/>
          <w:lang w:eastAsia="en-US"/>
        </w:rPr>
        <w:t>,</w:t>
      </w:r>
      <w:r w:rsidRPr="00A72ACD">
        <w:rPr>
          <w:rFonts w:asciiTheme="minorHAnsi" w:eastAsia="Calibri" w:hAnsiTheme="minorHAnsi" w:cstheme="minorHAnsi"/>
          <w:lang w:eastAsia="en-US"/>
        </w:rPr>
        <w:t> </w:t>
      </w:r>
      <w:r w:rsidR="005759CB" w:rsidRPr="00A72ACD">
        <w:rPr>
          <w:rFonts w:asciiTheme="minorHAnsi" w:eastAsia="Calibri" w:hAnsiTheme="minorHAnsi" w:cstheme="minorHAnsi"/>
          <w:lang w:eastAsia="en-US"/>
        </w:rPr>
        <w:t>o que pode fazer com</w:t>
      </w:r>
      <w:r w:rsidR="00824F42" w:rsidRPr="00A72ACD">
        <w:rPr>
          <w:rFonts w:asciiTheme="minorHAnsi" w:eastAsia="Calibri" w:hAnsiTheme="minorHAnsi" w:cstheme="minorHAnsi"/>
          <w:lang w:eastAsia="en-US"/>
        </w:rPr>
        <w:t xml:space="preserve"> que </w:t>
      </w:r>
      <w:r w:rsidR="005759CB" w:rsidRPr="00A72ACD">
        <w:rPr>
          <w:rFonts w:asciiTheme="minorHAnsi" w:eastAsia="Calibri" w:hAnsiTheme="minorHAnsi" w:cstheme="minorHAnsi"/>
          <w:lang w:eastAsia="en-US"/>
        </w:rPr>
        <w:t xml:space="preserve">ele </w:t>
      </w:r>
      <w:r w:rsidR="00824F42" w:rsidRPr="00A72ACD">
        <w:rPr>
          <w:rFonts w:asciiTheme="minorHAnsi" w:eastAsia="Calibri" w:hAnsiTheme="minorHAnsi" w:cstheme="minorHAnsi"/>
          <w:lang w:eastAsia="en-US"/>
        </w:rPr>
        <w:t>tenha um</w:t>
      </w:r>
      <w:r w:rsidRPr="00A72ACD">
        <w:rPr>
          <w:rFonts w:asciiTheme="minorHAnsi" w:eastAsia="Calibri" w:hAnsiTheme="minorHAnsi" w:cstheme="minorHAnsi"/>
          <w:lang w:eastAsia="en-US"/>
        </w:rPr>
        <w:t> incentivo </w:t>
      </w:r>
      <w:r w:rsidR="00824F42" w:rsidRPr="00A72ACD">
        <w:rPr>
          <w:rFonts w:asciiTheme="minorHAnsi" w:eastAsia="Calibri" w:hAnsiTheme="minorHAnsi" w:cstheme="minorHAnsi"/>
          <w:lang w:eastAsia="en-US"/>
        </w:rPr>
        <w:t xml:space="preserve">financeiro </w:t>
      </w:r>
      <w:r w:rsidRPr="00A72ACD">
        <w:rPr>
          <w:rFonts w:asciiTheme="minorHAnsi" w:eastAsia="Calibri" w:hAnsiTheme="minorHAnsi" w:cstheme="minorHAnsi"/>
          <w:lang w:eastAsia="en-US"/>
        </w:rPr>
        <w:t xml:space="preserve">para direcionar meus investimentos a intermediários específicos sem que isso </w:t>
      </w:r>
      <w:r w:rsidR="001B6662">
        <w:rPr>
          <w:rFonts w:asciiTheme="minorHAnsi" w:eastAsia="Calibri" w:hAnsiTheme="minorHAnsi" w:cstheme="minorHAnsi"/>
          <w:lang w:eastAsia="en-US"/>
        </w:rPr>
        <w:t>seja em meu</w:t>
      </w:r>
      <w:r w:rsidRPr="00A72ACD">
        <w:rPr>
          <w:rFonts w:asciiTheme="minorHAnsi" w:eastAsia="Calibri" w:hAnsiTheme="minorHAnsi" w:cstheme="minorHAnsi"/>
          <w:lang w:eastAsia="en-US"/>
        </w:rPr>
        <w:t xml:space="preserve"> benefício</w:t>
      </w:r>
      <w:r w:rsidR="00DF131F" w:rsidRPr="00A72ACD">
        <w:rPr>
          <w:rFonts w:asciiTheme="minorHAnsi" w:eastAsia="Calibri" w:hAnsiTheme="minorHAnsi" w:cstheme="minorHAnsi"/>
          <w:lang w:eastAsia="en-US"/>
        </w:rPr>
        <w:t>.</w:t>
      </w:r>
    </w:p>
    <w:p w14:paraId="023485C3" w14:textId="2800FD6F" w:rsidR="002F3A60" w:rsidRPr="00A72ACD" w:rsidRDefault="002F3A60" w:rsidP="007C21CE">
      <w:pPr>
        <w:pStyle w:val="DefinitionList"/>
        <w:numPr>
          <w:ilvl w:val="0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Sempre que eu </w:t>
      </w:r>
      <w:r w:rsidR="001B6662">
        <w:rPr>
          <w:rFonts w:asciiTheme="minorHAnsi" w:eastAsia="Calibri" w:hAnsiTheme="minorHAnsi" w:cstheme="minorHAnsi"/>
          <w:lang w:eastAsia="en-US"/>
        </w:rPr>
        <w:t>requerer</w:t>
      </w:r>
      <w:r w:rsidRPr="00A72ACD">
        <w:rPr>
          <w:rFonts w:asciiTheme="minorHAnsi" w:eastAsia="Calibri" w:hAnsiTheme="minorHAnsi" w:cstheme="minorHAnsi"/>
          <w:lang w:eastAsia="en-US"/>
        </w:rPr>
        <w:t xml:space="preserve">, 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é obrigado a descrever como é remunerado pelos </w:t>
      </w:r>
      <w:r w:rsidR="00A638A8" w:rsidRPr="00A72ACD">
        <w:rPr>
          <w:rFonts w:asciiTheme="minorHAnsi" w:eastAsia="Calibri" w:hAnsiTheme="minorHAnsi" w:cstheme="minorHAnsi"/>
          <w:lang w:eastAsia="en-US"/>
        </w:rPr>
        <w:t>produtos e serviços</w:t>
      </w:r>
      <w:r w:rsidRPr="00A72ACD">
        <w:rPr>
          <w:rFonts w:asciiTheme="minorHAnsi" w:eastAsia="Calibri" w:hAnsiTheme="minorHAnsi" w:cstheme="minorHAnsi"/>
          <w:lang w:eastAsia="en-US"/>
        </w:rPr>
        <w:t xml:space="preserve"> que me são oferecidos</w:t>
      </w:r>
      <w:r w:rsidR="002F560E">
        <w:rPr>
          <w:rFonts w:asciiTheme="minorHAnsi" w:eastAsia="Calibri" w:hAnsiTheme="minorHAnsi"/>
        </w:rPr>
        <w:t>, incluindo valores ou percentuais efetivamente praticados</w:t>
      </w:r>
      <w:r w:rsidR="00A72ACD" w:rsidRPr="00A72ACD">
        <w:rPr>
          <w:rFonts w:asciiTheme="minorHAnsi" w:eastAsia="Calibri" w:hAnsiTheme="minorHAnsi" w:cstheme="minorHAnsi"/>
          <w:lang w:eastAsia="en-US"/>
        </w:rPr>
        <w:t>.</w:t>
      </w:r>
    </w:p>
    <w:p w14:paraId="3A448069" w14:textId="490755BA" w:rsidR="00355DE3" w:rsidRPr="00A72ACD" w:rsidRDefault="00EC2E3A" w:rsidP="007C21CE">
      <w:pPr>
        <w:pStyle w:val="DefinitionList"/>
        <w:numPr>
          <w:ilvl w:val="0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 xml:space="preserve">O </w:t>
      </w:r>
      <w:r w:rsidR="001568B9">
        <w:rPr>
          <w:rFonts w:asciiTheme="minorHAnsi" w:eastAsia="Calibri" w:hAnsiTheme="minorHAnsi" w:cstheme="minorHAnsi"/>
          <w:lang w:eastAsia="en-US"/>
        </w:rPr>
        <w:t>assessor de investimento</w:t>
      </w:r>
      <w:r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A72ACD" w:rsidRPr="00A72ACD">
        <w:rPr>
          <w:rFonts w:asciiTheme="minorHAnsi" w:eastAsia="Calibri" w:hAnsiTheme="minorHAnsi" w:cstheme="minorHAnsi"/>
          <w:lang w:eastAsia="en-US"/>
        </w:rPr>
        <w:t>está proibido de</w:t>
      </w:r>
      <w:r w:rsidR="00355DE3" w:rsidRPr="00A72ACD">
        <w:rPr>
          <w:rFonts w:asciiTheme="minorHAnsi" w:eastAsia="Calibri" w:hAnsiTheme="minorHAnsi" w:cstheme="minorHAnsi"/>
          <w:lang w:eastAsia="en-US"/>
        </w:rPr>
        <w:t>:</w:t>
      </w:r>
    </w:p>
    <w:p w14:paraId="70FF1ADA" w14:textId="2C159843" w:rsidR="00355DE3" w:rsidRPr="00A72ACD" w:rsidRDefault="00355DE3" w:rsidP="00355DE3">
      <w:pPr>
        <w:pStyle w:val="DefinitionList"/>
        <w:numPr>
          <w:ilvl w:val="1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Receber diretamente</w:t>
      </w:r>
      <w:r w:rsidR="00931AC9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2A58BC" w:rsidRPr="00A72ACD">
        <w:rPr>
          <w:rFonts w:asciiTheme="minorHAnsi" w:eastAsia="Calibri" w:hAnsiTheme="minorHAnsi" w:cstheme="minorHAnsi"/>
          <w:lang w:eastAsia="en-US"/>
        </w:rPr>
        <w:t>valores financeiros</w:t>
      </w:r>
      <w:r w:rsidR="00931AC9" w:rsidRPr="00A72ACD">
        <w:rPr>
          <w:rFonts w:asciiTheme="minorHAnsi" w:eastAsia="Calibri" w:hAnsiTheme="minorHAnsi" w:cstheme="minorHAnsi"/>
          <w:lang w:eastAsia="en-US"/>
        </w:rPr>
        <w:t xml:space="preserve"> ou ativos</w:t>
      </w:r>
      <w:r w:rsidR="00014A40" w:rsidRPr="00A72ACD">
        <w:rPr>
          <w:rFonts w:asciiTheme="minorHAnsi" w:eastAsia="Calibri" w:hAnsiTheme="minorHAnsi" w:cstheme="minorHAnsi"/>
          <w:lang w:eastAsia="en-US"/>
        </w:rPr>
        <w:t xml:space="preserve"> que me pertençam</w:t>
      </w:r>
      <w:r w:rsidRPr="00A72ACD">
        <w:rPr>
          <w:rFonts w:asciiTheme="minorHAnsi" w:eastAsia="Calibri" w:hAnsiTheme="minorHAnsi" w:cstheme="minorHAnsi"/>
          <w:lang w:eastAsia="en-US"/>
        </w:rPr>
        <w:t>.</w:t>
      </w:r>
    </w:p>
    <w:p w14:paraId="782475F4" w14:textId="1EE6C165" w:rsidR="00DE4A93" w:rsidRPr="00A72ACD" w:rsidRDefault="00E52835" w:rsidP="00DE4A93">
      <w:pPr>
        <w:pStyle w:val="DefinitionList"/>
        <w:numPr>
          <w:ilvl w:val="1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t>Usar minhas senhas ou assinaturas eletrônicas exclusivas para transmissão de ordens</w:t>
      </w:r>
      <w:r w:rsidR="00CC028B" w:rsidRPr="00A72ACD">
        <w:rPr>
          <w:rFonts w:asciiTheme="minorHAnsi" w:eastAsia="Calibri" w:hAnsiTheme="minorHAnsi" w:cstheme="minorHAnsi"/>
          <w:lang w:eastAsia="en-US"/>
        </w:rPr>
        <w:t xml:space="preserve"> </w:t>
      </w:r>
      <w:r w:rsidR="001859B4">
        <w:rPr>
          <w:rFonts w:asciiTheme="minorHAnsi" w:eastAsia="Calibri" w:hAnsiTheme="minorHAnsi" w:cstheme="minorHAnsi"/>
          <w:lang w:eastAsia="en-US"/>
        </w:rPr>
        <w:t>em meu nome</w:t>
      </w:r>
      <w:r w:rsidR="00DE4A93" w:rsidRPr="00A72ACD">
        <w:rPr>
          <w:rFonts w:asciiTheme="minorHAnsi" w:eastAsia="Calibri" w:hAnsiTheme="minorHAnsi" w:cstheme="minorHAnsi"/>
          <w:lang w:eastAsia="en-US"/>
        </w:rPr>
        <w:t>.</w:t>
      </w:r>
    </w:p>
    <w:p w14:paraId="065FB38B" w14:textId="2CB205B5" w:rsidR="00EC2E3A" w:rsidRPr="00A72ACD" w:rsidRDefault="001349EE" w:rsidP="00512DFE">
      <w:pPr>
        <w:pStyle w:val="DefinitionList"/>
        <w:numPr>
          <w:ilvl w:val="1"/>
          <w:numId w:val="2"/>
        </w:numPr>
        <w:spacing w:after="12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2ACD">
        <w:rPr>
          <w:rFonts w:asciiTheme="minorHAnsi" w:eastAsia="Calibri" w:hAnsiTheme="minorHAnsi" w:cstheme="minorHAnsi"/>
          <w:lang w:eastAsia="en-US"/>
        </w:rPr>
        <w:lastRenderedPageBreak/>
        <w:t xml:space="preserve">Gerir </w:t>
      </w:r>
      <w:r w:rsidR="00CC5596" w:rsidRPr="00A72ACD">
        <w:rPr>
          <w:rFonts w:asciiTheme="minorHAnsi" w:eastAsia="Calibri" w:hAnsiTheme="minorHAnsi" w:cstheme="minorHAnsi"/>
          <w:lang w:eastAsia="en-US"/>
        </w:rPr>
        <w:t>meus recursos</w:t>
      </w:r>
      <w:r w:rsidR="00CC028B" w:rsidRPr="00A72ACD">
        <w:rPr>
          <w:rFonts w:asciiTheme="minorHAnsi" w:eastAsia="Calibri" w:hAnsiTheme="minorHAnsi" w:cstheme="minorHAnsi"/>
          <w:lang w:eastAsia="en-US"/>
        </w:rPr>
        <w:t>,</w:t>
      </w:r>
      <w:r w:rsidR="00DE4A93" w:rsidRPr="00A72ACD">
        <w:rPr>
          <w:rFonts w:asciiTheme="minorHAnsi" w:eastAsia="Calibri" w:hAnsiTheme="minorHAnsi" w:cstheme="minorHAnsi"/>
          <w:lang w:eastAsia="en-US"/>
        </w:rPr>
        <w:t xml:space="preserve"> atuar como meu consultor</w:t>
      </w:r>
      <w:r w:rsidR="00CC028B" w:rsidRPr="00A72ACD">
        <w:rPr>
          <w:rFonts w:asciiTheme="minorHAnsi" w:eastAsia="Calibri" w:hAnsiTheme="minorHAnsi" w:cstheme="minorHAnsi"/>
          <w:lang w:eastAsia="en-US"/>
        </w:rPr>
        <w:t xml:space="preserve"> ou </w:t>
      </w:r>
      <w:r w:rsidR="00062686" w:rsidRPr="00A72ACD">
        <w:rPr>
          <w:rFonts w:asciiTheme="minorHAnsi" w:eastAsia="Calibri" w:hAnsiTheme="minorHAnsi" w:cstheme="minorHAnsi"/>
          <w:lang w:eastAsia="en-US"/>
        </w:rPr>
        <w:t>realizar análise de valores mobiliários</w:t>
      </w:r>
      <w:r w:rsidR="00DE4A93" w:rsidRPr="00A72ACD">
        <w:rPr>
          <w:rFonts w:asciiTheme="minorHAnsi" w:eastAsia="Calibri" w:hAnsiTheme="minorHAnsi" w:cstheme="minorHAnsi"/>
          <w:lang w:eastAsia="en-US"/>
        </w:rPr>
        <w:t>.</w:t>
      </w:r>
    </w:p>
    <w:p w14:paraId="5A741200" w14:textId="0BB138CC" w:rsidR="00401DFB" w:rsidRPr="00D05CC8" w:rsidRDefault="00C55B45" w:rsidP="03D6F4FC">
      <w:pPr>
        <w:pStyle w:val="DefinitionList"/>
        <w:numPr>
          <w:ilvl w:val="0"/>
          <w:numId w:val="2"/>
        </w:numPr>
        <w:spacing w:after="120" w:line="312" w:lineRule="auto"/>
        <w:jc w:val="both"/>
        <w:rPr>
          <w:rFonts w:asciiTheme="minorHAnsi" w:eastAsia="Calibri" w:hAnsiTheme="minorHAnsi" w:cstheme="minorBidi"/>
          <w:lang w:eastAsia="en-US"/>
        </w:rPr>
      </w:pPr>
      <w:r w:rsidRPr="03D6F4FC">
        <w:rPr>
          <w:rFonts w:asciiTheme="minorHAnsi" w:eastAsia="Calibri" w:hAnsiTheme="minorHAnsi" w:cstheme="minorBidi"/>
          <w:lang w:eastAsia="en-US"/>
        </w:rPr>
        <w:t xml:space="preserve">O intermediário que contratou </w:t>
      </w:r>
      <w:r w:rsidR="00F327A6" w:rsidRPr="03D6F4FC">
        <w:rPr>
          <w:rFonts w:asciiTheme="minorHAnsi" w:eastAsia="Calibri" w:hAnsiTheme="minorHAnsi" w:cstheme="minorBidi"/>
          <w:lang w:eastAsia="en-US"/>
        </w:rPr>
        <w:t xml:space="preserve">o </w:t>
      </w:r>
      <w:r w:rsidR="001568B9" w:rsidRPr="03D6F4FC">
        <w:rPr>
          <w:rFonts w:asciiTheme="minorHAnsi" w:eastAsia="Calibri" w:hAnsiTheme="minorHAnsi" w:cstheme="minorBidi"/>
          <w:lang w:eastAsia="en-US"/>
        </w:rPr>
        <w:t>assessor de investimento</w:t>
      </w:r>
      <w:r w:rsidR="00F327A6" w:rsidRPr="03D6F4FC">
        <w:rPr>
          <w:rFonts w:asciiTheme="minorHAnsi" w:eastAsia="Calibri" w:hAnsiTheme="minorHAnsi" w:cstheme="minorBidi"/>
          <w:lang w:eastAsia="en-US"/>
        </w:rPr>
        <w:t xml:space="preserve"> responde pelos atos </w:t>
      </w:r>
      <w:r w:rsidR="002D2915" w:rsidRPr="03D6F4FC">
        <w:rPr>
          <w:rFonts w:asciiTheme="minorHAnsi" w:eastAsia="Calibri" w:hAnsiTheme="minorHAnsi" w:cstheme="minorBidi"/>
          <w:lang w:eastAsia="en-US"/>
        </w:rPr>
        <w:t xml:space="preserve">por ele </w:t>
      </w:r>
      <w:r w:rsidR="00F327A6" w:rsidRPr="03D6F4FC">
        <w:rPr>
          <w:rFonts w:asciiTheme="minorHAnsi" w:eastAsia="Calibri" w:hAnsiTheme="minorHAnsi" w:cstheme="minorBidi"/>
          <w:lang w:eastAsia="en-US"/>
        </w:rPr>
        <w:t>praticados</w:t>
      </w:r>
      <w:r w:rsidR="6EB9F8EF" w:rsidRPr="03D6F4FC">
        <w:rPr>
          <w:rFonts w:asciiTheme="minorHAnsi" w:eastAsia="Calibri" w:hAnsiTheme="minorHAnsi" w:cstheme="minorBidi"/>
          <w:lang w:eastAsia="en-US"/>
        </w:rPr>
        <w:t>, na condição de preposto</w:t>
      </w:r>
      <w:r w:rsidR="002D2915" w:rsidRPr="03D6F4FC">
        <w:rPr>
          <w:rFonts w:asciiTheme="minorHAnsi" w:eastAsia="Calibri" w:hAnsiTheme="minorHAnsi" w:cstheme="minorBidi"/>
          <w:lang w:eastAsia="en-US"/>
        </w:rPr>
        <w:t>.</w:t>
      </w:r>
    </w:p>
    <w:sectPr w:rsidR="00401DFB" w:rsidRPr="00D05CC8" w:rsidSect="00C77F8B">
      <w:headerReference w:type="default" r:id="rId11"/>
      <w:headerReference w:type="first" r:id="rId12"/>
      <w:pgSz w:w="11907" w:h="16840" w:code="9"/>
      <w:pgMar w:top="2268" w:right="567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85F6E" w14:textId="77777777" w:rsidR="00823C66" w:rsidRDefault="00823C66">
      <w:pPr>
        <w:widowControl/>
      </w:pPr>
      <w:r>
        <w:separator/>
      </w:r>
    </w:p>
  </w:endnote>
  <w:endnote w:type="continuationSeparator" w:id="0">
    <w:p w14:paraId="24DD0E81" w14:textId="77777777" w:rsidR="00823C66" w:rsidRDefault="00823C66">
      <w:pPr>
        <w:widowControl/>
      </w:pPr>
      <w:r>
        <w:continuationSeparator/>
      </w:r>
    </w:p>
  </w:endnote>
  <w:endnote w:type="continuationNotice" w:id="1">
    <w:p w14:paraId="529E2A0E" w14:textId="77777777" w:rsidR="00823C66" w:rsidRDefault="00823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4011" w14:textId="77777777" w:rsidR="00823C66" w:rsidRDefault="00823C66">
      <w:pPr>
        <w:widowControl/>
      </w:pPr>
      <w:r>
        <w:separator/>
      </w:r>
    </w:p>
  </w:footnote>
  <w:footnote w:type="continuationSeparator" w:id="0">
    <w:p w14:paraId="52B358BC" w14:textId="77777777" w:rsidR="00823C66" w:rsidRDefault="00823C66">
      <w:pPr>
        <w:widowControl/>
      </w:pPr>
      <w:r>
        <w:continuationSeparator/>
      </w:r>
    </w:p>
  </w:footnote>
  <w:footnote w:type="continuationNotice" w:id="1">
    <w:p w14:paraId="12798A4A" w14:textId="77777777" w:rsidR="00823C66" w:rsidRDefault="00823C66"/>
  </w:footnote>
  <w:footnote w:id="2">
    <w:p w14:paraId="40A52F84" w14:textId="15CFC6CB" w:rsidR="00C77F8B" w:rsidRPr="00582C1E" w:rsidRDefault="00C77F8B">
      <w:pPr>
        <w:pStyle w:val="Textodenotaderodap"/>
        <w:rPr>
          <w:rFonts w:asciiTheme="minorHAnsi" w:hAnsiTheme="minorHAnsi" w:cstheme="minorHAnsi"/>
        </w:rPr>
      </w:pPr>
      <w:r w:rsidRPr="00582C1E">
        <w:rPr>
          <w:rStyle w:val="Refdenotaderodap"/>
          <w:rFonts w:asciiTheme="minorHAnsi" w:hAnsiTheme="minorHAnsi" w:cstheme="minorHAnsi"/>
        </w:rPr>
        <w:footnoteRef/>
      </w:r>
      <w:r w:rsidRPr="00582C1E">
        <w:rPr>
          <w:rFonts w:asciiTheme="minorHAnsi" w:hAnsiTheme="minorHAnsi" w:cstheme="minorHAnsi"/>
        </w:rPr>
        <w:t xml:space="preserve"> Na versão a ser fornecida ao investidor, as referências a “assessor de investimento” e “intermediário” podem ser substituídas pelas respectivas denominações ou nome fantasia desses agentes.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2B43" w14:textId="17BA017A" w:rsidR="00C77F8B" w:rsidRPr="00045DC3" w:rsidRDefault="00C77F8B" w:rsidP="00E225FE">
    <w:pPr>
      <w:pStyle w:val="Cabealho"/>
      <w:spacing w:after="120"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noProof/>
        <w:sz w:val="17"/>
        <w:szCs w:val="17"/>
      </w:rPr>
      <w:drawing>
        <wp:inline distT="0" distB="0" distL="0" distR="0" wp14:anchorId="42DE8F67" wp14:editId="7F2DB65D">
          <wp:extent cx="638175" cy="628650"/>
          <wp:effectExtent l="0" t="0" r="0" b="0"/>
          <wp:docPr id="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78AAB" w14:textId="77777777" w:rsidR="00C77F8B" w:rsidRPr="00045DC3" w:rsidRDefault="00C77F8B" w:rsidP="0037324C">
    <w:pPr>
      <w:jc w:val="center"/>
      <w:rPr>
        <w:rFonts w:ascii="Calibri" w:hAnsi="Calibri" w:cs="Calibri"/>
        <w:b/>
        <w:sz w:val="17"/>
        <w:szCs w:val="17"/>
      </w:rPr>
    </w:pPr>
    <w:r w:rsidRPr="00045DC3">
      <w:rPr>
        <w:rFonts w:ascii="Calibri" w:hAnsi="Calibri" w:cs="Calibri"/>
        <w:b/>
        <w:sz w:val="17"/>
        <w:szCs w:val="17"/>
      </w:rPr>
      <w:t>COMISSÃO DE VALORES MOBILIÁRIOS</w:t>
    </w:r>
  </w:p>
  <w:p w14:paraId="039FC074" w14:textId="77777777" w:rsidR="00C77F8B" w:rsidRPr="00045DC3" w:rsidRDefault="00C77F8B" w:rsidP="00A70DD5">
    <w:pPr>
      <w:pStyle w:val="Rodap"/>
      <w:widowControl/>
      <w:autoSpaceDE/>
      <w:autoSpaceDN/>
      <w:adjustRightInd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sz w:val="17"/>
        <w:szCs w:val="17"/>
      </w:rPr>
      <w:t>Rua Sete de Setembro, 111/2-5º e 23-34º Andares, Centro, Rio de Janeiro/RJ – CEP: 20050-901 – Brasil - Tel.: (21) 3554-8686</w:t>
    </w:r>
  </w:p>
  <w:p w14:paraId="22A6DF36" w14:textId="77777777" w:rsidR="00C77F8B" w:rsidRPr="00045DC3" w:rsidRDefault="00C77F8B" w:rsidP="00A70DD5">
    <w:pPr>
      <w:pStyle w:val="Rodap"/>
      <w:widowControl/>
      <w:autoSpaceDE/>
      <w:autoSpaceDN/>
      <w:adjustRightInd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sz w:val="17"/>
        <w:szCs w:val="17"/>
      </w:rPr>
      <w:t>Rua Cincinato Braga, 340/2º, 3º e 4º Andares, Bela Vista, São Paulo/ SP – CEP: 01333-010 – Brasil - Tel.: (11) 2146-2000</w:t>
    </w:r>
  </w:p>
  <w:p w14:paraId="76CDCF83" w14:textId="77777777" w:rsidR="00C77F8B" w:rsidRPr="00045DC3" w:rsidRDefault="00C77F8B" w:rsidP="00A70DD5">
    <w:pPr>
      <w:pStyle w:val="Rodap"/>
      <w:widowControl/>
      <w:autoSpaceDE/>
      <w:autoSpaceDN/>
      <w:adjustRightInd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sz w:val="17"/>
        <w:szCs w:val="17"/>
      </w:rPr>
      <w:t>SCN Q.02 – Bl. A – Ed. Corporate Financial Center, S.404/4º Andar, Brasília/DF – CEP: 70712-900 – Brasil -Tel.: (61) 3327-2030/2031</w:t>
    </w:r>
  </w:p>
  <w:p w14:paraId="509EDDEF" w14:textId="77777777" w:rsidR="00C77F8B" w:rsidRPr="009A00B4" w:rsidRDefault="00823C66" w:rsidP="00A70DD5">
    <w:pPr>
      <w:pStyle w:val="Rodap"/>
      <w:widowControl/>
      <w:autoSpaceDE/>
      <w:autoSpaceDN/>
      <w:adjustRightInd/>
      <w:spacing w:after="240"/>
      <w:ind w:firstLine="142"/>
      <w:jc w:val="center"/>
      <w:rPr>
        <w:rStyle w:val="Hyperlink"/>
        <w:rFonts w:ascii="Calibri" w:eastAsia="Calibri" w:hAnsi="Calibri" w:cs="Calibri"/>
        <w:noProof/>
        <w:sz w:val="18"/>
        <w:szCs w:val="18"/>
      </w:rPr>
    </w:pPr>
    <w:hyperlink r:id="rId2" w:history="1">
      <w:r w:rsidR="00C77F8B" w:rsidRPr="009A00B4">
        <w:rPr>
          <w:rStyle w:val="Hyperlink"/>
          <w:rFonts w:ascii="Calibri" w:eastAsia="Calibri" w:hAnsi="Calibri" w:cs="Calibri"/>
          <w:noProof/>
          <w:sz w:val="18"/>
          <w:szCs w:val="18"/>
        </w:rPr>
        <w:t>www.cvm.gov.br</w:t>
      </w:r>
    </w:hyperlink>
  </w:p>
  <w:p w14:paraId="79B4F1B6" w14:textId="6D64F50C" w:rsidR="00C77F8B" w:rsidRPr="009A00B4" w:rsidRDefault="00C77F8B" w:rsidP="007143A1">
    <w:pPr>
      <w:pStyle w:val="Rodap"/>
      <w:widowControl/>
      <w:autoSpaceDE/>
      <w:autoSpaceDN/>
      <w:adjustRightInd/>
      <w:spacing w:after="240"/>
      <w:jc w:val="both"/>
      <w:rPr>
        <w:rFonts w:ascii="Calibri" w:eastAsia="Calibri" w:hAnsi="Calibri" w:cs="Calibri"/>
        <w:caps/>
        <w:noProof/>
        <w:sz w:val="18"/>
        <w:szCs w:val="18"/>
      </w:rPr>
    </w:pPr>
    <w:r w:rsidRPr="009A00B4">
      <w:rPr>
        <w:rFonts w:ascii="Calibri" w:eastAsia="Calibri" w:hAnsi="Calibri" w:cs="Calibri"/>
        <w:caps/>
        <w:noProof/>
        <w:sz w:val="18"/>
        <w:szCs w:val="18"/>
      </w:rPr>
      <w:t>RESOLUÇÃO CVM Nº</w:t>
    </w:r>
    <w:r w:rsidR="00627A22">
      <w:rPr>
        <w:rFonts w:ascii="Calibri" w:eastAsia="Calibri" w:hAnsi="Calibri" w:cs="Calibri"/>
        <w:caps/>
        <w:noProof/>
        <w:sz w:val="18"/>
        <w:szCs w:val="18"/>
      </w:rPr>
      <w:t xml:space="preserve"> 178</w:t>
    </w:r>
    <w:r w:rsidR="00D44B3D" w:rsidRPr="009A00B4">
      <w:rPr>
        <w:rFonts w:ascii="Calibri" w:eastAsia="Calibri" w:hAnsi="Calibri" w:cs="Calibri"/>
        <w:caps/>
        <w:noProof/>
        <w:sz w:val="18"/>
        <w:szCs w:val="18"/>
      </w:rPr>
      <w:t xml:space="preserve"> </w:t>
    </w:r>
    <w:r w:rsidRPr="009A00B4">
      <w:rPr>
        <w:rFonts w:ascii="Calibri" w:eastAsia="Calibri" w:hAnsi="Calibri" w:cs="Calibri"/>
        <w:caps/>
        <w:noProof/>
        <w:sz w:val="18"/>
        <w:szCs w:val="18"/>
      </w:rPr>
      <w:t>de</w:t>
    </w:r>
    <w:r w:rsidR="00627A22">
      <w:rPr>
        <w:rFonts w:ascii="Calibri" w:eastAsia="Calibri" w:hAnsi="Calibri" w:cs="Calibri"/>
        <w:caps/>
        <w:noProof/>
        <w:sz w:val="18"/>
        <w:szCs w:val="18"/>
      </w:rPr>
      <w:t xml:space="preserve"> 1</w:t>
    </w:r>
    <w:r w:rsidR="00E84855">
      <w:rPr>
        <w:rFonts w:ascii="Calibri" w:eastAsia="Calibri" w:hAnsi="Calibri" w:cs="Calibri"/>
        <w:caps/>
        <w:noProof/>
        <w:sz w:val="18"/>
        <w:szCs w:val="18"/>
      </w:rPr>
      <w:t>4</w:t>
    </w:r>
    <w:r w:rsidR="00627A22">
      <w:rPr>
        <w:rFonts w:ascii="Calibri" w:eastAsia="Calibri" w:hAnsi="Calibri" w:cs="Calibri"/>
        <w:caps/>
        <w:noProof/>
        <w:sz w:val="18"/>
        <w:szCs w:val="18"/>
      </w:rPr>
      <w:t xml:space="preserve"> de fevereiro de 2023.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9E31" w14:textId="56589366" w:rsidR="00C77F8B" w:rsidRPr="00F5071A" w:rsidRDefault="00C77F8B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drawing>
        <wp:inline distT="0" distB="0" distL="0" distR="0" wp14:anchorId="6F3046BF" wp14:editId="45F4AB33">
          <wp:extent cx="657225" cy="628650"/>
          <wp:effectExtent l="0" t="0" r="0" b="0"/>
          <wp:docPr id="4" name="Imagem 4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0A8A7" w14:textId="77777777" w:rsidR="00C77F8B" w:rsidRPr="00F5071A" w:rsidRDefault="00C77F8B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b/>
        <w:noProof/>
      </w:rPr>
    </w:pPr>
    <w:r w:rsidRPr="00F5071A">
      <w:rPr>
        <w:rFonts w:ascii="Calibri" w:eastAsia="Calibri" w:hAnsi="Calibri" w:cs="Calibri"/>
        <w:b/>
        <w:noProof/>
      </w:rPr>
      <w:t>COMISSÃO DE VALORES MOBILIÁRIOS</w:t>
    </w:r>
  </w:p>
  <w:p w14:paraId="5902C2E4" w14:textId="77777777" w:rsidR="00C77F8B" w:rsidRPr="00F5071A" w:rsidRDefault="00C77F8B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59FB95D2" w14:textId="77777777" w:rsidR="00C77F8B" w:rsidRPr="00F5071A" w:rsidRDefault="00C77F8B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23AF6FD5" w14:textId="77777777" w:rsidR="00C77F8B" w:rsidRPr="00F5071A" w:rsidRDefault="00C77F8B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1C62105A" w14:textId="77777777" w:rsidR="00C77F8B" w:rsidRPr="00F5071A" w:rsidRDefault="00823C66" w:rsidP="00F5071A">
    <w:pPr>
      <w:widowControl/>
      <w:tabs>
        <w:tab w:val="center" w:pos="4252"/>
        <w:tab w:val="right" w:pos="8504"/>
      </w:tabs>
      <w:autoSpaceDE/>
      <w:autoSpaceDN/>
      <w:adjustRightInd/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C77F8B" w:rsidRPr="00F5071A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427"/>
    <w:multiLevelType w:val="hybridMultilevel"/>
    <w:tmpl w:val="294E1B1C"/>
    <w:lvl w:ilvl="0" w:tplc="039E23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9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B32C09"/>
    <w:multiLevelType w:val="hybridMultilevel"/>
    <w:tmpl w:val="21400906"/>
    <w:lvl w:ilvl="0" w:tplc="68B41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48C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BC64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3F81E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AEE9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550C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FCE56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3C63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9D8C8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57A35B8"/>
    <w:multiLevelType w:val="hybridMultilevel"/>
    <w:tmpl w:val="36AE1A6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gutterAtTop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zUzMjc1MjS0NDNW0lEKTi0uzszPAykwNKgFAJd55/ctAAAA"/>
  </w:docVars>
  <w:rsids>
    <w:rsidRoot w:val="00582430"/>
    <w:rsid w:val="00000280"/>
    <w:rsid w:val="000003AB"/>
    <w:rsid w:val="00000BF3"/>
    <w:rsid w:val="00000F4A"/>
    <w:rsid w:val="000018E3"/>
    <w:rsid w:val="00001BEF"/>
    <w:rsid w:val="00001E74"/>
    <w:rsid w:val="00001F8C"/>
    <w:rsid w:val="0000294A"/>
    <w:rsid w:val="00002B25"/>
    <w:rsid w:val="00003AE0"/>
    <w:rsid w:val="0000439C"/>
    <w:rsid w:val="00005471"/>
    <w:rsid w:val="0000574A"/>
    <w:rsid w:val="00005973"/>
    <w:rsid w:val="0000739D"/>
    <w:rsid w:val="000076A2"/>
    <w:rsid w:val="0001090A"/>
    <w:rsid w:val="00010B9B"/>
    <w:rsid w:val="00011F87"/>
    <w:rsid w:val="00012311"/>
    <w:rsid w:val="000133BF"/>
    <w:rsid w:val="0001461B"/>
    <w:rsid w:val="00014A40"/>
    <w:rsid w:val="00014BA3"/>
    <w:rsid w:val="00014E96"/>
    <w:rsid w:val="00015A4A"/>
    <w:rsid w:val="00015EB5"/>
    <w:rsid w:val="00015EE8"/>
    <w:rsid w:val="00015F53"/>
    <w:rsid w:val="000163FE"/>
    <w:rsid w:val="000169F4"/>
    <w:rsid w:val="000171E7"/>
    <w:rsid w:val="00017E3A"/>
    <w:rsid w:val="00021C67"/>
    <w:rsid w:val="00022615"/>
    <w:rsid w:val="000228C8"/>
    <w:rsid w:val="00022A2B"/>
    <w:rsid w:val="0002317A"/>
    <w:rsid w:val="00023592"/>
    <w:rsid w:val="00023E5C"/>
    <w:rsid w:val="0002477D"/>
    <w:rsid w:val="00024844"/>
    <w:rsid w:val="0002522A"/>
    <w:rsid w:val="00026290"/>
    <w:rsid w:val="0002661F"/>
    <w:rsid w:val="00027099"/>
    <w:rsid w:val="0002713D"/>
    <w:rsid w:val="00027506"/>
    <w:rsid w:val="00027792"/>
    <w:rsid w:val="00030DD9"/>
    <w:rsid w:val="00031218"/>
    <w:rsid w:val="000318E6"/>
    <w:rsid w:val="00032BFB"/>
    <w:rsid w:val="00032EC4"/>
    <w:rsid w:val="0003314B"/>
    <w:rsid w:val="00033533"/>
    <w:rsid w:val="00033565"/>
    <w:rsid w:val="000336FB"/>
    <w:rsid w:val="00033C03"/>
    <w:rsid w:val="00035AC7"/>
    <w:rsid w:val="00035F33"/>
    <w:rsid w:val="00037715"/>
    <w:rsid w:val="00037968"/>
    <w:rsid w:val="000412C2"/>
    <w:rsid w:val="00041B89"/>
    <w:rsid w:val="000423C2"/>
    <w:rsid w:val="00042A16"/>
    <w:rsid w:val="00042E21"/>
    <w:rsid w:val="00043DC4"/>
    <w:rsid w:val="0004435A"/>
    <w:rsid w:val="0004438C"/>
    <w:rsid w:val="00044A70"/>
    <w:rsid w:val="00044ABA"/>
    <w:rsid w:val="00045094"/>
    <w:rsid w:val="00045DC3"/>
    <w:rsid w:val="0004644E"/>
    <w:rsid w:val="00046A5C"/>
    <w:rsid w:val="00046BF4"/>
    <w:rsid w:val="00046C8F"/>
    <w:rsid w:val="00047E40"/>
    <w:rsid w:val="00050984"/>
    <w:rsid w:val="00051706"/>
    <w:rsid w:val="00052064"/>
    <w:rsid w:val="00052613"/>
    <w:rsid w:val="000527E5"/>
    <w:rsid w:val="00052E7D"/>
    <w:rsid w:val="00053195"/>
    <w:rsid w:val="00053E5D"/>
    <w:rsid w:val="00054E7A"/>
    <w:rsid w:val="00055399"/>
    <w:rsid w:val="0005540A"/>
    <w:rsid w:val="000554DD"/>
    <w:rsid w:val="000558BE"/>
    <w:rsid w:val="00055ACD"/>
    <w:rsid w:val="00056048"/>
    <w:rsid w:val="000579AA"/>
    <w:rsid w:val="000607B9"/>
    <w:rsid w:val="00061A06"/>
    <w:rsid w:val="00061B17"/>
    <w:rsid w:val="000624AC"/>
    <w:rsid w:val="00062686"/>
    <w:rsid w:val="0006303D"/>
    <w:rsid w:val="00063E79"/>
    <w:rsid w:val="00064283"/>
    <w:rsid w:val="00065567"/>
    <w:rsid w:val="000663D8"/>
    <w:rsid w:val="000664B7"/>
    <w:rsid w:val="00066DEF"/>
    <w:rsid w:val="000670C6"/>
    <w:rsid w:val="00070A61"/>
    <w:rsid w:val="000727FF"/>
    <w:rsid w:val="00072CFF"/>
    <w:rsid w:val="00072F48"/>
    <w:rsid w:val="0007355F"/>
    <w:rsid w:val="000739A3"/>
    <w:rsid w:val="00074321"/>
    <w:rsid w:val="000743C6"/>
    <w:rsid w:val="00074BA4"/>
    <w:rsid w:val="000754F7"/>
    <w:rsid w:val="000757DA"/>
    <w:rsid w:val="00076679"/>
    <w:rsid w:val="00076C23"/>
    <w:rsid w:val="00076F42"/>
    <w:rsid w:val="00077038"/>
    <w:rsid w:val="00077500"/>
    <w:rsid w:val="00082C25"/>
    <w:rsid w:val="0008304C"/>
    <w:rsid w:val="000835F9"/>
    <w:rsid w:val="00083A2D"/>
    <w:rsid w:val="00083C07"/>
    <w:rsid w:val="00083D2A"/>
    <w:rsid w:val="00084DE2"/>
    <w:rsid w:val="00084E8D"/>
    <w:rsid w:val="00084FAC"/>
    <w:rsid w:val="00085021"/>
    <w:rsid w:val="00085974"/>
    <w:rsid w:val="00085999"/>
    <w:rsid w:val="000860AA"/>
    <w:rsid w:val="000861A4"/>
    <w:rsid w:val="00086FA2"/>
    <w:rsid w:val="00086FBE"/>
    <w:rsid w:val="00087F3B"/>
    <w:rsid w:val="00090C2E"/>
    <w:rsid w:val="00092638"/>
    <w:rsid w:val="00094065"/>
    <w:rsid w:val="000940EB"/>
    <w:rsid w:val="00094D38"/>
    <w:rsid w:val="00094D82"/>
    <w:rsid w:val="00094EDA"/>
    <w:rsid w:val="00095088"/>
    <w:rsid w:val="00095427"/>
    <w:rsid w:val="000966E8"/>
    <w:rsid w:val="00097116"/>
    <w:rsid w:val="000971AB"/>
    <w:rsid w:val="00097D7E"/>
    <w:rsid w:val="000A016D"/>
    <w:rsid w:val="000A042E"/>
    <w:rsid w:val="000A044F"/>
    <w:rsid w:val="000A0AB2"/>
    <w:rsid w:val="000A0E1C"/>
    <w:rsid w:val="000A0FD3"/>
    <w:rsid w:val="000A115E"/>
    <w:rsid w:val="000A18C7"/>
    <w:rsid w:val="000A1EDB"/>
    <w:rsid w:val="000A2B89"/>
    <w:rsid w:val="000A3250"/>
    <w:rsid w:val="000A3CEB"/>
    <w:rsid w:val="000A4098"/>
    <w:rsid w:val="000A665C"/>
    <w:rsid w:val="000A6986"/>
    <w:rsid w:val="000A790C"/>
    <w:rsid w:val="000A7CA7"/>
    <w:rsid w:val="000B00A1"/>
    <w:rsid w:val="000B0D89"/>
    <w:rsid w:val="000B14D4"/>
    <w:rsid w:val="000B1A57"/>
    <w:rsid w:val="000B1D5C"/>
    <w:rsid w:val="000B1E65"/>
    <w:rsid w:val="000B20C1"/>
    <w:rsid w:val="000B2637"/>
    <w:rsid w:val="000B26D3"/>
    <w:rsid w:val="000B2FA9"/>
    <w:rsid w:val="000B3552"/>
    <w:rsid w:val="000B3CD7"/>
    <w:rsid w:val="000B4349"/>
    <w:rsid w:val="000B4A6D"/>
    <w:rsid w:val="000B554C"/>
    <w:rsid w:val="000B58D7"/>
    <w:rsid w:val="000B604F"/>
    <w:rsid w:val="000B661F"/>
    <w:rsid w:val="000B711A"/>
    <w:rsid w:val="000B729D"/>
    <w:rsid w:val="000C04C2"/>
    <w:rsid w:val="000C189F"/>
    <w:rsid w:val="000C2BD5"/>
    <w:rsid w:val="000C3EFB"/>
    <w:rsid w:val="000C417D"/>
    <w:rsid w:val="000C43E5"/>
    <w:rsid w:val="000C45C4"/>
    <w:rsid w:val="000C5202"/>
    <w:rsid w:val="000C6646"/>
    <w:rsid w:val="000C6B47"/>
    <w:rsid w:val="000C756B"/>
    <w:rsid w:val="000C7627"/>
    <w:rsid w:val="000D169E"/>
    <w:rsid w:val="000D177C"/>
    <w:rsid w:val="000D18C5"/>
    <w:rsid w:val="000D18D7"/>
    <w:rsid w:val="000D1B12"/>
    <w:rsid w:val="000D1E3D"/>
    <w:rsid w:val="000D2E36"/>
    <w:rsid w:val="000D3183"/>
    <w:rsid w:val="000D3791"/>
    <w:rsid w:val="000D3A12"/>
    <w:rsid w:val="000D3F49"/>
    <w:rsid w:val="000D3FFC"/>
    <w:rsid w:val="000D52AF"/>
    <w:rsid w:val="000D5A6B"/>
    <w:rsid w:val="000D6C70"/>
    <w:rsid w:val="000D6CC5"/>
    <w:rsid w:val="000D73AD"/>
    <w:rsid w:val="000D7896"/>
    <w:rsid w:val="000D7B20"/>
    <w:rsid w:val="000E182F"/>
    <w:rsid w:val="000E2025"/>
    <w:rsid w:val="000E20EB"/>
    <w:rsid w:val="000E2156"/>
    <w:rsid w:val="000E23D7"/>
    <w:rsid w:val="000E2864"/>
    <w:rsid w:val="000E31F8"/>
    <w:rsid w:val="000E3213"/>
    <w:rsid w:val="000E3ACF"/>
    <w:rsid w:val="000E6A2A"/>
    <w:rsid w:val="000E6FC4"/>
    <w:rsid w:val="000E7CD6"/>
    <w:rsid w:val="000F152F"/>
    <w:rsid w:val="000F1ED0"/>
    <w:rsid w:val="000F28D6"/>
    <w:rsid w:val="000F2E3D"/>
    <w:rsid w:val="000F2EAA"/>
    <w:rsid w:val="000F35A8"/>
    <w:rsid w:val="000F5F6D"/>
    <w:rsid w:val="000F6095"/>
    <w:rsid w:val="000F6752"/>
    <w:rsid w:val="000F6B75"/>
    <w:rsid w:val="000F7303"/>
    <w:rsid w:val="000F7423"/>
    <w:rsid w:val="000F78F3"/>
    <w:rsid w:val="000F7A3E"/>
    <w:rsid w:val="000F7B0C"/>
    <w:rsid w:val="000F7D63"/>
    <w:rsid w:val="001001BF"/>
    <w:rsid w:val="0010023D"/>
    <w:rsid w:val="00100B4D"/>
    <w:rsid w:val="00100C69"/>
    <w:rsid w:val="00101153"/>
    <w:rsid w:val="001011C8"/>
    <w:rsid w:val="0010136D"/>
    <w:rsid w:val="001016D2"/>
    <w:rsid w:val="001021DF"/>
    <w:rsid w:val="00102B97"/>
    <w:rsid w:val="00102F86"/>
    <w:rsid w:val="001043B3"/>
    <w:rsid w:val="001043EC"/>
    <w:rsid w:val="00104E12"/>
    <w:rsid w:val="00105F1C"/>
    <w:rsid w:val="0010681B"/>
    <w:rsid w:val="00106868"/>
    <w:rsid w:val="00106D80"/>
    <w:rsid w:val="00106F5D"/>
    <w:rsid w:val="00110EAE"/>
    <w:rsid w:val="00111A96"/>
    <w:rsid w:val="00111AB2"/>
    <w:rsid w:val="00111D7F"/>
    <w:rsid w:val="00111DC6"/>
    <w:rsid w:val="00111FF6"/>
    <w:rsid w:val="0011210F"/>
    <w:rsid w:val="0011256C"/>
    <w:rsid w:val="0011259F"/>
    <w:rsid w:val="00112DA0"/>
    <w:rsid w:val="001147B4"/>
    <w:rsid w:val="00114EFA"/>
    <w:rsid w:val="00116122"/>
    <w:rsid w:val="00117955"/>
    <w:rsid w:val="00120C52"/>
    <w:rsid w:val="00122D62"/>
    <w:rsid w:val="00123070"/>
    <w:rsid w:val="00123898"/>
    <w:rsid w:val="00124857"/>
    <w:rsid w:val="00124FAE"/>
    <w:rsid w:val="00125BDA"/>
    <w:rsid w:val="00126B7D"/>
    <w:rsid w:val="00127B09"/>
    <w:rsid w:val="00127D18"/>
    <w:rsid w:val="00130061"/>
    <w:rsid w:val="00130417"/>
    <w:rsid w:val="001309B8"/>
    <w:rsid w:val="00130EA0"/>
    <w:rsid w:val="00130FF5"/>
    <w:rsid w:val="00131022"/>
    <w:rsid w:val="00131D5A"/>
    <w:rsid w:val="001349EE"/>
    <w:rsid w:val="00135699"/>
    <w:rsid w:val="0013572B"/>
    <w:rsid w:val="001360A6"/>
    <w:rsid w:val="0013672C"/>
    <w:rsid w:val="00136BDA"/>
    <w:rsid w:val="001377CE"/>
    <w:rsid w:val="001406A6"/>
    <w:rsid w:val="00141ED5"/>
    <w:rsid w:val="00142432"/>
    <w:rsid w:val="00142D69"/>
    <w:rsid w:val="00143156"/>
    <w:rsid w:val="0014327F"/>
    <w:rsid w:val="00143A27"/>
    <w:rsid w:val="00143DD5"/>
    <w:rsid w:val="00143E1A"/>
    <w:rsid w:val="00143EC9"/>
    <w:rsid w:val="00144638"/>
    <w:rsid w:val="00144690"/>
    <w:rsid w:val="00144EE6"/>
    <w:rsid w:val="00144F59"/>
    <w:rsid w:val="001455B4"/>
    <w:rsid w:val="00145999"/>
    <w:rsid w:val="00146301"/>
    <w:rsid w:val="00150332"/>
    <w:rsid w:val="001509F7"/>
    <w:rsid w:val="00150B56"/>
    <w:rsid w:val="00150F47"/>
    <w:rsid w:val="001516A9"/>
    <w:rsid w:val="001516FF"/>
    <w:rsid w:val="00151911"/>
    <w:rsid w:val="00151BE6"/>
    <w:rsid w:val="00151DB9"/>
    <w:rsid w:val="001521A7"/>
    <w:rsid w:val="00153834"/>
    <w:rsid w:val="001538BF"/>
    <w:rsid w:val="00153967"/>
    <w:rsid w:val="001539B9"/>
    <w:rsid w:val="00153A89"/>
    <w:rsid w:val="00153F4F"/>
    <w:rsid w:val="00153F97"/>
    <w:rsid w:val="00154BC6"/>
    <w:rsid w:val="00154F3C"/>
    <w:rsid w:val="001554A0"/>
    <w:rsid w:val="0015593E"/>
    <w:rsid w:val="0015630B"/>
    <w:rsid w:val="001568B9"/>
    <w:rsid w:val="00157910"/>
    <w:rsid w:val="00157948"/>
    <w:rsid w:val="001611E0"/>
    <w:rsid w:val="0016136A"/>
    <w:rsid w:val="00161568"/>
    <w:rsid w:val="00161BD0"/>
    <w:rsid w:val="00162081"/>
    <w:rsid w:val="00162E79"/>
    <w:rsid w:val="001631F4"/>
    <w:rsid w:val="001632A2"/>
    <w:rsid w:val="001667EA"/>
    <w:rsid w:val="00167231"/>
    <w:rsid w:val="0016794E"/>
    <w:rsid w:val="0016797A"/>
    <w:rsid w:val="00167AA0"/>
    <w:rsid w:val="00167C69"/>
    <w:rsid w:val="0017005B"/>
    <w:rsid w:val="001700AD"/>
    <w:rsid w:val="00170358"/>
    <w:rsid w:val="00170B5F"/>
    <w:rsid w:val="0017197B"/>
    <w:rsid w:val="00171B14"/>
    <w:rsid w:val="00171E88"/>
    <w:rsid w:val="001720EA"/>
    <w:rsid w:val="00172E91"/>
    <w:rsid w:val="00173A09"/>
    <w:rsid w:val="00173F1F"/>
    <w:rsid w:val="001741AA"/>
    <w:rsid w:val="0017424B"/>
    <w:rsid w:val="00174424"/>
    <w:rsid w:val="001746F4"/>
    <w:rsid w:val="0017503D"/>
    <w:rsid w:val="00175C3E"/>
    <w:rsid w:val="00176604"/>
    <w:rsid w:val="00177041"/>
    <w:rsid w:val="00177AB0"/>
    <w:rsid w:val="00177E53"/>
    <w:rsid w:val="00180822"/>
    <w:rsid w:val="00180B4C"/>
    <w:rsid w:val="00180E75"/>
    <w:rsid w:val="00181BC2"/>
    <w:rsid w:val="00181CA5"/>
    <w:rsid w:val="00182A7E"/>
    <w:rsid w:val="001838D6"/>
    <w:rsid w:val="00183E92"/>
    <w:rsid w:val="0018444C"/>
    <w:rsid w:val="00184DBB"/>
    <w:rsid w:val="001850A7"/>
    <w:rsid w:val="001859B4"/>
    <w:rsid w:val="00185D0B"/>
    <w:rsid w:val="00186282"/>
    <w:rsid w:val="001869A7"/>
    <w:rsid w:val="00186C05"/>
    <w:rsid w:val="00186D04"/>
    <w:rsid w:val="001871A6"/>
    <w:rsid w:val="001875FF"/>
    <w:rsid w:val="001912B2"/>
    <w:rsid w:val="00191403"/>
    <w:rsid w:val="001914C9"/>
    <w:rsid w:val="0019152A"/>
    <w:rsid w:val="00192081"/>
    <w:rsid w:val="00192406"/>
    <w:rsid w:val="00192EBB"/>
    <w:rsid w:val="00193985"/>
    <w:rsid w:val="00194423"/>
    <w:rsid w:val="00194928"/>
    <w:rsid w:val="00194B34"/>
    <w:rsid w:val="00194F0D"/>
    <w:rsid w:val="001951BA"/>
    <w:rsid w:val="001952AB"/>
    <w:rsid w:val="00195BDB"/>
    <w:rsid w:val="0019670F"/>
    <w:rsid w:val="00196B57"/>
    <w:rsid w:val="00196CF0"/>
    <w:rsid w:val="00196F75"/>
    <w:rsid w:val="0019716E"/>
    <w:rsid w:val="001971CD"/>
    <w:rsid w:val="001979C7"/>
    <w:rsid w:val="00197A7A"/>
    <w:rsid w:val="00197F14"/>
    <w:rsid w:val="001A0808"/>
    <w:rsid w:val="001A0B42"/>
    <w:rsid w:val="001A18B7"/>
    <w:rsid w:val="001A246A"/>
    <w:rsid w:val="001A2989"/>
    <w:rsid w:val="001A3E6F"/>
    <w:rsid w:val="001A3F6C"/>
    <w:rsid w:val="001A5415"/>
    <w:rsid w:val="001A5E60"/>
    <w:rsid w:val="001A7A6A"/>
    <w:rsid w:val="001A7BF3"/>
    <w:rsid w:val="001B0339"/>
    <w:rsid w:val="001B0635"/>
    <w:rsid w:val="001B0785"/>
    <w:rsid w:val="001B1772"/>
    <w:rsid w:val="001B2057"/>
    <w:rsid w:val="001B20B7"/>
    <w:rsid w:val="001B216D"/>
    <w:rsid w:val="001B2875"/>
    <w:rsid w:val="001B2B9D"/>
    <w:rsid w:val="001B2BC0"/>
    <w:rsid w:val="001B2C92"/>
    <w:rsid w:val="001B339E"/>
    <w:rsid w:val="001B417A"/>
    <w:rsid w:val="001B426F"/>
    <w:rsid w:val="001B4AB6"/>
    <w:rsid w:val="001B53AD"/>
    <w:rsid w:val="001B58BC"/>
    <w:rsid w:val="001B643C"/>
    <w:rsid w:val="001B6662"/>
    <w:rsid w:val="001B6ABE"/>
    <w:rsid w:val="001B77AF"/>
    <w:rsid w:val="001C01F6"/>
    <w:rsid w:val="001C1AC0"/>
    <w:rsid w:val="001C1FCF"/>
    <w:rsid w:val="001C21B0"/>
    <w:rsid w:val="001C2253"/>
    <w:rsid w:val="001C26E6"/>
    <w:rsid w:val="001C33AD"/>
    <w:rsid w:val="001C347A"/>
    <w:rsid w:val="001C39BA"/>
    <w:rsid w:val="001C46E2"/>
    <w:rsid w:val="001C4A28"/>
    <w:rsid w:val="001C4E33"/>
    <w:rsid w:val="001C655F"/>
    <w:rsid w:val="001C6EDC"/>
    <w:rsid w:val="001C7059"/>
    <w:rsid w:val="001C71F2"/>
    <w:rsid w:val="001C758D"/>
    <w:rsid w:val="001C78AA"/>
    <w:rsid w:val="001C7B33"/>
    <w:rsid w:val="001D0525"/>
    <w:rsid w:val="001D0F4C"/>
    <w:rsid w:val="001D13FD"/>
    <w:rsid w:val="001D19AC"/>
    <w:rsid w:val="001D1DED"/>
    <w:rsid w:val="001D23B7"/>
    <w:rsid w:val="001D251A"/>
    <w:rsid w:val="001D2AD4"/>
    <w:rsid w:val="001D45DB"/>
    <w:rsid w:val="001D5852"/>
    <w:rsid w:val="001D59AC"/>
    <w:rsid w:val="001D5D95"/>
    <w:rsid w:val="001D5DC8"/>
    <w:rsid w:val="001D646E"/>
    <w:rsid w:val="001D6812"/>
    <w:rsid w:val="001D7066"/>
    <w:rsid w:val="001E0D1F"/>
    <w:rsid w:val="001E1381"/>
    <w:rsid w:val="001E1B99"/>
    <w:rsid w:val="001E299D"/>
    <w:rsid w:val="001E2D3E"/>
    <w:rsid w:val="001E36F0"/>
    <w:rsid w:val="001E3BC2"/>
    <w:rsid w:val="001E4535"/>
    <w:rsid w:val="001E54B9"/>
    <w:rsid w:val="001E579C"/>
    <w:rsid w:val="001E5A48"/>
    <w:rsid w:val="001E67B9"/>
    <w:rsid w:val="001E6CA2"/>
    <w:rsid w:val="001E6E8E"/>
    <w:rsid w:val="001F048F"/>
    <w:rsid w:val="001F0735"/>
    <w:rsid w:val="001F11D6"/>
    <w:rsid w:val="001F1B29"/>
    <w:rsid w:val="001F243B"/>
    <w:rsid w:val="001F4AA4"/>
    <w:rsid w:val="001F4AEB"/>
    <w:rsid w:val="001F6B0E"/>
    <w:rsid w:val="001F6EDE"/>
    <w:rsid w:val="001F7D88"/>
    <w:rsid w:val="001F7EB7"/>
    <w:rsid w:val="00201CC8"/>
    <w:rsid w:val="00202057"/>
    <w:rsid w:val="00202DB6"/>
    <w:rsid w:val="00203270"/>
    <w:rsid w:val="00203D19"/>
    <w:rsid w:val="002050FA"/>
    <w:rsid w:val="002054F1"/>
    <w:rsid w:val="00205B27"/>
    <w:rsid w:val="00206106"/>
    <w:rsid w:val="00206437"/>
    <w:rsid w:val="00206A1E"/>
    <w:rsid w:val="00206CBD"/>
    <w:rsid w:val="002072B3"/>
    <w:rsid w:val="00207D40"/>
    <w:rsid w:val="00210AE1"/>
    <w:rsid w:val="00210E8F"/>
    <w:rsid w:val="002126F3"/>
    <w:rsid w:val="0021272A"/>
    <w:rsid w:val="00212853"/>
    <w:rsid w:val="00212879"/>
    <w:rsid w:val="00213401"/>
    <w:rsid w:val="00213609"/>
    <w:rsid w:val="0021369C"/>
    <w:rsid w:val="00213B88"/>
    <w:rsid w:val="00215318"/>
    <w:rsid w:val="0021532B"/>
    <w:rsid w:val="00215E7E"/>
    <w:rsid w:val="0021609D"/>
    <w:rsid w:val="002163C0"/>
    <w:rsid w:val="002164D6"/>
    <w:rsid w:val="002202C3"/>
    <w:rsid w:val="00220443"/>
    <w:rsid w:val="00220971"/>
    <w:rsid w:val="00220F46"/>
    <w:rsid w:val="002221AD"/>
    <w:rsid w:val="002224BD"/>
    <w:rsid w:val="002229B8"/>
    <w:rsid w:val="00222F83"/>
    <w:rsid w:val="00223636"/>
    <w:rsid w:val="00223DF2"/>
    <w:rsid w:val="00223E48"/>
    <w:rsid w:val="0022614A"/>
    <w:rsid w:val="002264AA"/>
    <w:rsid w:val="002273C1"/>
    <w:rsid w:val="0022742E"/>
    <w:rsid w:val="00227CB9"/>
    <w:rsid w:val="002317F8"/>
    <w:rsid w:val="0023195D"/>
    <w:rsid w:val="002327AF"/>
    <w:rsid w:val="002328C5"/>
    <w:rsid w:val="00232D97"/>
    <w:rsid w:val="00233755"/>
    <w:rsid w:val="002339A5"/>
    <w:rsid w:val="00233CF6"/>
    <w:rsid w:val="002342E1"/>
    <w:rsid w:val="00234326"/>
    <w:rsid w:val="00234D4D"/>
    <w:rsid w:val="00235460"/>
    <w:rsid w:val="002364B2"/>
    <w:rsid w:val="00236803"/>
    <w:rsid w:val="00236BA7"/>
    <w:rsid w:val="00236ECC"/>
    <w:rsid w:val="00240345"/>
    <w:rsid w:val="00241BB6"/>
    <w:rsid w:val="00241E8B"/>
    <w:rsid w:val="002427AF"/>
    <w:rsid w:val="002428A7"/>
    <w:rsid w:val="00242CF2"/>
    <w:rsid w:val="002431DC"/>
    <w:rsid w:val="00244133"/>
    <w:rsid w:val="00244564"/>
    <w:rsid w:val="00246BE5"/>
    <w:rsid w:val="00246CE4"/>
    <w:rsid w:val="0024764E"/>
    <w:rsid w:val="00250963"/>
    <w:rsid w:val="002510C8"/>
    <w:rsid w:val="00251663"/>
    <w:rsid w:val="002528CF"/>
    <w:rsid w:val="00252924"/>
    <w:rsid w:val="00252F07"/>
    <w:rsid w:val="002536C2"/>
    <w:rsid w:val="0025395D"/>
    <w:rsid w:val="00253E7D"/>
    <w:rsid w:val="00253F85"/>
    <w:rsid w:val="002558F8"/>
    <w:rsid w:val="00255A61"/>
    <w:rsid w:val="00255D88"/>
    <w:rsid w:val="00257417"/>
    <w:rsid w:val="002601FF"/>
    <w:rsid w:val="00261C22"/>
    <w:rsid w:val="00262546"/>
    <w:rsid w:val="00262CE7"/>
    <w:rsid w:val="002632ED"/>
    <w:rsid w:val="00263417"/>
    <w:rsid w:val="002636C6"/>
    <w:rsid w:val="00264864"/>
    <w:rsid w:val="00264B12"/>
    <w:rsid w:val="00264D6A"/>
    <w:rsid w:val="00264F2E"/>
    <w:rsid w:val="00264F6B"/>
    <w:rsid w:val="00265A53"/>
    <w:rsid w:val="0026669F"/>
    <w:rsid w:val="002668AD"/>
    <w:rsid w:val="00267337"/>
    <w:rsid w:val="002676E6"/>
    <w:rsid w:val="0026782E"/>
    <w:rsid w:val="00267B7C"/>
    <w:rsid w:val="00267BE7"/>
    <w:rsid w:val="00267E61"/>
    <w:rsid w:val="00270A77"/>
    <w:rsid w:val="002723DD"/>
    <w:rsid w:val="00272464"/>
    <w:rsid w:val="00272BD3"/>
    <w:rsid w:val="00273B74"/>
    <w:rsid w:val="00273D05"/>
    <w:rsid w:val="002744B5"/>
    <w:rsid w:val="00274E88"/>
    <w:rsid w:val="002764AC"/>
    <w:rsid w:val="00277E39"/>
    <w:rsid w:val="002810AE"/>
    <w:rsid w:val="00281709"/>
    <w:rsid w:val="00281A4B"/>
    <w:rsid w:val="00281D50"/>
    <w:rsid w:val="002823A1"/>
    <w:rsid w:val="002827F5"/>
    <w:rsid w:val="00282C8F"/>
    <w:rsid w:val="002834EC"/>
    <w:rsid w:val="00283523"/>
    <w:rsid w:val="002837A8"/>
    <w:rsid w:val="00284A12"/>
    <w:rsid w:val="00284B9F"/>
    <w:rsid w:val="0028504D"/>
    <w:rsid w:val="00285986"/>
    <w:rsid w:val="00285A86"/>
    <w:rsid w:val="00286D7B"/>
    <w:rsid w:val="0028785B"/>
    <w:rsid w:val="00287A08"/>
    <w:rsid w:val="002912CF"/>
    <w:rsid w:val="00291C2B"/>
    <w:rsid w:val="00291E58"/>
    <w:rsid w:val="00291EE9"/>
    <w:rsid w:val="00292254"/>
    <w:rsid w:val="00292765"/>
    <w:rsid w:val="00293432"/>
    <w:rsid w:val="0029353E"/>
    <w:rsid w:val="0029396D"/>
    <w:rsid w:val="00293A1B"/>
    <w:rsid w:val="00293F3B"/>
    <w:rsid w:val="00294534"/>
    <w:rsid w:val="002945D4"/>
    <w:rsid w:val="00294DB0"/>
    <w:rsid w:val="0029504E"/>
    <w:rsid w:val="002953C6"/>
    <w:rsid w:val="00295C45"/>
    <w:rsid w:val="0029774E"/>
    <w:rsid w:val="00297A63"/>
    <w:rsid w:val="002A0B7C"/>
    <w:rsid w:val="002A1226"/>
    <w:rsid w:val="002A268D"/>
    <w:rsid w:val="002A29A8"/>
    <w:rsid w:val="002A2A30"/>
    <w:rsid w:val="002A2AC9"/>
    <w:rsid w:val="002A3737"/>
    <w:rsid w:val="002A41AE"/>
    <w:rsid w:val="002A4617"/>
    <w:rsid w:val="002A531D"/>
    <w:rsid w:val="002A58BC"/>
    <w:rsid w:val="002A68C7"/>
    <w:rsid w:val="002A6EA9"/>
    <w:rsid w:val="002A6F88"/>
    <w:rsid w:val="002A6FE6"/>
    <w:rsid w:val="002A786F"/>
    <w:rsid w:val="002B0767"/>
    <w:rsid w:val="002B09C5"/>
    <w:rsid w:val="002B246F"/>
    <w:rsid w:val="002B3EB5"/>
    <w:rsid w:val="002B558D"/>
    <w:rsid w:val="002B5ACF"/>
    <w:rsid w:val="002B5C70"/>
    <w:rsid w:val="002B5CC9"/>
    <w:rsid w:val="002B637E"/>
    <w:rsid w:val="002B648E"/>
    <w:rsid w:val="002B72A4"/>
    <w:rsid w:val="002B78F2"/>
    <w:rsid w:val="002C02FB"/>
    <w:rsid w:val="002C04CC"/>
    <w:rsid w:val="002C0565"/>
    <w:rsid w:val="002C05F6"/>
    <w:rsid w:val="002C13FA"/>
    <w:rsid w:val="002C3810"/>
    <w:rsid w:val="002C40BB"/>
    <w:rsid w:val="002C4F92"/>
    <w:rsid w:val="002C55F9"/>
    <w:rsid w:val="002C5C49"/>
    <w:rsid w:val="002C693B"/>
    <w:rsid w:val="002C7BC5"/>
    <w:rsid w:val="002D00C3"/>
    <w:rsid w:val="002D0230"/>
    <w:rsid w:val="002D02E9"/>
    <w:rsid w:val="002D0AF5"/>
    <w:rsid w:val="002D0D70"/>
    <w:rsid w:val="002D1DBD"/>
    <w:rsid w:val="002D1F83"/>
    <w:rsid w:val="002D2481"/>
    <w:rsid w:val="002D2915"/>
    <w:rsid w:val="002D2E0E"/>
    <w:rsid w:val="002D2FC7"/>
    <w:rsid w:val="002D413A"/>
    <w:rsid w:val="002D5B73"/>
    <w:rsid w:val="002D5D2C"/>
    <w:rsid w:val="002D5DBA"/>
    <w:rsid w:val="002D637F"/>
    <w:rsid w:val="002D7553"/>
    <w:rsid w:val="002E009B"/>
    <w:rsid w:val="002E0257"/>
    <w:rsid w:val="002E06DE"/>
    <w:rsid w:val="002E1105"/>
    <w:rsid w:val="002E1173"/>
    <w:rsid w:val="002E14B7"/>
    <w:rsid w:val="002E20CA"/>
    <w:rsid w:val="002E25D7"/>
    <w:rsid w:val="002E2F4A"/>
    <w:rsid w:val="002E31AF"/>
    <w:rsid w:val="002E3BDC"/>
    <w:rsid w:val="002E4DA5"/>
    <w:rsid w:val="002E5766"/>
    <w:rsid w:val="002E5C9D"/>
    <w:rsid w:val="002E67EE"/>
    <w:rsid w:val="002E6D0F"/>
    <w:rsid w:val="002E751D"/>
    <w:rsid w:val="002F0749"/>
    <w:rsid w:val="002F08CD"/>
    <w:rsid w:val="002F19AA"/>
    <w:rsid w:val="002F311F"/>
    <w:rsid w:val="002F35FE"/>
    <w:rsid w:val="002F37F4"/>
    <w:rsid w:val="002F3A60"/>
    <w:rsid w:val="002F3DDC"/>
    <w:rsid w:val="002F51A7"/>
    <w:rsid w:val="002F560E"/>
    <w:rsid w:val="002F5678"/>
    <w:rsid w:val="002F5944"/>
    <w:rsid w:val="002F6EA8"/>
    <w:rsid w:val="002F72D5"/>
    <w:rsid w:val="002F73CB"/>
    <w:rsid w:val="002F7F19"/>
    <w:rsid w:val="00300C16"/>
    <w:rsid w:val="003010FD"/>
    <w:rsid w:val="0030121B"/>
    <w:rsid w:val="00301234"/>
    <w:rsid w:val="00302ADF"/>
    <w:rsid w:val="00302DBD"/>
    <w:rsid w:val="00302FF2"/>
    <w:rsid w:val="00303431"/>
    <w:rsid w:val="003042AD"/>
    <w:rsid w:val="00305896"/>
    <w:rsid w:val="00305A6A"/>
    <w:rsid w:val="00305EE1"/>
    <w:rsid w:val="0030624B"/>
    <w:rsid w:val="00306832"/>
    <w:rsid w:val="00307509"/>
    <w:rsid w:val="00310B6C"/>
    <w:rsid w:val="003115A5"/>
    <w:rsid w:val="003116AA"/>
    <w:rsid w:val="00312957"/>
    <w:rsid w:val="003129AA"/>
    <w:rsid w:val="00312EB6"/>
    <w:rsid w:val="00313330"/>
    <w:rsid w:val="0031480D"/>
    <w:rsid w:val="0031529A"/>
    <w:rsid w:val="0031541F"/>
    <w:rsid w:val="0031686A"/>
    <w:rsid w:val="00316C50"/>
    <w:rsid w:val="00316D2E"/>
    <w:rsid w:val="00317236"/>
    <w:rsid w:val="00317602"/>
    <w:rsid w:val="00317944"/>
    <w:rsid w:val="00317C67"/>
    <w:rsid w:val="00317F11"/>
    <w:rsid w:val="003219E1"/>
    <w:rsid w:val="00321DAA"/>
    <w:rsid w:val="00322AEA"/>
    <w:rsid w:val="00322CB6"/>
    <w:rsid w:val="0032326F"/>
    <w:rsid w:val="00323D68"/>
    <w:rsid w:val="00325451"/>
    <w:rsid w:val="003271A8"/>
    <w:rsid w:val="00327AC8"/>
    <w:rsid w:val="00327AE9"/>
    <w:rsid w:val="00330CD2"/>
    <w:rsid w:val="003314CD"/>
    <w:rsid w:val="00332242"/>
    <w:rsid w:val="003334B2"/>
    <w:rsid w:val="003335E0"/>
    <w:rsid w:val="00334EB7"/>
    <w:rsid w:val="00336802"/>
    <w:rsid w:val="00336890"/>
    <w:rsid w:val="003369D5"/>
    <w:rsid w:val="00336A2B"/>
    <w:rsid w:val="003374ED"/>
    <w:rsid w:val="003403E6"/>
    <w:rsid w:val="0034248F"/>
    <w:rsid w:val="003429AB"/>
    <w:rsid w:val="0034322B"/>
    <w:rsid w:val="00344D5E"/>
    <w:rsid w:val="00345379"/>
    <w:rsid w:val="0034598C"/>
    <w:rsid w:val="00347586"/>
    <w:rsid w:val="00347C2F"/>
    <w:rsid w:val="0035058F"/>
    <w:rsid w:val="00350C72"/>
    <w:rsid w:val="0035104D"/>
    <w:rsid w:val="003522E9"/>
    <w:rsid w:val="00352649"/>
    <w:rsid w:val="00352802"/>
    <w:rsid w:val="00352D08"/>
    <w:rsid w:val="00353CAF"/>
    <w:rsid w:val="00354123"/>
    <w:rsid w:val="00354147"/>
    <w:rsid w:val="00354760"/>
    <w:rsid w:val="0035483E"/>
    <w:rsid w:val="00354DAC"/>
    <w:rsid w:val="003553E0"/>
    <w:rsid w:val="00355DE3"/>
    <w:rsid w:val="00356D4C"/>
    <w:rsid w:val="0035775C"/>
    <w:rsid w:val="003579DE"/>
    <w:rsid w:val="00357D66"/>
    <w:rsid w:val="00360775"/>
    <w:rsid w:val="00360F1F"/>
    <w:rsid w:val="003616A1"/>
    <w:rsid w:val="00361ACC"/>
    <w:rsid w:val="003624F0"/>
    <w:rsid w:val="003630A6"/>
    <w:rsid w:val="00365918"/>
    <w:rsid w:val="0036643C"/>
    <w:rsid w:val="00366C84"/>
    <w:rsid w:val="00370BA7"/>
    <w:rsid w:val="00370C08"/>
    <w:rsid w:val="00370ED0"/>
    <w:rsid w:val="0037127F"/>
    <w:rsid w:val="0037166D"/>
    <w:rsid w:val="0037239B"/>
    <w:rsid w:val="003729D4"/>
    <w:rsid w:val="00372C7A"/>
    <w:rsid w:val="00372C8A"/>
    <w:rsid w:val="00372DF5"/>
    <w:rsid w:val="003730DB"/>
    <w:rsid w:val="0037324C"/>
    <w:rsid w:val="003733E1"/>
    <w:rsid w:val="00373989"/>
    <w:rsid w:val="00374553"/>
    <w:rsid w:val="003749F6"/>
    <w:rsid w:val="00374CD1"/>
    <w:rsid w:val="00374DA6"/>
    <w:rsid w:val="00375286"/>
    <w:rsid w:val="00375470"/>
    <w:rsid w:val="00376334"/>
    <w:rsid w:val="0037651F"/>
    <w:rsid w:val="003765AA"/>
    <w:rsid w:val="003766C4"/>
    <w:rsid w:val="00376713"/>
    <w:rsid w:val="003772F0"/>
    <w:rsid w:val="00377513"/>
    <w:rsid w:val="00377568"/>
    <w:rsid w:val="003806B7"/>
    <w:rsid w:val="0038094F"/>
    <w:rsid w:val="00380C94"/>
    <w:rsid w:val="0038256C"/>
    <w:rsid w:val="00382703"/>
    <w:rsid w:val="0038329B"/>
    <w:rsid w:val="00383CA6"/>
    <w:rsid w:val="003848D9"/>
    <w:rsid w:val="00384950"/>
    <w:rsid w:val="00385225"/>
    <w:rsid w:val="00385246"/>
    <w:rsid w:val="00385DA6"/>
    <w:rsid w:val="00385DCB"/>
    <w:rsid w:val="00386177"/>
    <w:rsid w:val="0038755A"/>
    <w:rsid w:val="003876A6"/>
    <w:rsid w:val="00387AD4"/>
    <w:rsid w:val="00387ADA"/>
    <w:rsid w:val="00387EC2"/>
    <w:rsid w:val="003909D1"/>
    <w:rsid w:val="00390FCA"/>
    <w:rsid w:val="003910A5"/>
    <w:rsid w:val="00391211"/>
    <w:rsid w:val="00391827"/>
    <w:rsid w:val="00391ADE"/>
    <w:rsid w:val="00391D08"/>
    <w:rsid w:val="00392393"/>
    <w:rsid w:val="00392D7C"/>
    <w:rsid w:val="0039305B"/>
    <w:rsid w:val="0039394F"/>
    <w:rsid w:val="00393D75"/>
    <w:rsid w:val="00394029"/>
    <w:rsid w:val="00394472"/>
    <w:rsid w:val="00394A1A"/>
    <w:rsid w:val="00395861"/>
    <w:rsid w:val="00395FB6"/>
    <w:rsid w:val="003962EE"/>
    <w:rsid w:val="00396486"/>
    <w:rsid w:val="00397746"/>
    <w:rsid w:val="00397A9F"/>
    <w:rsid w:val="003A1033"/>
    <w:rsid w:val="003A1D80"/>
    <w:rsid w:val="003A2255"/>
    <w:rsid w:val="003A2AC8"/>
    <w:rsid w:val="003A473F"/>
    <w:rsid w:val="003A4BAF"/>
    <w:rsid w:val="003A4E1E"/>
    <w:rsid w:val="003A5E20"/>
    <w:rsid w:val="003A6A82"/>
    <w:rsid w:val="003A75A0"/>
    <w:rsid w:val="003A7B4B"/>
    <w:rsid w:val="003B0BD7"/>
    <w:rsid w:val="003B12BE"/>
    <w:rsid w:val="003B1853"/>
    <w:rsid w:val="003B1891"/>
    <w:rsid w:val="003B2B25"/>
    <w:rsid w:val="003B3EB2"/>
    <w:rsid w:val="003B5D51"/>
    <w:rsid w:val="003B60E5"/>
    <w:rsid w:val="003B64A6"/>
    <w:rsid w:val="003B67DB"/>
    <w:rsid w:val="003B7FCA"/>
    <w:rsid w:val="003C11A1"/>
    <w:rsid w:val="003C1A5C"/>
    <w:rsid w:val="003C1CB2"/>
    <w:rsid w:val="003C21F7"/>
    <w:rsid w:val="003C2565"/>
    <w:rsid w:val="003C300E"/>
    <w:rsid w:val="003C35C3"/>
    <w:rsid w:val="003C41B0"/>
    <w:rsid w:val="003C4575"/>
    <w:rsid w:val="003C476C"/>
    <w:rsid w:val="003C51CF"/>
    <w:rsid w:val="003C5275"/>
    <w:rsid w:val="003C5E4A"/>
    <w:rsid w:val="003C6B6A"/>
    <w:rsid w:val="003C7AC7"/>
    <w:rsid w:val="003C7F28"/>
    <w:rsid w:val="003D027E"/>
    <w:rsid w:val="003D0B6E"/>
    <w:rsid w:val="003D16A4"/>
    <w:rsid w:val="003D1881"/>
    <w:rsid w:val="003D18C5"/>
    <w:rsid w:val="003D30EE"/>
    <w:rsid w:val="003D3873"/>
    <w:rsid w:val="003D4A7E"/>
    <w:rsid w:val="003D5280"/>
    <w:rsid w:val="003D5F09"/>
    <w:rsid w:val="003D634B"/>
    <w:rsid w:val="003E091B"/>
    <w:rsid w:val="003E0F91"/>
    <w:rsid w:val="003E1916"/>
    <w:rsid w:val="003E1B67"/>
    <w:rsid w:val="003E25B6"/>
    <w:rsid w:val="003E29A5"/>
    <w:rsid w:val="003E2C55"/>
    <w:rsid w:val="003E2C71"/>
    <w:rsid w:val="003E2EA0"/>
    <w:rsid w:val="003E3A53"/>
    <w:rsid w:val="003E3E3F"/>
    <w:rsid w:val="003E3F0A"/>
    <w:rsid w:val="003E468D"/>
    <w:rsid w:val="003E4964"/>
    <w:rsid w:val="003E5720"/>
    <w:rsid w:val="003E5B55"/>
    <w:rsid w:val="003E6497"/>
    <w:rsid w:val="003E7031"/>
    <w:rsid w:val="003E7184"/>
    <w:rsid w:val="003E7369"/>
    <w:rsid w:val="003E73C0"/>
    <w:rsid w:val="003F0328"/>
    <w:rsid w:val="003F0409"/>
    <w:rsid w:val="003F1688"/>
    <w:rsid w:val="003F1769"/>
    <w:rsid w:val="003F1866"/>
    <w:rsid w:val="003F20DF"/>
    <w:rsid w:val="003F2BE4"/>
    <w:rsid w:val="003F339F"/>
    <w:rsid w:val="003F35DF"/>
    <w:rsid w:val="003F597A"/>
    <w:rsid w:val="003F666C"/>
    <w:rsid w:val="003F692C"/>
    <w:rsid w:val="003F7AAE"/>
    <w:rsid w:val="0040020C"/>
    <w:rsid w:val="004002AE"/>
    <w:rsid w:val="00401DFB"/>
    <w:rsid w:val="00402B5D"/>
    <w:rsid w:val="00402B6B"/>
    <w:rsid w:val="00402C60"/>
    <w:rsid w:val="00403088"/>
    <w:rsid w:val="0040333F"/>
    <w:rsid w:val="00403992"/>
    <w:rsid w:val="00403E09"/>
    <w:rsid w:val="00403EF9"/>
    <w:rsid w:val="00404025"/>
    <w:rsid w:val="00404460"/>
    <w:rsid w:val="00404A35"/>
    <w:rsid w:val="004056E1"/>
    <w:rsid w:val="00405882"/>
    <w:rsid w:val="00405B0D"/>
    <w:rsid w:val="004062D9"/>
    <w:rsid w:val="0040708F"/>
    <w:rsid w:val="004076AA"/>
    <w:rsid w:val="00407AA6"/>
    <w:rsid w:val="00407DC2"/>
    <w:rsid w:val="00410076"/>
    <w:rsid w:val="0041088E"/>
    <w:rsid w:val="00411CA1"/>
    <w:rsid w:val="00411F08"/>
    <w:rsid w:val="00412383"/>
    <w:rsid w:val="004126CF"/>
    <w:rsid w:val="00412E65"/>
    <w:rsid w:val="00412F83"/>
    <w:rsid w:val="00413126"/>
    <w:rsid w:val="00414635"/>
    <w:rsid w:val="004147AF"/>
    <w:rsid w:val="00414806"/>
    <w:rsid w:val="00415A05"/>
    <w:rsid w:val="00416E31"/>
    <w:rsid w:val="00417C93"/>
    <w:rsid w:val="00417E26"/>
    <w:rsid w:val="0042097E"/>
    <w:rsid w:val="004210BD"/>
    <w:rsid w:val="004217AF"/>
    <w:rsid w:val="004217DB"/>
    <w:rsid w:val="00421B71"/>
    <w:rsid w:val="00422A0C"/>
    <w:rsid w:val="004244D1"/>
    <w:rsid w:val="004248A8"/>
    <w:rsid w:val="00424DCD"/>
    <w:rsid w:val="00426391"/>
    <w:rsid w:val="00426E96"/>
    <w:rsid w:val="0043016D"/>
    <w:rsid w:val="004301EB"/>
    <w:rsid w:val="0043087A"/>
    <w:rsid w:val="0043097C"/>
    <w:rsid w:val="004312DC"/>
    <w:rsid w:val="0043188B"/>
    <w:rsid w:val="004335CF"/>
    <w:rsid w:val="004339BC"/>
    <w:rsid w:val="00433A46"/>
    <w:rsid w:val="00433EA7"/>
    <w:rsid w:val="00434513"/>
    <w:rsid w:val="00434E23"/>
    <w:rsid w:val="004356CF"/>
    <w:rsid w:val="00435FAC"/>
    <w:rsid w:val="004374F9"/>
    <w:rsid w:val="00437B39"/>
    <w:rsid w:val="00440248"/>
    <w:rsid w:val="004408E5"/>
    <w:rsid w:val="00441089"/>
    <w:rsid w:val="00441916"/>
    <w:rsid w:val="00441BEC"/>
    <w:rsid w:val="00441FDB"/>
    <w:rsid w:val="004420CA"/>
    <w:rsid w:val="004427BF"/>
    <w:rsid w:val="00443097"/>
    <w:rsid w:val="00443CE8"/>
    <w:rsid w:val="0044428B"/>
    <w:rsid w:val="00444374"/>
    <w:rsid w:val="004449B7"/>
    <w:rsid w:val="00444A1B"/>
    <w:rsid w:val="00444E62"/>
    <w:rsid w:val="0044507F"/>
    <w:rsid w:val="00446A7D"/>
    <w:rsid w:val="00446DE4"/>
    <w:rsid w:val="00450AE6"/>
    <w:rsid w:val="00450ED9"/>
    <w:rsid w:val="00451196"/>
    <w:rsid w:val="004511B4"/>
    <w:rsid w:val="004525A9"/>
    <w:rsid w:val="00452790"/>
    <w:rsid w:val="004531F4"/>
    <w:rsid w:val="00453277"/>
    <w:rsid w:val="0045363A"/>
    <w:rsid w:val="00453844"/>
    <w:rsid w:val="00454FDA"/>
    <w:rsid w:val="0045623D"/>
    <w:rsid w:val="00456B08"/>
    <w:rsid w:val="00457C29"/>
    <w:rsid w:val="0046049C"/>
    <w:rsid w:val="00460B7C"/>
    <w:rsid w:val="00460C2E"/>
    <w:rsid w:val="00461AD7"/>
    <w:rsid w:val="00462658"/>
    <w:rsid w:val="004627FC"/>
    <w:rsid w:val="004628D0"/>
    <w:rsid w:val="00462DF1"/>
    <w:rsid w:val="00463075"/>
    <w:rsid w:val="004632A2"/>
    <w:rsid w:val="00463518"/>
    <w:rsid w:val="00463548"/>
    <w:rsid w:val="004638A1"/>
    <w:rsid w:val="00463C1D"/>
    <w:rsid w:val="00465533"/>
    <w:rsid w:val="00467297"/>
    <w:rsid w:val="0047034B"/>
    <w:rsid w:val="00470EB8"/>
    <w:rsid w:val="004713F0"/>
    <w:rsid w:val="0047172E"/>
    <w:rsid w:val="00471782"/>
    <w:rsid w:val="00471EE0"/>
    <w:rsid w:val="004723D0"/>
    <w:rsid w:val="004725E2"/>
    <w:rsid w:val="004727A1"/>
    <w:rsid w:val="004728E4"/>
    <w:rsid w:val="00472ED7"/>
    <w:rsid w:val="00473260"/>
    <w:rsid w:val="004738F9"/>
    <w:rsid w:val="004748AD"/>
    <w:rsid w:val="0047498A"/>
    <w:rsid w:val="00474A53"/>
    <w:rsid w:val="00474EB3"/>
    <w:rsid w:val="0047501A"/>
    <w:rsid w:val="004756A8"/>
    <w:rsid w:val="0047576F"/>
    <w:rsid w:val="00475BBB"/>
    <w:rsid w:val="004762E7"/>
    <w:rsid w:val="00476620"/>
    <w:rsid w:val="004770C0"/>
    <w:rsid w:val="0047742B"/>
    <w:rsid w:val="0047783C"/>
    <w:rsid w:val="00480E54"/>
    <w:rsid w:val="004810AC"/>
    <w:rsid w:val="00481AA0"/>
    <w:rsid w:val="0048206B"/>
    <w:rsid w:val="004825EC"/>
    <w:rsid w:val="00482968"/>
    <w:rsid w:val="00483050"/>
    <w:rsid w:val="0048306D"/>
    <w:rsid w:val="00483164"/>
    <w:rsid w:val="00484033"/>
    <w:rsid w:val="00484D5A"/>
    <w:rsid w:val="00485533"/>
    <w:rsid w:val="004855A8"/>
    <w:rsid w:val="004855E0"/>
    <w:rsid w:val="004861DF"/>
    <w:rsid w:val="00487E7A"/>
    <w:rsid w:val="004906BB"/>
    <w:rsid w:val="0049114A"/>
    <w:rsid w:val="00491591"/>
    <w:rsid w:val="00491D61"/>
    <w:rsid w:val="0049327C"/>
    <w:rsid w:val="004934C1"/>
    <w:rsid w:val="00493972"/>
    <w:rsid w:val="00493C66"/>
    <w:rsid w:val="00493E61"/>
    <w:rsid w:val="004941A5"/>
    <w:rsid w:val="004948DD"/>
    <w:rsid w:val="00494A23"/>
    <w:rsid w:val="0049565E"/>
    <w:rsid w:val="004958D4"/>
    <w:rsid w:val="0049651C"/>
    <w:rsid w:val="00496A06"/>
    <w:rsid w:val="00496EBB"/>
    <w:rsid w:val="00497B42"/>
    <w:rsid w:val="004A0535"/>
    <w:rsid w:val="004A0B77"/>
    <w:rsid w:val="004A0C1D"/>
    <w:rsid w:val="004A14AE"/>
    <w:rsid w:val="004A1EDA"/>
    <w:rsid w:val="004A299E"/>
    <w:rsid w:val="004A3945"/>
    <w:rsid w:val="004A452F"/>
    <w:rsid w:val="004A4C15"/>
    <w:rsid w:val="004A4CDC"/>
    <w:rsid w:val="004A754C"/>
    <w:rsid w:val="004B00B1"/>
    <w:rsid w:val="004B15B3"/>
    <w:rsid w:val="004B16B9"/>
    <w:rsid w:val="004B1FAA"/>
    <w:rsid w:val="004B2C88"/>
    <w:rsid w:val="004B4557"/>
    <w:rsid w:val="004B4BF9"/>
    <w:rsid w:val="004B593A"/>
    <w:rsid w:val="004B6326"/>
    <w:rsid w:val="004B6952"/>
    <w:rsid w:val="004B6B2D"/>
    <w:rsid w:val="004B72F6"/>
    <w:rsid w:val="004B74E6"/>
    <w:rsid w:val="004B7BDB"/>
    <w:rsid w:val="004C046B"/>
    <w:rsid w:val="004C0997"/>
    <w:rsid w:val="004C1179"/>
    <w:rsid w:val="004C13DE"/>
    <w:rsid w:val="004C145F"/>
    <w:rsid w:val="004C1FDA"/>
    <w:rsid w:val="004C26DD"/>
    <w:rsid w:val="004C2702"/>
    <w:rsid w:val="004C28E5"/>
    <w:rsid w:val="004C2EB7"/>
    <w:rsid w:val="004C388F"/>
    <w:rsid w:val="004C4041"/>
    <w:rsid w:val="004C5397"/>
    <w:rsid w:val="004C64BD"/>
    <w:rsid w:val="004C66A3"/>
    <w:rsid w:val="004C6910"/>
    <w:rsid w:val="004C6B41"/>
    <w:rsid w:val="004C6DEC"/>
    <w:rsid w:val="004D01C9"/>
    <w:rsid w:val="004D1C26"/>
    <w:rsid w:val="004D1FC7"/>
    <w:rsid w:val="004D257F"/>
    <w:rsid w:val="004D26C5"/>
    <w:rsid w:val="004D307F"/>
    <w:rsid w:val="004D3455"/>
    <w:rsid w:val="004D35EB"/>
    <w:rsid w:val="004D4659"/>
    <w:rsid w:val="004D58B4"/>
    <w:rsid w:val="004D5C1F"/>
    <w:rsid w:val="004D686B"/>
    <w:rsid w:val="004D6CE8"/>
    <w:rsid w:val="004E1BE1"/>
    <w:rsid w:val="004E1D4B"/>
    <w:rsid w:val="004E3D50"/>
    <w:rsid w:val="004E4E8B"/>
    <w:rsid w:val="004E4F01"/>
    <w:rsid w:val="004E5180"/>
    <w:rsid w:val="004E5359"/>
    <w:rsid w:val="004E54B9"/>
    <w:rsid w:val="004E6060"/>
    <w:rsid w:val="004E62C2"/>
    <w:rsid w:val="004E7497"/>
    <w:rsid w:val="004F0B40"/>
    <w:rsid w:val="004F0B43"/>
    <w:rsid w:val="004F0C97"/>
    <w:rsid w:val="004F12D6"/>
    <w:rsid w:val="004F1428"/>
    <w:rsid w:val="004F189A"/>
    <w:rsid w:val="004F1A07"/>
    <w:rsid w:val="004F1CDB"/>
    <w:rsid w:val="004F3644"/>
    <w:rsid w:val="004F3736"/>
    <w:rsid w:val="004F4089"/>
    <w:rsid w:val="004F4ACB"/>
    <w:rsid w:val="004F4CCB"/>
    <w:rsid w:val="004F4F87"/>
    <w:rsid w:val="004F4FF1"/>
    <w:rsid w:val="004F5C0C"/>
    <w:rsid w:val="004F6706"/>
    <w:rsid w:val="004F69D9"/>
    <w:rsid w:val="004F6CF7"/>
    <w:rsid w:val="004F759C"/>
    <w:rsid w:val="004F760D"/>
    <w:rsid w:val="004F766E"/>
    <w:rsid w:val="004F7754"/>
    <w:rsid w:val="004F7E14"/>
    <w:rsid w:val="004F7EE5"/>
    <w:rsid w:val="00500063"/>
    <w:rsid w:val="00500D95"/>
    <w:rsid w:val="00500FE0"/>
    <w:rsid w:val="0050166E"/>
    <w:rsid w:val="005016B1"/>
    <w:rsid w:val="0050170D"/>
    <w:rsid w:val="00501AFE"/>
    <w:rsid w:val="00503611"/>
    <w:rsid w:val="00503E90"/>
    <w:rsid w:val="00504653"/>
    <w:rsid w:val="005049DD"/>
    <w:rsid w:val="00504FC1"/>
    <w:rsid w:val="0050592E"/>
    <w:rsid w:val="00506138"/>
    <w:rsid w:val="005065FA"/>
    <w:rsid w:val="005072A5"/>
    <w:rsid w:val="0050734A"/>
    <w:rsid w:val="0051011E"/>
    <w:rsid w:val="005101D9"/>
    <w:rsid w:val="0051051E"/>
    <w:rsid w:val="00510FD5"/>
    <w:rsid w:val="00511E71"/>
    <w:rsid w:val="00512AC7"/>
    <w:rsid w:val="00512B96"/>
    <w:rsid w:val="00512DFE"/>
    <w:rsid w:val="00513DDC"/>
    <w:rsid w:val="00515693"/>
    <w:rsid w:val="00515720"/>
    <w:rsid w:val="00515C08"/>
    <w:rsid w:val="00516189"/>
    <w:rsid w:val="0051771B"/>
    <w:rsid w:val="00517D5A"/>
    <w:rsid w:val="00520035"/>
    <w:rsid w:val="005211A3"/>
    <w:rsid w:val="0052196B"/>
    <w:rsid w:val="00521DCE"/>
    <w:rsid w:val="00523FFF"/>
    <w:rsid w:val="00524462"/>
    <w:rsid w:val="0052551B"/>
    <w:rsid w:val="00525997"/>
    <w:rsid w:val="005264F1"/>
    <w:rsid w:val="00527A4C"/>
    <w:rsid w:val="00530927"/>
    <w:rsid w:val="00530B23"/>
    <w:rsid w:val="00530B26"/>
    <w:rsid w:val="00530DC4"/>
    <w:rsid w:val="0053130E"/>
    <w:rsid w:val="0053256D"/>
    <w:rsid w:val="0053272C"/>
    <w:rsid w:val="00532D83"/>
    <w:rsid w:val="00532E3A"/>
    <w:rsid w:val="005338D7"/>
    <w:rsid w:val="005339CC"/>
    <w:rsid w:val="005340BC"/>
    <w:rsid w:val="005349D6"/>
    <w:rsid w:val="00535463"/>
    <w:rsid w:val="005358D4"/>
    <w:rsid w:val="005359C3"/>
    <w:rsid w:val="00535D93"/>
    <w:rsid w:val="00536FD2"/>
    <w:rsid w:val="00541CDD"/>
    <w:rsid w:val="005428DA"/>
    <w:rsid w:val="0054363B"/>
    <w:rsid w:val="00543CBD"/>
    <w:rsid w:val="00543FA6"/>
    <w:rsid w:val="005442D3"/>
    <w:rsid w:val="005442E8"/>
    <w:rsid w:val="00544402"/>
    <w:rsid w:val="0054455B"/>
    <w:rsid w:val="00544B6C"/>
    <w:rsid w:val="00544F65"/>
    <w:rsid w:val="00545E91"/>
    <w:rsid w:val="00546E4E"/>
    <w:rsid w:val="00547CD7"/>
    <w:rsid w:val="005506BE"/>
    <w:rsid w:val="0055189F"/>
    <w:rsid w:val="00551948"/>
    <w:rsid w:val="00551B19"/>
    <w:rsid w:val="00552067"/>
    <w:rsid w:val="00552AE5"/>
    <w:rsid w:val="0055322C"/>
    <w:rsid w:val="00556185"/>
    <w:rsid w:val="005561E0"/>
    <w:rsid w:val="0055676C"/>
    <w:rsid w:val="005568FC"/>
    <w:rsid w:val="005579B5"/>
    <w:rsid w:val="00560064"/>
    <w:rsid w:val="005602E5"/>
    <w:rsid w:val="00560A83"/>
    <w:rsid w:val="005612FF"/>
    <w:rsid w:val="005615F7"/>
    <w:rsid w:val="00562400"/>
    <w:rsid w:val="00563699"/>
    <w:rsid w:val="00564056"/>
    <w:rsid w:val="005643BD"/>
    <w:rsid w:val="005645C5"/>
    <w:rsid w:val="00564D4E"/>
    <w:rsid w:val="0056584C"/>
    <w:rsid w:val="00565D1C"/>
    <w:rsid w:val="00566C0B"/>
    <w:rsid w:val="00566E3E"/>
    <w:rsid w:val="0056732C"/>
    <w:rsid w:val="00567847"/>
    <w:rsid w:val="00567988"/>
    <w:rsid w:val="00570961"/>
    <w:rsid w:val="00570FC9"/>
    <w:rsid w:val="0057107B"/>
    <w:rsid w:val="005720AB"/>
    <w:rsid w:val="00572A64"/>
    <w:rsid w:val="00572DBD"/>
    <w:rsid w:val="0057312B"/>
    <w:rsid w:val="0057458C"/>
    <w:rsid w:val="005759CB"/>
    <w:rsid w:val="005770DE"/>
    <w:rsid w:val="005775BB"/>
    <w:rsid w:val="00577D55"/>
    <w:rsid w:val="00577F2D"/>
    <w:rsid w:val="0058085D"/>
    <w:rsid w:val="00580B73"/>
    <w:rsid w:val="00580B91"/>
    <w:rsid w:val="00580BEF"/>
    <w:rsid w:val="00580C77"/>
    <w:rsid w:val="00580D5D"/>
    <w:rsid w:val="005810C6"/>
    <w:rsid w:val="00581AAB"/>
    <w:rsid w:val="00581F1E"/>
    <w:rsid w:val="00582430"/>
    <w:rsid w:val="00582433"/>
    <w:rsid w:val="005826FA"/>
    <w:rsid w:val="00582C1E"/>
    <w:rsid w:val="005830B7"/>
    <w:rsid w:val="00583A85"/>
    <w:rsid w:val="00583D27"/>
    <w:rsid w:val="005840B1"/>
    <w:rsid w:val="00584C57"/>
    <w:rsid w:val="00584CFF"/>
    <w:rsid w:val="00585160"/>
    <w:rsid w:val="00585671"/>
    <w:rsid w:val="00585836"/>
    <w:rsid w:val="00585B27"/>
    <w:rsid w:val="005869EF"/>
    <w:rsid w:val="00586A6E"/>
    <w:rsid w:val="00587E98"/>
    <w:rsid w:val="0059069A"/>
    <w:rsid w:val="00590E26"/>
    <w:rsid w:val="00592A34"/>
    <w:rsid w:val="00592BA4"/>
    <w:rsid w:val="00593AA4"/>
    <w:rsid w:val="0059405C"/>
    <w:rsid w:val="005947B1"/>
    <w:rsid w:val="00594A9E"/>
    <w:rsid w:val="00594E78"/>
    <w:rsid w:val="00595758"/>
    <w:rsid w:val="00596C7F"/>
    <w:rsid w:val="00597014"/>
    <w:rsid w:val="00597CE1"/>
    <w:rsid w:val="005A06BD"/>
    <w:rsid w:val="005A0AAE"/>
    <w:rsid w:val="005A0B42"/>
    <w:rsid w:val="005A0DE6"/>
    <w:rsid w:val="005A1DB5"/>
    <w:rsid w:val="005A2126"/>
    <w:rsid w:val="005A25AE"/>
    <w:rsid w:val="005A26E5"/>
    <w:rsid w:val="005A4013"/>
    <w:rsid w:val="005A404B"/>
    <w:rsid w:val="005A4FE3"/>
    <w:rsid w:val="005A55DC"/>
    <w:rsid w:val="005A5BC0"/>
    <w:rsid w:val="005A5C98"/>
    <w:rsid w:val="005A681D"/>
    <w:rsid w:val="005A69D7"/>
    <w:rsid w:val="005A6C1E"/>
    <w:rsid w:val="005A6D18"/>
    <w:rsid w:val="005A7099"/>
    <w:rsid w:val="005A798E"/>
    <w:rsid w:val="005A7FF9"/>
    <w:rsid w:val="005B08A7"/>
    <w:rsid w:val="005B0CB4"/>
    <w:rsid w:val="005B1509"/>
    <w:rsid w:val="005B1575"/>
    <w:rsid w:val="005B177F"/>
    <w:rsid w:val="005B1B98"/>
    <w:rsid w:val="005B1CEA"/>
    <w:rsid w:val="005B1DB4"/>
    <w:rsid w:val="005B24AD"/>
    <w:rsid w:val="005B3ACC"/>
    <w:rsid w:val="005B437F"/>
    <w:rsid w:val="005B4A45"/>
    <w:rsid w:val="005B7251"/>
    <w:rsid w:val="005B7B37"/>
    <w:rsid w:val="005B7DD3"/>
    <w:rsid w:val="005C0B1E"/>
    <w:rsid w:val="005C2D60"/>
    <w:rsid w:val="005C322F"/>
    <w:rsid w:val="005C3E77"/>
    <w:rsid w:val="005C42F5"/>
    <w:rsid w:val="005C5002"/>
    <w:rsid w:val="005C52A2"/>
    <w:rsid w:val="005C6029"/>
    <w:rsid w:val="005C68E4"/>
    <w:rsid w:val="005C6BAB"/>
    <w:rsid w:val="005D0014"/>
    <w:rsid w:val="005D0558"/>
    <w:rsid w:val="005D1570"/>
    <w:rsid w:val="005D2508"/>
    <w:rsid w:val="005D31ED"/>
    <w:rsid w:val="005D3477"/>
    <w:rsid w:val="005D3C7B"/>
    <w:rsid w:val="005D3E91"/>
    <w:rsid w:val="005D406E"/>
    <w:rsid w:val="005D568C"/>
    <w:rsid w:val="005D63C0"/>
    <w:rsid w:val="005D6796"/>
    <w:rsid w:val="005D6A0B"/>
    <w:rsid w:val="005D738C"/>
    <w:rsid w:val="005D751A"/>
    <w:rsid w:val="005D7CA3"/>
    <w:rsid w:val="005E0542"/>
    <w:rsid w:val="005E0E76"/>
    <w:rsid w:val="005E28D4"/>
    <w:rsid w:val="005E390A"/>
    <w:rsid w:val="005E3A34"/>
    <w:rsid w:val="005E4091"/>
    <w:rsid w:val="005E4258"/>
    <w:rsid w:val="005E64BD"/>
    <w:rsid w:val="005E669D"/>
    <w:rsid w:val="005E6916"/>
    <w:rsid w:val="005E6E1A"/>
    <w:rsid w:val="005E7034"/>
    <w:rsid w:val="005E7C12"/>
    <w:rsid w:val="005E7E32"/>
    <w:rsid w:val="005F0761"/>
    <w:rsid w:val="005F0E7D"/>
    <w:rsid w:val="005F128C"/>
    <w:rsid w:val="005F12A4"/>
    <w:rsid w:val="005F1525"/>
    <w:rsid w:val="005F2A0E"/>
    <w:rsid w:val="005F2E57"/>
    <w:rsid w:val="005F6C3E"/>
    <w:rsid w:val="005F76C1"/>
    <w:rsid w:val="00600367"/>
    <w:rsid w:val="006006F6"/>
    <w:rsid w:val="00601050"/>
    <w:rsid w:val="00601C19"/>
    <w:rsid w:val="00602C8D"/>
    <w:rsid w:val="00603BD9"/>
    <w:rsid w:val="006047C1"/>
    <w:rsid w:val="006048B8"/>
    <w:rsid w:val="00604BD4"/>
    <w:rsid w:val="00604D35"/>
    <w:rsid w:val="00605038"/>
    <w:rsid w:val="00605327"/>
    <w:rsid w:val="006054D5"/>
    <w:rsid w:val="00605558"/>
    <w:rsid w:val="00605BB1"/>
    <w:rsid w:val="00606508"/>
    <w:rsid w:val="00607898"/>
    <w:rsid w:val="00611376"/>
    <w:rsid w:val="006114C7"/>
    <w:rsid w:val="00611686"/>
    <w:rsid w:val="00611B07"/>
    <w:rsid w:val="006131DF"/>
    <w:rsid w:val="0061338B"/>
    <w:rsid w:val="00613393"/>
    <w:rsid w:val="0061409F"/>
    <w:rsid w:val="00614CE8"/>
    <w:rsid w:val="00614D33"/>
    <w:rsid w:val="00616B52"/>
    <w:rsid w:val="00616C5C"/>
    <w:rsid w:val="00616CD8"/>
    <w:rsid w:val="00616E0C"/>
    <w:rsid w:val="00617114"/>
    <w:rsid w:val="006174DD"/>
    <w:rsid w:val="00620297"/>
    <w:rsid w:val="00620699"/>
    <w:rsid w:val="0062125E"/>
    <w:rsid w:val="006221C7"/>
    <w:rsid w:val="0062231E"/>
    <w:rsid w:val="006226FC"/>
    <w:rsid w:val="00622F3D"/>
    <w:rsid w:val="00623708"/>
    <w:rsid w:val="0062406D"/>
    <w:rsid w:val="006245F5"/>
    <w:rsid w:val="00625294"/>
    <w:rsid w:val="00625B0E"/>
    <w:rsid w:val="006261ED"/>
    <w:rsid w:val="00626C83"/>
    <w:rsid w:val="00626EA2"/>
    <w:rsid w:val="006273C3"/>
    <w:rsid w:val="0062792C"/>
    <w:rsid w:val="00627A22"/>
    <w:rsid w:val="006309F7"/>
    <w:rsid w:val="00630BB3"/>
    <w:rsid w:val="00630E50"/>
    <w:rsid w:val="00631887"/>
    <w:rsid w:val="006318A6"/>
    <w:rsid w:val="00634262"/>
    <w:rsid w:val="006343BD"/>
    <w:rsid w:val="00634441"/>
    <w:rsid w:val="00634C72"/>
    <w:rsid w:val="00635C13"/>
    <w:rsid w:val="0063623D"/>
    <w:rsid w:val="006407F6"/>
    <w:rsid w:val="00640A82"/>
    <w:rsid w:val="00640C7D"/>
    <w:rsid w:val="00640E9F"/>
    <w:rsid w:val="0064149C"/>
    <w:rsid w:val="006422B8"/>
    <w:rsid w:val="0064291E"/>
    <w:rsid w:val="00643A8A"/>
    <w:rsid w:val="00643DFE"/>
    <w:rsid w:val="00644530"/>
    <w:rsid w:val="00644A9B"/>
    <w:rsid w:val="00644FB6"/>
    <w:rsid w:val="006454FA"/>
    <w:rsid w:val="0064580A"/>
    <w:rsid w:val="006466D2"/>
    <w:rsid w:val="00646B56"/>
    <w:rsid w:val="006473C5"/>
    <w:rsid w:val="00647AB9"/>
    <w:rsid w:val="00647DF2"/>
    <w:rsid w:val="006512A8"/>
    <w:rsid w:val="006531FA"/>
    <w:rsid w:val="00653B50"/>
    <w:rsid w:val="006542DF"/>
    <w:rsid w:val="00654B23"/>
    <w:rsid w:val="00654B31"/>
    <w:rsid w:val="006556C2"/>
    <w:rsid w:val="00656591"/>
    <w:rsid w:val="00656D05"/>
    <w:rsid w:val="0065708C"/>
    <w:rsid w:val="0065790B"/>
    <w:rsid w:val="0065796A"/>
    <w:rsid w:val="006609A3"/>
    <w:rsid w:val="00660D94"/>
    <w:rsid w:val="0066169D"/>
    <w:rsid w:val="006618C3"/>
    <w:rsid w:val="00662C0E"/>
    <w:rsid w:val="00662C5E"/>
    <w:rsid w:val="00662C80"/>
    <w:rsid w:val="00663102"/>
    <w:rsid w:val="006653F4"/>
    <w:rsid w:val="00665642"/>
    <w:rsid w:val="006669B8"/>
    <w:rsid w:val="00667687"/>
    <w:rsid w:val="00667693"/>
    <w:rsid w:val="0067092A"/>
    <w:rsid w:val="00670D50"/>
    <w:rsid w:val="006712C9"/>
    <w:rsid w:val="00671839"/>
    <w:rsid w:val="00671A36"/>
    <w:rsid w:val="00671B12"/>
    <w:rsid w:val="00672415"/>
    <w:rsid w:val="00672A24"/>
    <w:rsid w:val="00672BB4"/>
    <w:rsid w:val="00672CA2"/>
    <w:rsid w:val="00673651"/>
    <w:rsid w:val="00674100"/>
    <w:rsid w:val="00674325"/>
    <w:rsid w:val="00674BA1"/>
    <w:rsid w:val="00674D39"/>
    <w:rsid w:val="006754DA"/>
    <w:rsid w:val="00676059"/>
    <w:rsid w:val="00676CF6"/>
    <w:rsid w:val="0067726D"/>
    <w:rsid w:val="00677FCE"/>
    <w:rsid w:val="006804B3"/>
    <w:rsid w:val="00680AF4"/>
    <w:rsid w:val="00681460"/>
    <w:rsid w:val="006814D1"/>
    <w:rsid w:val="006826EE"/>
    <w:rsid w:val="00683C5E"/>
    <w:rsid w:val="00684294"/>
    <w:rsid w:val="00684427"/>
    <w:rsid w:val="006844FA"/>
    <w:rsid w:val="0068505A"/>
    <w:rsid w:val="006854F9"/>
    <w:rsid w:val="0068568B"/>
    <w:rsid w:val="00686C27"/>
    <w:rsid w:val="00686F52"/>
    <w:rsid w:val="00687658"/>
    <w:rsid w:val="00687752"/>
    <w:rsid w:val="00690330"/>
    <w:rsid w:val="0069093E"/>
    <w:rsid w:val="006912BB"/>
    <w:rsid w:val="00691F8C"/>
    <w:rsid w:val="0069242C"/>
    <w:rsid w:val="006924AF"/>
    <w:rsid w:val="00692B07"/>
    <w:rsid w:val="00692C67"/>
    <w:rsid w:val="00692C83"/>
    <w:rsid w:val="00692EF8"/>
    <w:rsid w:val="00692F6C"/>
    <w:rsid w:val="0069306F"/>
    <w:rsid w:val="00693169"/>
    <w:rsid w:val="006936CB"/>
    <w:rsid w:val="00693827"/>
    <w:rsid w:val="00693A66"/>
    <w:rsid w:val="00694048"/>
    <w:rsid w:val="006941E8"/>
    <w:rsid w:val="00694D34"/>
    <w:rsid w:val="00694DE0"/>
    <w:rsid w:val="00694EBA"/>
    <w:rsid w:val="006956F5"/>
    <w:rsid w:val="00695D77"/>
    <w:rsid w:val="00696476"/>
    <w:rsid w:val="0069647E"/>
    <w:rsid w:val="00696958"/>
    <w:rsid w:val="00696AB5"/>
    <w:rsid w:val="006972C9"/>
    <w:rsid w:val="00697DE1"/>
    <w:rsid w:val="006A0105"/>
    <w:rsid w:val="006A155D"/>
    <w:rsid w:val="006A24B6"/>
    <w:rsid w:val="006A3F7E"/>
    <w:rsid w:val="006A4CC6"/>
    <w:rsid w:val="006A5080"/>
    <w:rsid w:val="006A5873"/>
    <w:rsid w:val="006A5E28"/>
    <w:rsid w:val="006A630D"/>
    <w:rsid w:val="006A701C"/>
    <w:rsid w:val="006A74C0"/>
    <w:rsid w:val="006A7669"/>
    <w:rsid w:val="006A7DF8"/>
    <w:rsid w:val="006B04C8"/>
    <w:rsid w:val="006B0729"/>
    <w:rsid w:val="006B08D3"/>
    <w:rsid w:val="006B17B6"/>
    <w:rsid w:val="006B22A4"/>
    <w:rsid w:val="006B23F8"/>
    <w:rsid w:val="006B2430"/>
    <w:rsid w:val="006B45CD"/>
    <w:rsid w:val="006B4AD9"/>
    <w:rsid w:val="006B5536"/>
    <w:rsid w:val="006C12D7"/>
    <w:rsid w:val="006C1CC4"/>
    <w:rsid w:val="006C1F6B"/>
    <w:rsid w:val="006C22F0"/>
    <w:rsid w:val="006C2BC5"/>
    <w:rsid w:val="006C3B97"/>
    <w:rsid w:val="006C4D63"/>
    <w:rsid w:val="006C508C"/>
    <w:rsid w:val="006C52BF"/>
    <w:rsid w:val="006C579B"/>
    <w:rsid w:val="006C5A6A"/>
    <w:rsid w:val="006C5BA4"/>
    <w:rsid w:val="006C6E27"/>
    <w:rsid w:val="006C78B0"/>
    <w:rsid w:val="006D033F"/>
    <w:rsid w:val="006D0D55"/>
    <w:rsid w:val="006D0E3C"/>
    <w:rsid w:val="006D10D3"/>
    <w:rsid w:val="006D1653"/>
    <w:rsid w:val="006D1924"/>
    <w:rsid w:val="006D2A34"/>
    <w:rsid w:val="006D3100"/>
    <w:rsid w:val="006D3254"/>
    <w:rsid w:val="006D3453"/>
    <w:rsid w:val="006D37DB"/>
    <w:rsid w:val="006D4BA9"/>
    <w:rsid w:val="006D5105"/>
    <w:rsid w:val="006D57B3"/>
    <w:rsid w:val="006D5EE4"/>
    <w:rsid w:val="006D65E4"/>
    <w:rsid w:val="006D7BD2"/>
    <w:rsid w:val="006E024D"/>
    <w:rsid w:val="006E23DD"/>
    <w:rsid w:val="006E2C77"/>
    <w:rsid w:val="006E3430"/>
    <w:rsid w:val="006E38E2"/>
    <w:rsid w:val="006E57CF"/>
    <w:rsid w:val="006E58E4"/>
    <w:rsid w:val="006E5B2B"/>
    <w:rsid w:val="006E71A5"/>
    <w:rsid w:val="006F11B5"/>
    <w:rsid w:val="006F16B3"/>
    <w:rsid w:val="006F1F8E"/>
    <w:rsid w:val="006F22F8"/>
    <w:rsid w:val="006F3104"/>
    <w:rsid w:val="006F37B8"/>
    <w:rsid w:val="006F5651"/>
    <w:rsid w:val="006F5BE8"/>
    <w:rsid w:val="006F5C33"/>
    <w:rsid w:val="006F64FE"/>
    <w:rsid w:val="006F6CCD"/>
    <w:rsid w:val="00701114"/>
    <w:rsid w:val="00701CF7"/>
    <w:rsid w:val="00702431"/>
    <w:rsid w:val="007032D5"/>
    <w:rsid w:val="0070399B"/>
    <w:rsid w:val="00704CDD"/>
    <w:rsid w:val="00704ECA"/>
    <w:rsid w:val="007051C1"/>
    <w:rsid w:val="00705495"/>
    <w:rsid w:val="00705A0F"/>
    <w:rsid w:val="007060FC"/>
    <w:rsid w:val="0070617B"/>
    <w:rsid w:val="00707E95"/>
    <w:rsid w:val="007106F6"/>
    <w:rsid w:val="0071126D"/>
    <w:rsid w:val="007118F1"/>
    <w:rsid w:val="00713038"/>
    <w:rsid w:val="0071381C"/>
    <w:rsid w:val="0071396D"/>
    <w:rsid w:val="007143A1"/>
    <w:rsid w:val="007148B9"/>
    <w:rsid w:val="00714C19"/>
    <w:rsid w:val="00715083"/>
    <w:rsid w:val="00715AAD"/>
    <w:rsid w:val="00716A2D"/>
    <w:rsid w:val="007173DB"/>
    <w:rsid w:val="007204FC"/>
    <w:rsid w:val="00720799"/>
    <w:rsid w:val="007214A1"/>
    <w:rsid w:val="007218BE"/>
    <w:rsid w:val="00721A32"/>
    <w:rsid w:val="00722472"/>
    <w:rsid w:val="0072301A"/>
    <w:rsid w:val="00724051"/>
    <w:rsid w:val="0072553F"/>
    <w:rsid w:val="00725701"/>
    <w:rsid w:val="00725F7B"/>
    <w:rsid w:val="00726181"/>
    <w:rsid w:val="007266A8"/>
    <w:rsid w:val="00726FF0"/>
    <w:rsid w:val="007271DC"/>
    <w:rsid w:val="00727A7B"/>
    <w:rsid w:val="00727AD1"/>
    <w:rsid w:val="00727AF6"/>
    <w:rsid w:val="00730E93"/>
    <w:rsid w:val="00731431"/>
    <w:rsid w:val="007315A9"/>
    <w:rsid w:val="00731CE9"/>
    <w:rsid w:val="00732A33"/>
    <w:rsid w:val="00732E62"/>
    <w:rsid w:val="00733779"/>
    <w:rsid w:val="0073377E"/>
    <w:rsid w:val="00733EA2"/>
    <w:rsid w:val="0073401C"/>
    <w:rsid w:val="007346FF"/>
    <w:rsid w:val="00734CA2"/>
    <w:rsid w:val="007356AC"/>
    <w:rsid w:val="00735958"/>
    <w:rsid w:val="007362B4"/>
    <w:rsid w:val="00736C4B"/>
    <w:rsid w:val="00736D3D"/>
    <w:rsid w:val="00736DD3"/>
    <w:rsid w:val="00737BB7"/>
    <w:rsid w:val="007400D1"/>
    <w:rsid w:val="00740132"/>
    <w:rsid w:val="00740AB7"/>
    <w:rsid w:val="00741DC6"/>
    <w:rsid w:val="007429DA"/>
    <w:rsid w:val="00743948"/>
    <w:rsid w:val="00743B7D"/>
    <w:rsid w:val="00744213"/>
    <w:rsid w:val="00744470"/>
    <w:rsid w:val="0074467F"/>
    <w:rsid w:val="00744AD9"/>
    <w:rsid w:val="00744B7B"/>
    <w:rsid w:val="00744BF3"/>
    <w:rsid w:val="00744E35"/>
    <w:rsid w:val="00747515"/>
    <w:rsid w:val="007475ED"/>
    <w:rsid w:val="00747842"/>
    <w:rsid w:val="00747E23"/>
    <w:rsid w:val="00747EA3"/>
    <w:rsid w:val="0075084E"/>
    <w:rsid w:val="00751F9D"/>
    <w:rsid w:val="00752ED4"/>
    <w:rsid w:val="007540C3"/>
    <w:rsid w:val="007549F4"/>
    <w:rsid w:val="00754C73"/>
    <w:rsid w:val="007553D5"/>
    <w:rsid w:val="007556D1"/>
    <w:rsid w:val="00755E4D"/>
    <w:rsid w:val="00756051"/>
    <w:rsid w:val="00756132"/>
    <w:rsid w:val="007564BF"/>
    <w:rsid w:val="00757534"/>
    <w:rsid w:val="00757D4B"/>
    <w:rsid w:val="0076020E"/>
    <w:rsid w:val="00761451"/>
    <w:rsid w:val="00761EBB"/>
    <w:rsid w:val="00761FDF"/>
    <w:rsid w:val="00762775"/>
    <w:rsid w:val="007628CF"/>
    <w:rsid w:val="0076341F"/>
    <w:rsid w:val="0076397C"/>
    <w:rsid w:val="0076405B"/>
    <w:rsid w:val="007648AD"/>
    <w:rsid w:val="00764BE0"/>
    <w:rsid w:val="00764EC9"/>
    <w:rsid w:val="00765856"/>
    <w:rsid w:val="0076592E"/>
    <w:rsid w:val="00765A01"/>
    <w:rsid w:val="007668D9"/>
    <w:rsid w:val="00766FC7"/>
    <w:rsid w:val="007673BD"/>
    <w:rsid w:val="00767471"/>
    <w:rsid w:val="00767564"/>
    <w:rsid w:val="00767591"/>
    <w:rsid w:val="00770206"/>
    <w:rsid w:val="00770988"/>
    <w:rsid w:val="0077165A"/>
    <w:rsid w:val="00771C2C"/>
    <w:rsid w:val="00771C6F"/>
    <w:rsid w:val="00771D60"/>
    <w:rsid w:val="0077262C"/>
    <w:rsid w:val="00772CA5"/>
    <w:rsid w:val="007731DA"/>
    <w:rsid w:val="00773361"/>
    <w:rsid w:val="0077454B"/>
    <w:rsid w:val="00774E7F"/>
    <w:rsid w:val="00777DC5"/>
    <w:rsid w:val="0078033A"/>
    <w:rsid w:val="00780408"/>
    <w:rsid w:val="00780E30"/>
    <w:rsid w:val="007824E8"/>
    <w:rsid w:val="00783608"/>
    <w:rsid w:val="0078493F"/>
    <w:rsid w:val="0078511C"/>
    <w:rsid w:val="0078586F"/>
    <w:rsid w:val="00786005"/>
    <w:rsid w:val="00786958"/>
    <w:rsid w:val="00787BF7"/>
    <w:rsid w:val="00790AF1"/>
    <w:rsid w:val="00790F1E"/>
    <w:rsid w:val="00791173"/>
    <w:rsid w:val="00791AE5"/>
    <w:rsid w:val="007933D5"/>
    <w:rsid w:val="0079359E"/>
    <w:rsid w:val="00794214"/>
    <w:rsid w:val="007947CE"/>
    <w:rsid w:val="00794D2B"/>
    <w:rsid w:val="00795461"/>
    <w:rsid w:val="00795BCA"/>
    <w:rsid w:val="0079650A"/>
    <w:rsid w:val="007969B8"/>
    <w:rsid w:val="007970FC"/>
    <w:rsid w:val="007975EC"/>
    <w:rsid w:val="007A0677"/>
    <w:rsid w:val="007A07ED"/>
    <w:rsid w:val="007A1716"/>
    <w:rsid w:val="007A31AA"/>
    <w:rsid w:val="007A3953"/>
    <w:rsid w:val="007A3BC7"/>
    <w:rsid w:val="007A3C5B"/>
    <w:rsid w:val="007A46F8"/>
    <w:rsid w:val="007A4ACF"/>
    <w:rsid w:val="007A57D2"/>
    <w:rsid w:val="007A5D2D"/>
    <w:rsid w:val="007A608F"/>
    <w:rsid w:val="007A63E0"/>
    <w:rsid w:val="007A7CE7"/>
    <w:rsid w:val="007A7E64"/>
    <w:rsid w:val="007B10AA"/>
    <w:rsid w:val="007B1DE3"/>
    <w:rsid w:val="007B1E03"/>
    <w:rsid w:val="007B1F30"/>
    <w:rsid w:val="007B202F"/>
    <w:rsid w:val="007B2D2B"/>
    <w:rsid w:val="007B3A97"/>
    <w:rsid w:val="007B49B8"/>
    <w:rsid w:val="007B4E42"/>
    <w:rsid w:val="007B4F65"/>
    <w:rsid w:val="007B5A6A"/>
    <w:rsid w:val="007B5B58"/>
    <w:rsid w:val="007B63E2"/>
    <w:rsid w:val="007B677B"/>
    <w:rsid w:val="007B6C74"/>
    <w:rsid w:val="007B713B"/>
    <w:rsid w:val="007B770A"/>
    <w:rsid w:val="007B7A36"/>
    <w:rsid w:val="007C00EF"/>
    <w:rsid w:val="007C1545"/>
    <w:rsid w:val="007C1B0F"/>
    <w:rsid w:val="007C1D5B"/>
    <w:rsid w:val="007C1E22"/>
    <w:rsid w:val="007C2194"/>
    <w:rsid w:val="007C21CE"/>
    <w:rsid w:val="007C25A7"/>
    <w:rsid w:val="007C34CC"/>
    <w:rsid w:val="007C3FB3"/>
    <w:rsid w:val="007C4636"/>
    <w:rsid w:val="007C524A"/>
    <w:rsid w:val="007C5D09"/>
    <w:rsid w:val="007C5DA8"/>
    <w:rsid w:val="007C6148"/>
    <w:rsid w:val="007C6485"/>
    <w:rsid w:val="007C77C7"/>
    <w:rsid w:val="007C7B03"/>
    <w:rsid w:val="007D06DA"/>
    <w:rsid w:val="007D2018"/>
    <w:rsid w:val="007D25DE"/>
    <w:rsid w:val="007D291C"/>
    <w:rsid w:val="007D2A4C"/>
    <w:rsid w:val="007D2A7D"/>
    <w:rsid w:val="007D2F50"/>
    <w:rsid w:val="007D33C0"/>
    <w:rsid w:val="007D3730"/>
    <w:rsid w:val="007D37BC"/>
    <w:rsid w:val="007D3E22"/>
    <w:rsid w:val="007D4820"/>
    <w:rsid w:val="007D541B"/>
    <w:rsid w:val="007D5A99"/>
    <w:rsid w:val="007D6F1F"/>
    <w:rsid w:val="007D7084"/>
    <w:rsid w:val="007D7CE7"/>
    <w:rsid w:val="007D7D46"/>
    <w:rsid w:val="007D7DA1"/>
    <w:rsid w:val="007D7FF1"/>
    <w:rsid w:val="007E0685"/>
    <w:rsid w:val="007E10CB"/>
    <w:rsid w:val="007E1633"/>
    <w:rsid w:val="007E198A"/>
    <w:rsid w:val="007E22FD"/>
    <w:rsid w:val="007E2976"/>
    <w:rsid w:val="007E2994"/>
    <w:rsid w:val="007E30E2"/>
    <w:rsid w:val="007E39ED"/>
    <w:rsid w:val="007E4C34"/>
    <w:rsid w:val="007E575A"/>
    <w:rsid w:val="007E5EEF"/>
    <w:rsid w:val="007E60FF"/>
    <w:rsid w:val="007E7441"/>
    <w:rsid w:val="007F029F"/>
    <w:rsid w:val="007F1353"/>
    <w:rsid w:val="007F1A39"/>
    <w:rsid w:val="007F1D18"/>
    <w:rsid w:val="007F1DFC"/>
    <w:rsid w:val="007F27A1"/>
    <w:rsid w:val="007F2D68"/>
    <w:rsid w:val="007F2D89"/>
    <w:rsid w:val="007F4141"/>
    <w:rsid w:val="007F4EB7"/>
    <w:rsid w:val="007F5303"/>
    <w:rsid w:val="007F5D4B"/>
    <w:rsid w:val="007F5F75"/>
    <w:rsid w:val="007F617F"/>
    <w:rsid w:val="007F640D"/>
    <w:rsid w:val="007F7062"/>
    <w:rsid w:val="007F7BEB"/>
    <w:rsid w:val="0080035B"/>
    <w:rsid w:val="00800F7F"/>
    <w:rsid w:val="008012CF"/>
    <w:rsid w:val="00801A2E"/>
    <w:rsid w:val="00802508"/>
    <w:rsid w:val="008025EB"/>
    <w:rsid w:val="00803306"/>
    <w:rsid w:val="00804E07"/>
    <w:rsid w:val="00804E4D"/>
    <w:rsid w:val="00805811"/>
    <w:rsid w:val="00805B7A"/>
    <w:rsid w:val="00805C24"/>
    <w:rsid w:val="00805EC6"/>
    <w:rsid w:val="008061AB"/>
    <w:rsid w:val="00806F8F"/>
    <w:rsid w:val="0080725B"/>
    <w:rsid w:val="00810C65"/>
    <w:rsid w:val="008119FC"/>
    <w:rsid w:val="00811D41"/>
    <w:rsid w:val="00812D92"/>
    <w:rsid w:val="008139DD"/>
    <w:rsid w:val="0081426B"/>
    <w:rsid w:val="0081447C"/>
    <w:rsid w:val="00814565"/>
    <w:rsid w:val="00815694"/>
    <w:rsid w:val="00815ECF"/>
    <w:rsid w:val="00815FD3"/>
    <w:rsid w:val="008160C3"/>
    <w:rsid w:val="008167B6"/>
    <w:rsid w:val="008173B4"/>
    <w:rsid w:val="00817500"/>
    <w:rsid w:val="008178FD"/>
    <w:rsid w:val="00817CDD"/>
    <w:rsid w:val="00820AE1"/>
    <w:rsid w:val="00820BC7"/>
    <w:rsid w:val="00822306"/>
    <w:rsid w:val="00822E74"/>
    <w:rsid w:val="008238E8"/>
    <w:rsid w:val="00823C66"/>
    <w:rsid w:val="008247A1"/>
    <w:rsid w:val="00824F42"/>
    <w:rsid w:val="00825B18"/>
    <w:rsid w:val="0082751E"/>
    <w:rsid w:val="008276C4"/>
    <w:rsid w:val="00827ABD"/>
    <w:rsid w:val="00830895"/>
    <w:rsid w:val="00832050"/>
    <w:rsid w:val="00833017"/>
    <w:rsid w:val="00833265"/>
    <w:rsid w:val="00833BA7"/>
    <w:rsid w:val="00834EE0"/>
    <w:rsid w:val="00835A0A"/>
    <w:rsid w:val="008360AF"/>
    <w:rsid w:val="00837BF0"/>
    <w:rsid w:val="00837CFD"/>
    <w:rsid w:val="00837DD7"/>
    <w:rsid w:val="0084021D"/>
    <w:rsid w:val="008403B8"/>
    <w:rsid w:val="00840654"/>
    <w:rsid w:val="0084073C"/>
    <w:rsid w:val="00841A97"/>
    <w:rsid w:val="008426DB"/>
    <w:rsid w:val="008429E0"/>
    <w:rsid w:val="0084369E"/>
    <w:rsid w:val="00844EDF"/>
    <w:rsid w:val="00846F60"/>
    <w:rsid w:val="00847971"/>
    <w:rsid w:val="00847A38"/>
    <w:rsid w:val="00850166"/>
    <w:rsid w:val="0085025F"/>
    <w:rsid w:val="0085127E"/>
    <w:rsid w:val="00851753"/>
    <w:rsid w:val="00851C54"/>
    <w:rsid w:val="00852074"/>
    <w:rsid w:val="008525FE"/>
    <w:rsid w:val="008527D1"/>
    <w:rsid w:val="00852807"/>
    <w:rsid w:val="00852860"/>
    <w:rsid w:val="00852A17"/>
    <w:rsid w:val="0085337D"/>
    <w:rsid w:val="00854D26"/>
    <w:rsid w:val="008552AE"/>
    <w:rsid w:val="008557A2"/>
    <w:rsid w:val="00855E1E"/>
    <w:rsid w:val="008564E2"/>
    <w:rsid w:val="00856BD5"/>
    <w:rsid w:val="008576F2"/>
    <w:rsid w:val="00860B1E"/>
    <w:rsid w:val="00861DE3"/>
    <w:rsid w:val="0086236A"/>
    <w:rsid w:val="00862523"/>
    <w:rsid w:val="008635C2"/>
    <w:rsid w:val="00863D31"/>
    <w:rsid w:val="00863E4D"/>
    <w:rsid w:val="00865061"/>
    <w:rsid w:val="00866160"/>
    <w:rsid w:val="008661C0"/>
    <w:rsid w:val="00866879"/>
    <w:rsid w:val="00867277"/>
    <w:rsid w:val="008707E0"/>
    <w:rsid w:val="00870C8C"/>
    <w:rsid w:val="008712D5"/>
    <w:rsid w:val="00871A19"/>
    <w:rsid w:val="00871C35"/>
    <w:rsid w:val="00871FEC"/>
    <w:rsid w:val="008727D2"/>
    <w:rsid w:val="00874850"/>
    <w:rsid w:val="00874A55"/>
    <w:rsid w:val="00874ADE"/>
    <w:rsid w:val="00874D3F"/>
    <w:rsid w:val="00875C53"/>
    <w:rsid w:val="00876E81"/>
    <w:rsid w:val="0087743A"/>
    <w:rsid w:val="0087773B"/>
    <w:rsid w:val="00877F8E"/>
    <w:rsid w:val="0088046A"/>
    <w:rsid w:val="008807A0"/>
    <w:rsid w:val="00882085"/>
    <w:rsid w:val="00882108"/>
    <w:rsid w:val="008827A7"/>
    <w:rsid w:val="008829D3"/>
    <w:rsid w:val="008831A2"/>
    <w:rsid w:val="008834D0"/>
    <w:rsid w:val="008837E4"/>
    <w:rsid w:val="00883EB8"/>
    <w:rsid w:val="008842E3"/>
    <w:rsid w:val="008845A2"/>
    <w:rsid w:val="008850AD"/>
    <w:rsid w:val="0088560E"/>
    <w:rsid w:val="0088690F"/>
    <w:rsid w:val="008875FF"/>
    <w:rsid w:val="00887D45"/>
    <w:rsid w:val="00887E74"/>
    <w:rsid w:val="00887F35"/>
    <w:rsid w:val="0089006C"/>
    <w:rsid w:val="00890481"/>
    <w:rsid w:val="008907C9"/>
    <w:rsid w:val="00890CE6"/>
    <w:rsid w:val="008923E0"/>
    <w:rsid w:val="008927BE"/>
    <w:rsid w:val="00892AE2"/>
    <w:rsid w:val="008931D1"/>
    <w:rsid w:val="00893995"/>
    <w:rsid w:val="00893AB8"/>
    <w:rsid w:val="00893C5C"/>
    <w:rsid w:val="00893FFA"/>
    <w:rsid w:val="00895055"/>
    <w:rsid w:val="00896708"/>
    <w:rsid w:val="0089694C"/>
    <w:rsid w:val="00897499"/>
    <w:rsid w:val="008A05D5"/>
    <w:rsid w:val="008A074C"/>
    <w:rsid w:val="008A0FFF"/>
    <w:rsid w:val="008A131B"/>
    <w:rsid w:val="008A1D51"/>
    <w:rsid w:val="008A22CA"/>
    <w:rsid w:val="008A2834"/>
    <w:rsid w:val="008A43D1"/>
    <w:rsid w:val="008A4499"/>
    <w:rsid w:val="008A46FD"/>
    <w:rsid w:val="008A4BD8"/>
    <w:rsid w:val="008A4D54"/>
    <w:rsid w:val="008A4EDF"/>
    <w:rsid w:val="008A50EF"/>
    <w:rsid w:val="008A51EF"/>
    <w:rsid w:val="008A55F6"/>
    <w:rsid w:val="008A6892"/>
    <w:rsid w:val="008A75E3"/>
    <w:rsid w:val="008A7DDC"/>
    <w:rsid w:val="008B05DF"/>
    <w:rsid w:val="008B0981"/>
    <w:rsid w:val="008B1718"/>
    <w:rsid w:val="008B19EA"/>
    <w:rsid w:val="008B36EC"/>
    <w:rsid w:val="008B453F"/>
    <w:rsid w:val="008B53E8"/>
    <w:rsid w:val="008B756B"/>
    <w:rsid w:val="008C090C"/>
    <w:rsid w:val="008C1AA2"/>
    <w:rsid w:val="008C2AD8"/>
    <w:rsid w:val="008C44FD"/>
    <w:rsid w:val="008C49BF"/>
    <w:rsid w:val="008C4D45"/>
    <w:rsid w:val="008C4E51"/>
    <w:rsid w:val="008C570B"/>
    <w:rsid w:val="008C62AF"/>
    <w:rsid w:val="008C7CB5"/>
    <w:rsid w:val="008C7FDA"/>
    <w:rsid w:val="008D028A"/>
    <w:rsid w:val="008D0688"/>
    <w:rsid w:val="008D0D20"/>
    <w:rsid w:val="008D120C"/>
    <w:rsid w:val="008D187A"/>
    <w:rsid w:val="008D29D9"/>
    <w:rsid w:val="008D3D06"/>
    <w:rsid w:val="008D44B1"/>
    <w:rsid w:val="008D46D4"/>
    <w:rsid w:val="008D522D"/>
    <w:rsid w:val="008D5CAA"/>
    <w:rsid w:val="008D6726"/>
    <w:rsid w:val="008D6EF1"/>
    <w:rsid w:val="008D7A7E"/>
    <w:rsid w:val="008E059F"/>
    <w:rsid w:val="008E0A00"/>
    <w:rsid w:val="008E0BC9"/>
    <w:rsid w:val="008E145D"/>
    <w:rsid w:val="008E16AE"/>
    <w:rsid w:val="008E1826"/>
    <w:rsid w:val="008E1B8C"/>
    <w:rsid w:val="008E1E6E"/>
    <w:rsid w:val="008E28F1"/>
    <w:rsid w:val="008E3C1B"/>
    <w:rsid w:val="008E47A1"/>
    <w:rsid w:val="008E51D5"/>
    <w:rsid w:val="008E5352"/>
    <w:rsid w:val="008E56F9"/>
    <w:rsid w:val="008E67B7"/>
    <w:rsid w:val="008E6898"/>
    <w:rsid w:val="008E6E47"/>
    <w:rsid w:val="008E730C"/>
    <w:rsid w:val="008E7D67"/>
    <w:rsid w:val="008F0505"/>
    <w:rsid w:val="008F06CD"/>
    <w:rsid w:val="008F09DB"/>
    <w:rsid w:val="008F0EEF"/>
    <w:rsid w:val="008F1DAF"/>
    <w:rsid w:val="008F23F7"/>
    <w:rsid w:val="008F2633"/>
    <w:rsid w:val="008F27FF"/>
    <w:rsid w:val="008F37FF"/>
    <w:rsid w:val="008F43D5"/>
    <w:rsid w:val="008F4728"/>
    <w:rsid w:val="008F48FC"/>
    <w:rsid w:val="008F4EDA"/>
    <w:rsid w:val="008F4FB0"/>
    <w:rsid w:val="008F57BD"/>
    <w:rsid w:val="008F58D5"/>
    <w:rsid w:val="008F77E5"/>
    <w:rsid w:val="009022D4"/>
    <w:rsid w:val="009024BF"/>
    <w:rsid w:val="0090297A"/>
    <w:rsid w:val="00902B41"/>
    <w:rsid w:val="00902E78"/>
    <w:rsid w:val="0090394E"/>
    <w:rsid w:val="00904176"/>
    <w:rsid w:val="009046C6"/>
    <w:rsid w:val="009046CA"/>
    <w:rsid w:val="00904CF1"/>
    <w:rsid w:val="00906121"/>
    <w:rsid w:val="0090624A"/>
    <w:rsid w:val="0090651C"/>
    <w:rsid w:val="00907315"/>
    <w:rsid w:val="00907657"/>
    <w:rsid w:val="00907EE4"/>
    <w:rsid w:val="00907F7E"/>
    <w:rsid w:val="00910851"/>
    <w:rsid w:val="009108FA"/>
    <w:rsid w:val="00911212"/>
    <w:rsid w:val="00911433"/>
    <w:rsid w:val="00911E6E"/>
    <w:rsid w:val="00912535"/>
    <w:rsid w:val="00912596"/>
    <w:rsid w:val="009129D2"/>
    <w:rsid w:val="00912F42"/>
    <w:rsid w:val="00913805"/>
    <w:rsid w:val="00914FE8"/>
    <w:rsid w:val="0091695E"/>
    <w:rsid w:val="00916AF6"/>
    <w:rsid w:val="00917201"/>
    <w:rsid w:val="00917B3A"/>
    <w:rsid w:val="0092009F"/>
    <w:rsid w:val="0092167B"/>
    <w:rsid w:val="009235CF"/>
    <w:rsid w:val="009244D3"/>
    <w:rsid w:val="00924768"/>
    <w:rsid w:val="00924AC7"/>
    <w:rsid w:val="00924B71"/>
    <w:rsid w:val="00925AD0"/>
    <w:rsid w:val="00925CA4"/>
    <w:rsid w:val="00926571"/>
    <w:rsid w:val="00926715"/>
    <w:rsid w:val="009267C8"/>
    <w:rsid w:val="00927A43"/>
    <w:rsid w:val="00927A6B"/>
    <w:rsid w:val="00930107"/>
    <w:rsid w:val="00930339"/>
    <w:rsid w:val="009303DC"/>
    <w:rsid w:val="0093196C"/>
    <w:rsid w:val="00931AC9"/>
    <w:rsid w:val="00931F51"/>
    <w:rsid w:val="00932E2F"/>
    <w:rsid w:val="009332BD"/>
    <w:rsid w:val="00934DCE"/>
    <w:rsid w:val="0093559F"/>
    <w:rsid w:val="00935E09"/>
    <w:rsid w:val="00936656"/>
    <w:rsid w:val="009369C1"/>
    <w:rsid w:val="009372E5"/>
    <w:rsid w:val="009375FE"/>
    <w:rsid w:val="009376E7"/>
    <w:rsid w:val="00937E34"/>
    <w:rsid w:val="009405F4"/>
    <w:rsid w:val="00941414"/>
    <w:rsid w:val="00941D14"/>
    <w:rsid w:val="009435BE"/>
    <w:rsid w:val="0094488B"/>
    <w:rsid w:val="00944A14"/>
    <w:rsid w:val="0094566D"/>
    <w:rsid w:val="00945A37"/>
    <w:rsid w:val="00945AA8"/>
    <w:rsid w:val="00947502"/>
    <w:rsid w:val="0095005B"/>
    <w:rsid w:val="00950C1A"/>
    <w:rsid w:val="009520F8"/>
    <w:rsid w:val="0095214C"/>
    <w:rsid w:val="00952DCA"/>
    <w:rsid w:val="00953647"/>
    <w:rsid w:val="00953E97"/>
    <w:rsid w:val="00953FCE"/>
    <w:rsid w:val="00954E20"/>
    <w:rsid w:val="0095568B"/>
    <w:rsid w:val="00955FBE"/>
    <w:rsid w:val="00956DE3"/>
    <w:rsid w:val="00957241"/>
    <w:rsid w:val="009573C1"/>
    <w:rsid w:val="009579F6"/>
    <w:rsid w:val="00957D46"/>
    <w:rsid w:val="00957FFC"/>
    <w:rsid w:val="00960164"/>
    <w:rsid w:val="00960567"/>
    <w:rsid w:val="00960980"/>
    <w:rsid w:val="009617A9"/>
    <w:rsid w:val="00961B11"/>
    <w:rsid w:val="00962189"/>
    <w:rsid w:val="00962341"/>
    <w:rsid w:val="00962916"/>
    <w:rsid w:val="00963939"/>
    <w:rsid w:val="00963959"/>
    <w:rsid w:val="00963DE0"/>
    <w:rsid w:val="009645BA"/>
    <w:rsid w:val="00964843"/>
    <w:rsid w:val="00964E57"/>
    <w:rsid w:val="00965CA3"/>
    <w:rsid w:val="009672FA"/>
    <w:rsid w:val="009678B7"/>
    <w:rsid w:val="00967DDF"/>
    <w:rsid w:val="00973193"/>
    <w:rsid w:val="0097323D"/>
    <w:rsid w:val="0097483A"/>
    <w:rsid w:val="0097528D"/>
    <w:rsid w:val="009758A1"/>
    <w:rsid w:val="009758B7"/>
    <w:rsid w:val="00975AA8"/>
    <w:rsid w:val="0097734E"/>
    <w:rsid w:val="00977D03"/>
    <w:rsid w:val="009801F7"/>
    <w:rsid w:val="00980816"/>
    <w:rsid w:val="00980F67"/>
    <w:rsid w:val="009816D3"/>
    <w:rsid w:val="00981855"/>
    <w:rsid w:val="00981E60"/>
    <w:rsid w:val="00981FD9"/>
    <w:rsid w:val="009826B5"/>
    <w:rsid w:val="00982BF5"/>
    <w:rsid w:val="0098362A"/>
    <w:rsid w:val="00983802"/>
    <w:rsid w:val="00983B17"/>
    <w:rsid w:val="00986BDA"/>
    <w:rsid w:val="00986EEE"/>
    <w:rsid w:val="00986F80"/>
    <w:rsid w:val="00990237"/>
    <w:rsid w:val="0099097F"/>
    <w:rsid w:val="00990AAD"/>
    <w:rsid w:val="00990CA3"/>
    <w:rsid w:val="00990FA5"/>
    <w:rsid w:val="00992826"/>
    <w:rsid w:val="0099467C"/>
    <w:rsid w:val="0099471A"/>
    <w:rsid w:val="00994B3E"/>
    <w:rsid w:val="0099508A"/>
    <w:rsid w:val="00995542"/>
    <w:rsid w:val="00995E44"/>
    <w:rsid w:val="0099743A"/>
    <w:rsid w:val="00997563"/>
    <w:rsid w:val="00997809"/>
    <w:rsid w:val="009A00B4"/>
    <w:rsid w:val="009A0688"/>
    <w:rsid w:val="009A0A25"/>
    <w:rsid w:val="009A0B23"/>
    <w:rsid w:val="009A1518"/>
    <w:rsid w:val="009A1793"/>
    <w:rsid w:val="009A2E13"/>
    <w:rsid w:val="009A34AA"/>
    <w:rsid w:val="009A3B0C"/>
    <w:rsid w:val="009A3F47"/>
    <w:rsid w:val="009A4275"/>
    <w:rsid w:val="009A46B5"/>
    <w:rsid w:val="009A5201"/>
    <w:rsid w:val="009A57F0"/>
    <w:rsid w:val="009A5B83"/>
    <w:rsid w:val="009A62B0"/>
    <w:rsid w:val="009A6A73"/>
    <w:rsid w:val="009A6AE3"/>
    <w:rsid w:val="009A6C55"/>
    <w:rsid w:val="009A6F03"/>
    <w:rsid w:val="009A6F20"/>
    <w:rsid w:val="009A72DE"/>
    <w:rsid w:val="009B05F4"/>
    <w:rsid w:val="009B0773"/>
    <w:rsid w:val="009B152A"/>
    <w:rsid w:val="009B26F4"/>
    <w:rsid w:val="009B27ED"/>
    <w:rsid w:val="009B28ED"/>
    <w:rsid w:val="009B3B6A"/>
    <w:rsid w:val="009B44A7"/>
    <w:rsid w:val="009B4700"/>
    <w:rsid w:val="009B5B93"/>
    <w:rsid w:val="009B6358"/>
    <w:rsid w:val="009B69CE"/>
    <w:rsid w:val="009B7113"/>
    <w:rsid w:val="009B7F47"/>
    <w:rsid w:val="009C0C51"/>
    <w:rsid w:val="009C11F4"/>
    <w:rsid w:val="009C18E8"/>
    <w:rsid w:val="009C316F"/>
    <w:rsid w:val="009C3C98"/>
    <w:rsid w:val="009C4168"/>
    <w:rsid w:val="009C47B7"/>
    <w:rsid w:val="009C4D06"/>
    <w:rsid w:val="009C524E"/>
    <w:rsid w:val="009C5453"/>
    <w:rsid w:val="009C5633"/>
    <w:rsid w:val="009C70FE"/>
    <w:rsid w:val="009C753E"/>
    <w:rsid w:val="009C78C1"/>
    <w:rsid w:val="009D07AA"/>
    <w:rsid w:val="009D100E"/>
    <w:rsid w:val="009D1F98"/>
    <w:rsid w:val="009D20A2"/>
    <w:rsid w:val="009D2763"/>
    <w:rsid w:val="009D2BF3"/>
    <w:rsid w:val="009D2F62"/>
    <w:rsid w:val="009D3D5D"/>
    <w:rsid w:val="009D43FA"/>
    <w:rsid w:val="009D47F3"/>
    <w:rsid w:val="009D6296"/>
    <w:rsid w:val="009D6E1C"/>
    <w:rsid w:val="009D7449"/>
    <w:rsid w:val="009D787C"/>
    <w:rsid w:val="009D79FF"/>
    <w:rsid w:val="009E0426"/>
    <w:rsid w:val="009E0C8C"/>
    <w:rsid w:val="009E1367"/>
    <w:rsid w:val="009E13F8"/>
    <w:rsid w:val="009E1620"/>
    <w:rsid w:val="009E18D3"/>
    <w:rsid w:val="009E4539"/>
    <w:rsid w:val="009E4773"/>
    <w:rsid w:val="009E4F5B"/>
    <w:rsid w:val="009E5618"/>
    <w:rsid w:val="009E6F18"/>
    <w:rsid w:val="009E7E17"/>
    <w:rsid w:val="009F05AA"/>
    <w:rsid w:val="009F0A0A"/>
    <w:rsid w:val="009F0BBA"/>
    <w:rsid w:val="009F2A55"/>
    <w:rsid w:val="009F3CBC"/>
    <w:rsid w:val="009F3FB9"/>
    <w:rsid w:val="009F43E4"/>
    <w:rsid w:val="009F599F"/>
    <w:rsid w:val="009F7376"/>
    <w:rsid w:val="009F75BD"/>
    <w:rsid w:val="009F7A6A"/>
    <w:rsid w:val="009F7B4E"/>
    <w:rsid w:val="009F7F99"/>
    <w:rsid w:val="00A00584"/>
    <w:rsid w:val="00A008F4"/>
    <w:rsid w:val="00A015B6"/>
    <w:rsid w:val="00A01749"/>
    <w:rsid w:val="00A01C19"/>
    <w:rsid w:val="00A02DDD"/>
    <w:rsid w:val="00A02EC7"/>
    <w:rsid w:val="00A03729"/>
    <w:rsid w:val="00A03904"/>
    <w:rsid w:val="00A03F5B"/>
    <w:rsid w:val="00A05849"/>
    <w:rsid w:val="00A05AAF"/>
    <w:rsid w:val="00A06549"/>
    <w:rsid w:val="00A06DEB"/>
    <w:rsid w:val="00A06F09"/>
    <w:rsid w:val="00A06F8F"/>
    <w:rsid w:val="00A072BD"/>
    <w:rsid w:val="00A07B44"/>
    <w:rsid w:val="00A07B48"/>
    <w:rsid w:val="00A07FF7"/>
    <w:rsid w:val="00A1158E"/>
    <w:rsid w:val="00A12AE9"/>
    <w:rsid w:val="00A12D81"/>
    <w:rsid w:val="00A1323A"/>
    <w:rsid w:val="00A133FE"/>
    <w:rsid w:val="00A13566"/>
    <w:rsid w:val="00A14AA1"/>
    <w:rsid w:val="00A152F7"/>
    <w:rsid w:val="00A163B7"/>
    <w:rsid w:val="00A16539"/>
    <w:rsid w:val="00A1669C"/>
    <w:rsid w:val="00A16D80"/>
    <w:rsid w:val="00A16F10"/>
    <w:rsid w:val="00A20B26"/>
    <w:rsid w:val="00A21028"/>
    <w:rsid w:val="00A220FC"/>
    <w:rsid w:val="00A22ABD"/>
    <w:rsid w:val="00A235CD"/>
    <w:rsid w:val="00A239DA"/>
    <w:rsid w:val="00A250FB"/>
    <w:rsid w:val="00A2534B"/>
    <w:rsid w:val="00A26134"/>
    <w:rsid w:val="00A262F2"/>
    <w:rsid w:val="00A26FA1"/>
    <w:rsid w:val="00A272A2"/>
    <w:rsid w:val="00A2762C"/>
    <w:rsid w:val="00A27B76"/>
    <w:rsid w:val="00A303AB"/>
    <w:rsid w:val="00A303F6"/>
    <w:rsid w:val="00A30640"/>
    <w:rsid w:val="00A30B01"/>
    <w:rsid w:val="00A30BFC"/>
    <w:rsid w:val="00A3112D"/>
    <w:rsid w:val="00A31CF8"/>
    <w:rsid w:val="00A32291"/>
    <w:rsid w:val="00A3306C"/>
    <w:rsid w:val="00A334D7"/>
    <w:rsid w:val="00A3408D"/>
    <w:rsid w:val="00A3527A"/>
    <w:rsid w:val="00A3570E"/>
    <w:rsid w:val="00A35D68"/>
    <w:rsid w:val="00A362A5"/>
    <w:rsid w:val="00A40237"/>
    <w:rsid w:val="00A402BF"/>
    <w:rsid w:val="00A40A2B"/>
    <w:rsid w:val="00A40EC7"/>
    <w:rsid w:val="00A416FB"/>
    <w:rsid w:val="00A41E48"/>
    <w:rsid w:val="00A429CC"/>
    <w:rsid w:val="00A42B3C"/>
    <w:rsid w:val="00A43916"/>
    <w:rsid w:val="00A43CBB"/>
    <w:rsid w:val="00A44167"/>
    <w:rsid w:val="00A4468C"/>
    <w:rsid w:val="00A44937"/>
    <w:rsid w:val="00A44C89"/>
    <w:rsid w:val="00A45215"/>
    <w:rsid w:val="00A45342"/>
    <w:rsid w:val="00A4548F"/>
    <w:rsid w:val="00A4555F"/>
    <w:rsid w:val="00A456D8"/>
    <w:rsid w:val="00A459BA"/>
    <w:rsid w:val="00A45ED9"/>
    <w:rsid w:val="00A46368"/>
    <w:rsid w:val="00A46B57"/>
    <w:rsid w:val="00A5125F"/>
    <w:rsid w:val="00A52555"/>
    <w:rsid w:val="00A52591"/>
    <w:rsid w:val="00A5278D"/>
    <w:rsid w:val="00A52D9A"/>
    <w:rsid w:val="00A53B7F"/>
    <w:rsid w:val="00A5450D"/>
    <w:rsid w:val="00A549BA"/>
    <w:rsid w:val="00A54C73"/>
    <w:rsid w:val="00A54C92"/>
    <w:rsid w:val="00A55980"/>
    <w:rsid w:val="00A5617E"/>
    <w:rsid w:val="00A568F8"/>
    <w:rsid w:val="00A57378"/>
    <w:rsid w:val="00A60569"/>
    <w:rsid w:val="00A6256C"/>
    <w:rsid w:val="00A6305C"/>
    <w:rsid w:val="00A638A8"/>
    <w:rsid w:val="00A63EDC"/>
    <w:rsid w:val="00A642C7"/>
    <w:rsid w:val="00A649E2"/>
    <w:rsid w:val="00A654B9"/>
    <w:rsid w:val="00A65A1F"/>
    <w:rsid w:val="00A65A2E"/>
    <w:rsid w:val="00A6666C"/>
    <w:rsid w:val="00A66C45"/>
    <w:rsid w:val="00A66F5A"/>
    <w:rsid w:val="00A70DD5"/>
    <w:rsid w:val="00A71C27"/>
    <w:rsid w:val="00A71E4B"/>
    <w:rsid w:val="00A720CA"/>
    <w:rsid w:val="00A724E6"/>
    <w:rsid w:val="00A72A78"/>
    <w:rsid w:val="00A72ACD"/>
    <w:rsid w:val="00A7301D"/>
    <w:rsid w:val="00A733DF"/>
    <w:rsid w:val="00A73EB1"/>
    <w:rsid w:val="00A76040"/>
    <w:rsid w:val="00A7638E"/>
    <w:rsid w:val="00A7642D"/>
    <w:rsid w:val="00A765BA"/>
    <w:rsid w:val="00A76E62"/>
    <w:rsid w:val="00A77011"/>
    <w:rsid w:val="00A7713A"/>
    <w:rsid w:val="00A7713F"/>
    <w:rsid w:val="00A77580"/>
    <w:rsid w:val="00A776BB"/>
    <w:rsid w:val="00A777CE"/>
    <w:rsid w:val="00A7784B"/>
    <w:rsid w:val="00A77A38"/>
    <w:rsid w:val="00A77AFB"/>
    <w:rsid w:val="00A77B8B"/>
    <w:rsid w:val="00A8039A"/>
    <w:rsid w:val="00A804CE"/>
    <w:rsid w:val="00A806CE"/>
    <w:rsid w:val="00A80B8B"/>
    <w:rsid w:val="00A80D37"/>
    <w:rsid w:val="00A8204A"/>
    <w:rsid w:val="00A83199"/>
    <w:rsid w:val="00A84E2C"/>
    <w:rsid w:val="00A8503E"/>
    <w:rsid w:val="00A85C2E"/>
    <w:rsid w:val="00A85CF0"/>
    <w:rsid w:val="00A86110"/>
    <w:rsid w:val="00A86CAB"/>
    <w:rsid w:val="00A877C9"/>
    <w:rsid w:val="00A9059B"/>
    <w:rsid w:val="00A90774"/>
    <w:rsid w:val="00A9212F"/>
    <w:rsid w:val="00A93380"/>
    <w:rsid w:val="00A9382D"/>
    <w:rsid w:val="00A93F05"/>
    <w:rsid w:val="00A94471"/>
    <w:rsid w:val="00A94908"/>
    <w:rsid w:val="00A94ABE"/>
    <w:rsid w:val="00A94D0C"/>
    <w:rsid w:val="00A9546B"/>
    <w:rsid w:val="00A957D1"/>
    <w:rsid w:val="00A95EDD"/>
    <w:rsid w:val="00A96F73"/>
    <w:rsid w:val="00A978F7"/>
    <w:rsid w:val="00AA022D"/>
    <w:rsid w:val="00AA124C"/>
    <w:rsid w:val="00AA1DA0"/>
    <w:rsid w:val="00AA24C1"/>
    <w:rsid w:val="00AA2CFE"/>
    <w:rsid w:val="00AA39E8"/>
    <w:rsid w:val="00AA4E94"/>
    <w:rsid w:val="00AA506E"/>
    <w:rsid w:val="00AA5170"/>
    <w:rsid w:val="00AA5547"/>
    <w:rsid w:val="00AA5656"/>
    <w:rsid w:val="00AA6743"/>
    <w:rsid w:val="00AA6CF8"/>
    <w:rsid w:val="00AA7F88"/>
    <w:rsid w:val="00AA7FC4"/>
    <w:rsid w:val="00AB06DC"/>
    <w:rsid w:val="00AB10BA"/>
    <w:rsid w:val="00AB28C0"/>
    <w:rsid w:val="00AB30A7"/>
    <w:rsid w:val="00AB32C1"/>
    <w:rsid w:val="00AB3AC8"/>
    <w:rsid w:val="00AB41B1"/>
    <w:rsid w:val="00AB43FD"/>
    <w:rsid w:val="00AB4C66"/>
    <w:rsid w:val="00AB5227"/>
    <w:rsid w:val="00AB5428"/>
    <w:rsid w:val="00AB5473"/>
    <w:rsid w:val="00AB6DEC"/>
    <w:rsid w:val="00AB7297"/>
    <w:rsid w:val="00AB754A"/>
    <w:rsid w:val="00AB7591"/>
    <w:rsid w:val="00AB77EA"/>
    <w:rsid w:val="00AB79E1"/>
    <w:rsid w:val="00AC0175"/>
    <w:rsid w:val="00AC050F"/>
    <w:rsid w:val="00AC0584"/>
    <w:rsid w:val="00AC12FA"/>
    <w:rsid w:val="00AC17FB"/>
    <w:rsid w:val="00AC1D22"/>
    <w:rsid w:val="00AC2726"/>
    <w:rsid w:val="00AC2F4C"/>
    <w:rsid w:val="00AC497C"/>
    <w:rsid w:val="00AC52CC"/>
    <w:rsid w:val="00AC5BFF"/>
    <w:rsid w:val="00AC6EFB"/>
    <w:rsid w:val="00AC71D5"/>
    <w:rsid w:val="00AC7447"/>
    <w:rsid w:val="00AC746F"/>
    <w:rsid w:val="00AC7CA0"/>
    <w:rsid w:val="00AC7CB4"/>
    <w:rsid w:val="00AC7E35"/>
    <w:rsid w:val="00AD0D30"/>
    <w:rsid w:val="00AD101D"/>
    <w:rsid w:val="00AD181D"/>
    <w:rsid w:val="00AD24EE"/>
    <w:rsid w:val="00AD277A"/>
    <w:rsid w:val="00AD2BB6"/>
    <w:rsid w:val="00AD3303"/>
    <w:rsid w:val="00AD4A59"/>
    <w:rsid w:val="00AD554A"/>
    <w:rsid w:val="00AD6C78"/>
    <w:rsid w:val="00AD6CFC"/>
    <w:rsid w:val="00AD6E81"/>
    <w:rsid w:val="00AD763D"/>
    <w:rsid w:val="00AD7A4C"/>
    <w:rsid w:val="00AE17DF"/>
    <w:rsid w:val="00AE18C5"/>
    <w:rsid w:val="00AE1BE8"/>
    <w:rsid w:val="00AE2A75"/>
    <w:rsid w:val="00AE37BC"/>
    <w:rsid w:val="00AE5AED"/>
    <w:rsid w:val="00AE701A"/>
    <w:rsid w:val="00AE727B"/>
    <w:rsid w:val="00AE7465"/>
    <w:rsid w:val="00AE7F6E"/>
    <w:rsid w:val="00AF1BE8"/>
    <w:rsid w:val="00AF1F7C"/>
    <w:rsid w:val="00AF2599"/>
    <w:rsid w:val="00AF279E"/>
    <w:rsid w:val="00AF2818"/>
    <w:rsid w:val="00AF2B5F"/>
    <w:rsid w:val="00AF2FEC"/>
    <w:rsid w:val="00AF32A6"/>
    <w:rsid w:val="00AF3D9C"/>
    <w:rsid w:val="00AF4DC9"/>
    <w:rsid w:val="00AF4F4A"/>
    <w:rsid w:val="00AF51E8"/>
    <w:rsid w:val="00AF5359"/>
    <w:rsid w:val="00AF5C6B"/>
    <w:rsid w:val="00AF60B6"/>
    <w:rsid w:val="00AF65D3"/>
    <w:rsid w:val="00AF6799"/>
    <w:rsid w:val="00AF6F27"/>
    <w:rsid w:val="00AF75A4"/>
    <w:rsid w:val="00B00661"/>
    <w:rsid w:val="00B00AEB"/>
    <w:rsid w:val="00B00F66"/>
    <w:rsid w:val="00B014BC"/>
    <w:rsid w:val="00B021CA"/>
    <w:rsid w:val="00B02AC7"/>
    <w:rsid w:val="00B043EB"/>
    <w:rsid w:val="00B0504A"/>
    <w:rsid w:val="00B05486"/>
    <w:rsid w:val="00B054A8"/>
    <w:rsid w:val="00B05747"/>
    <w:rsid w:val="00B05DC4"/>
    <w:rsid w:val="00B06346"/>
    <w:rsid w:val="00B065AB"/>
    <w:rsid w:val="00B06914"/>
    <w:rsid w:val="00B06FB3"/>
    <w:rsid w:val="00B074AC"/>
    <w:rsid w:val="00B076DA"/>
    <w:rsid w:val="00B07E89"/>
    <w:rsid w:val="00B10ABF"/>
    <w:rsid w:val="00B10D7B"/>
    <w:rsid w:val="00B110FE"/>
    <w:rsid w:val="00B123BC"/>
    <w:rsid w:val="00B12B63"/>
    <w:rsid w:val="00B12ED7"/>
    <w:rsid w:val="00B13709"/>
    <w:rsid w:val="00B13C02"/>
    <w:rsid w:val="00B142F4"/>
    <w:rsid w:val="00B14DDD"/>
    <w:rsid w:val="00B15186"/>
    <w:rsid w:val="00B15414"/>
    <w:rsid w:val="00B15907"/>
    <w:rsid w:val="00B15EC4"/>
    <w:rsid w:val="00B1755B"/>
    <w:rsid w:val="00B17A97"/>
    <w:rsid w:val="00B17D62"/>
    <w:rsid w:val="00B17E25"/>
    <w:rsid w:val="00B201F8"/>
    <w:rsid w:val="00B20E6C"/>
    <w:rsid w:val="00B219C0"/>
    <w:rsid w:val="00B22521"/>
    <w:rsid w:val="00B231D4"/>
    <w:rsid w:val="00B238CC"/>
    <w:rsid w:val="00B23F47"/>
    <w:rsid w:val="00B24391"/>
    <w:rsid w:val="00B24738"/>
    <w:rsid w:val="00B24EB7"/>
    <w:rsid w:val="00B25304"/>
    <w:rsid w:val="00B25328"/>
    <w:rsid w:val="00B25903"/>
    <w:rsid w:val="00B26446"/>
    <w:rsid w:val="00B2669C"/>
    <w:rsid w:val="00B2687D"/>
    <w:rsid w:val="00B2687F"/>
    <w:rsid w:val="00B26D05"/>
    <w:rsid w:val="00B272B2"/>
    <w:rsid w:val="00B2766F"/>
    <w:rsid w:val="00B2791C"/>
    <w:rsid w:val="00B27A43"/>
    <w:rsid w:val="00B27CF4"/>
    <w:rsid w:val="00B30348"/>
    <w:rsid w:val="00B30C9A"/>
    <w:rsid w:val="00B32EC1"/>
    <w:rsid w:val="00B33C26"/>
    <w:rsid w:val="00B33D4E"/>
    <w:rsid w:val="00B345DC"/>
    <w:rsid w:val="00B34FD8"/>
    <w:rsid w:val="00B371BA"/>
    <w:rsid w:val="00B373ED"/>
    <w:rsid w:val="00B37ABB"/>
    <w:rsid w:val="00B37CE5"/>
    <w:rsid w:val="00B402A5"/>
    <w:rsid w:val="00B41625"/>
    <w:rsid w:val="00B41C84"/>
    <w:rsid w:val="00B4204E"/>
    <w:rsid w:val="00B42E11"/>
    <w:rsid w:val="00B4301E"/>
    <w:rsid w:val="00B43230"/>
    <w:rsid w:val="00B433EB"/>
    <w:rsid w:val="00B4399C"/>
    <w:rsid w:val="00B43CCC"/>
    <w:rsid w:val="00B43DB2"/>
    <w:rsid w:val="00B446D5"/>
    <w:rsid w:val="00B44825"/>
    <w:rsid w:val="00B449C1"/>
    <w:rsid w:val="00B44D23"/>
    <w:rsid w:val="00B45176"/>
    <w:rsid w:val="00B45E23"/>
    <w:rsid w:val="00B466A9"/>
    <w:rsid w:val="00B468E8"/>
    <w:rsid w:val="00B46E75"/>
    <w:rsid w:val="00B47335"/>
    <w:rsid w:val="00B4751B"/>
    <w:rsid w:val="00B50050"/>
    <w:rsid w:val="00B500D1"/>
    <w:rsid w:val="00B50129"/>
    <w:rsid w:val="00B50588"/>
    <w:rsid w:val="00B508B9"/>
    <w:rsid w:val="00B5145B"/>
    <w:rsid w:val="00B51B99"/>
    <w:rsid w:val="00B52B19"/>
    <w:rsid w:val="00B537E7"/>
    <w:rsid w:val="00B53E64"/>
    <w:rsid w:val="00B54F32"/>
    <w:rsid w:val="00B55F43"/>
    <w:rsid w:val="00B56490"/>
    <w:rsid w:val="00B569E1"/>
    <w:rsid w:val="00B56C1C"/>
    <w:rsid w:val="00B56D0B"/>
    <w:rsid w:val="00B57034"/>
    <w:rsid w:val="00B60D7D"/>
    <w:rsid w:val="00B614E2"/>
    <w:rsid w:val="00B61FA7"/>
    <w:rsid w:val="00B628A8"/>
    <w:rsid w:val="00B64156"/>
    <w:rsid w:val="00B641D6"/>
    <w:rsid w:val="00B645C3"/>
    <w:rsid w:val="00B645F6"/>
    <w:rsid w:val="00B647B5"/>
    <w:rsid w:val="00B64B66"/>
    <w:rsid w:val="00B64C45"/>
    <w:rsid w:val="00B6526D"/>
    <w:rsid w:val="00B662A9"/>
    <w:rsid w:val="00B6717F"/>
    <w:rsid w:val="00B67439"/>
    <w:rsid w:val="00B67754"/>
    <w:rsid w:val="00B7044E"/>
    <w:rsid w:val="00B715A5"/>
    <w:rsid w:val="00B71D6F"/>
    <w:rsid w:val="00B726CF"/>
    <w:rsid w:val="00B7339F"/>
    <w:rsid w:val="00B73509"/>
    <w:rsid w:val="00B73892"/>
    <w:rsid w:val="00B74B3F"/>
    <w:rsid w:val="00B7533D"/>
    <w:rsid w:val="00B75444"/>
    <w:rsid w:val="00B75A5E"/>
    <w:rsid w:val="00B75BF3"/>
    <w:rsid w:val="00B75CBF"/>
    <w:rsid w:val="00B77BC1"/>
    <w:rsid w:val="00B800F0"/>
    <w:rsid w:val="00B80319"/>
    <w:rsid w:val="00B81D7A"/>
    <w:rsid w:val="00B8217D"/>
    <w:rsid w:val="00B821A1"/>
    <w:rsid w:val="00B82436"/>
    <w:rsid w:val="00B837E0"/>
    <w:rsid w:val="00B83CF1"/>
    <w:rsid w:val="00B844DD"/>
    <w:rsid w:val="00B8460A"/>
    <w:rsid w:val="00B85E4E"/>
    <w:rsid w:val="00B85F5D"/>
    <w:rsid w:val="00B86634"/>
    <w:rsid w:val="00B86A64"/>
    <w:rsid w:val="00B87013"/>
    <w:rsid w:val="00B9023A"/>
    <w:rsid w:val="00B90E0C"/>
    <w:rsid w:val="00B91E71"/>
    <w:rsid w:val="00B92C9C"/>
    <w:rsid w:val="00B94452"/>
    <w:rsid w:val="00B952D1"/>
    <w:rsid w:val="00B95AF5"/>
    <w:rsid w:val="00B95DCB"/>
    <w:rsid w:val="00B96CCB"/>
    <w:rsid w:val="00B977DA"/>
    <w:rsid w:val="00B97E8C"/>
    <w:rsid w:val="00BA0F31"/>
    <w:rsid w:val="00BA146A"/>
    <w:rsid w:val="00BA2ED7"/>
    <w:rsid w:val="00BA2FCD"/>
    <w:rsid w:val="00BA3E19"/>
    <w:rsid w:val="00BA3F15"/>
    <w:rsid w:val="00BA454A"/>
    <w:rsid w:val="00BA49E4"/>
    <w:rsid w:val="00BA500C"/>
    <w:rsid w:val="00BA5037"/>
    <w:rsid w:val="00BA5BBC"/>
    <w:rsid w:val="00BA69B2"/>
    <w:rsid w:val="00BA6CDC"/>
    <w:rsid w:val="00BA6F54"/>
    <w:rsid w:val="00BA7265"/>
    <w:rsid w:val="00BA7E77"/>
    <w:rsid w:val="00BA7EE8"/>
    <w:rsid w:val="00BB01C3"/>
    <w:rsid w:val="00BB05EF"/>
    <w:rsid w:val="00BB0B31"/>
    <w:rsid w:val="00BB131D"/>
    <w:rsid w:val="00BB1900"/>
    <w:rsid w:val="00BB1D84"/>
    <w:rsid w:val="00BB3A08"/>
    <w:rsid w:val="00BB426B"/>
    <w:rsid w:val="00BB494F"/>
    <w:rsid w:val="00BB4A7B"/>
    <w:rsid w:val="00BB706F"/>
    <w:rsid w:val="00BC03B4"/>
    <w:rsid w:val="00BC045B"/>
    <w:rsid w:val="00BC097E"/>
    <w:rsid w:val="00BC0D01"/>
    <w:rsid w:val="00BC213C"/>
    <w:rsid w:val="00BC22EF"/>
    <w:rsid w:val="00BC2C78"/>
    <w:rsid w:val="00BC4935"/>
    <w:rsid w:val="00BC4BE1"/>
    <w:rsid w:val="00BC5259"/>
    <w:rsid w:val="00BC6A11"/>
    <w:rsid w:val="00BC6A93"/>
    <w:rsid w:val="00BC6B11"/>
    <w:rsid w:val="00BC6DC6"/>
    <w:rsid w:val="00BC757E"/>
    <w:rsid w:val="00BC762E"/>
    <w:rsid w:val="00BD0453"/>
    <w:rsid w:val="00BD07ED"/>
    <w:rsid w:val="00BD082D"/>
    <w:rsid w:val="00BD0E4C"/>
    <w:rsid w:val="00BD1BCD"/>
    <w:rsid w:val="00BD233B"/>
    <w:rsid w:val="00BD28EA"/>
    <w:rsid w:val="00BD2A46"/>
    <w:rsid w:val="00BD2BA2"/>
    <w:rsid w:val="00BD2C06"/>
    <w:rsid w:val="00BD2F18"/>
    <w:rsid w:val="00BD3269"/>
    <w:rsid w:val="00BD3917"/>
    <w:rsid w:val="00BD3D55"/>
    <w:rsid w:val="00BD4BE8"/>
    <w:rsid w:val="00BD4EEC"/>
    <w:rsid w:val="00BD5BF1"/>
    <w:rsid w:val="00BD5C6F"/>
    <w:rsid w:val="00BD6D21"/>
    <w:rsid w:val="00BE0B1F"/>
    <w:rsid w:val="00BE107D"/>
    <w:rsid w:val="00BE1692"/>
    <w:rsid w:val="00BE25F6"/>
    <w:rsid w:val="00BE3093"/>
    <w:rsid w:val="00BE34CD"/>
    <w:rsid w:val="00BE4BAD"/>
    <w:rsid w:val="00BE61D8"/>
    <w:rsid w:val="00BE622D"/>
    <w:rsid w:val="00BE7925"/>
    <w:rsid w:val="00BE7E6F"/>
    <w:rsid w:val="00BF0253"/>
    <w:rsid w:val="00BF0320"/>
    <w:rsid w:val="00BF09AD"/>
    <w:rsid w:val="00BF12CB"/>
    <w:rsid w:val="00BF1B5D"/>
    <w:rsid w:val="00BF23EE"/>
    <w:rsid w:val="00BF25E8"/>
    <w:rsid w:val="00BF301C"/>
    <w:rsid w:val="00BF32F8"/>
    <w:rsid w:val="00BF3B18"/>
    <w:rsid w:val="00BF436E"/>
    <w:rsid w:val="00BF4A19"/>
    <w:rsid w:val="00BF4CA8"/>
    <w:rsid w:val="00BF5540"/>
    <w:rsid w:val="00BF59A5"/>
    <w:rsid w:val="00BF5A61"/>
    <w:rsid w:val="00BF5E69"/>
    <w:rsid w:val="00BF64B1"/>
    <w:rsid w:val="00BF6F62"/>
    <w:rsid w:val="00C00845"/>
    <w:rsid w:val="00C01E45"/>
    <w:rsid w:val="00C025A2"/>
    <w:rsid w:val="00C02A85"/>
    <w:rsid w:val="00C031A8"/>
    <w:rsid w:val="00C04260"/>
    <w:rsid w:val="00C049FB"/>
    <w:rsid w:val="00C05077"/>
    <w:rsid w:val="00C0593A"/>
    <w:rsid w:val="00C05CCD"/>
    <w:rsid w:val="00C05EE6"/>
    <w:rsid w:val="00C06E87"/>
    <w:rsid w:val="00C07148"/>
    <w:rsid w:val="00C0717D"/>
    <w:rsid w:val="00C07640"/>
    <w:rsid w:val="00C07822"/>
    <w:rsid w:val="00C079DD"/>
    <w:rsid w:val="00C07F45"/>
    <w:rsid w:val="00C10870"/>
    <w:rsid w:val="00C11235"/>
    <w:rsid w:val="00C114CF"/>
    <w:rsid w:val="00C114F7"/>
    <w:rsid w:val="00C128E1"/>
    <w:rsid w:val="00C13CCA"/>
    <w:rsid w:val="00C14BDC"/>
    <w:rsid w:val="00C15674"/>
    <w:rsid w:val="00C16160"/>
    <w:rsid w:val="00C17013"/>
    <w:rsid w:val="00C172E7"/>
    <w:rsid w:val="00C1785A"/>
    <w:rsid w:val="00C17F26"/>
    <w:rsid w:val="00C202E2"/>
    <w:rsid w:val="00C20940"/>
    <w:rsid w:val="00C21608"/>
    <w:rsid w:val="00C2193B"/>
    <w:rsid w:val="00C21E6B"/>
    <w:rsid w:val="00C22695"/>
    <w:rsid w:val="00C226FC"/>
    <w:rsid w:val="00C24209"/>
    <w:rsid w:val="00C24A3E"/>
    <w:rsid w:val="00C24A77"/>
    <w:rsid w:val="00C24D8E"/>
    <w:rsid w:val="00C24E0D"/>
    <w:rsid w:val="00C252A6"/>
    <w:rsid w:val="00C25645"/>
    <w:rsid w:val="00C25797"/>
    <w:rsid w:val="00C27790"/>
    <w:rsid w:val="00C27CE0"/>
    <w:rsid w:val="00C27F1E"/>
    <w:rsid w:val="00C31819"/>
    <w:rsid w:val="00C319F4"/>
    <w:rsid w:val="00C32958"/>
    <w:rsid w:val="00C32ED5"/>
    <w:rsid w:val="00C334C6"/>
    <w:rsid w:val="00C34959"/>
    <w:rsid w:val="00C34B9F"/>
    <w:rsid w:val="00C36147"/>
    <w:rsid w:val="00C3690E"/>
    <w:rsid w:val="00C3699B"/>
    <w:rsid w:val="00C3723F"/>
    <w:rsid w:val="00C37406"/>
    <w:rsid w:val="00C378F2"/>
    <w:rsid w:val="00C37BF0"/>
    <w:rsid w:val="00C37BF7"/>
    <w:rsid w:val="00C40972"/>
    <w:rsid w:val="00C4101E"/>
    <w:rsid w:val="00C415B0"/>
    <w:rsid w:val="00C4203D"/>
    <w:rsid w:val="00C4342B"/>
    <w:rsid w:val="00C43B70"/>
    <w:rsid w:val="00C43DEB"/>
    <w:rsid w:val="00C44046"/>
    <w:rsid w:val="00C44336"/>
    <w:rsid w:val="00C449A9"/>
    <w:rsid w:val="00C4509B"/>
    <w:rsid w:val="00C45AB1"/>
    <w:rsid w:val="00C46B78"/>
    <w:rsid w:val="00C47415"/>
    <w:rsid w:val="00C47835"/>
    <w:rsid w:val="00C47D0B"/>
    <w:rsid w:val="00C510B3"/>
    <w:rsid w:val="00C51C5E"/>
    <w:rsid w:val="00C52007"/>
    <w:rsid w:val="00C53229"/>
    <w:rsid w:val="00C54264"/>
    <w:rsid w:val="00C543FE"/>
    <w:rsid w:val="00C5452F"/>
    <w:rsid w:val="00C54BB4"/>
    <w:rsid w:val="00C54DDC"/>
    <w:rsid w:val="00C5513F"/>
    <w:rsid w:val="00C5591B"/>
    <w:rsid w:val="00C55B45"/>
    <w:rsid w:val="00C565E8"/>
    <w:rsid w:val="00C56ABC"/>
    <w:rsid w:val="00C56D44"/>
    <w:rsid w:val="00C5712D"/>
    <w:rsid w:val="00C57279"/>
    <w:rsid w:val="00C61333"/>
    <w:rsid w:val="00C645C5"/>
    <w:rsid w:val="00C64ADE"/>
    <w:rsid w:val="00C64D43"/>
    <w:rsid w:val="00C64F4C"/>
    <w:rsid w:val="00C6506B"/>
    <w:rsid w:val="00C656D9"/>
    <w:rsid w:val="00C666D6"/>
    <w:rsid w:val="00C66793"/>
    <w:rsid w:val="00C6683B"/>
    <w:rsid w:val="00C66CEE"/>
    <w:rsid w:val="00C66D22"/>
    <w:rsid w:val="00C7076D"/>
    <w:rsid w:val="00C7114E"/>
    <w:rsid w:val="00C71630"/>
    <w:rsid w:val="00C719C0"/>
    <w:rsid w:val="00C71C81"/>
    <w:rsid w:val="00C7224A"/>
    <w:rsid w:val="00C724CC"/>
    <w:rsid w:val="00C727DF"/>
    <w:rsid w:val="00C72C53"/>
    <w:rsid w:val="00C73030"/>
    <w:rsid w:val="00C73619"/>
    <w:rsid w:val="00C73805"/>
    <w:rsid w:val="00C73AF0"/>
    <w:rsid w:val="00C73B8D"/>
    <w:rsid w:val="00C74117"/>
    <w:rsid w:val="00C75E95"/>
    <w:rsid w:val="00C76091"/>
    <w:rsid w:val="00C77445"/>
    <w:rsid w:val="00C77A63"/>
    <w:rsid w:val="00C77DC8"/>
    <w:rsid w:val="00C77F8B"/>
    <w:rsid w:val="00C80996"/>
    <w:rsid w:val="00C81385"/>
    <w:rsid w:val="00C825EA"/>
    <w:rsid w:val="00C830F4"/>
    <w:rsid w:val="00C837CD"/>
    <w:rsid w:val="00C83BDC"/>
    <w:rsid w:val="00C84568"/>
    <w:rsid w:val="00C848F8"/>
    <w:rsid w:val="00C857CD"/>
    <w:rsid w:val="00C85E4E"/>
    <w:rsid w:val="00C8602D"/>
    <w:rsid w:val="00C860A7"/>
    <w:rsid w:val="00C86A9A"/>
    <w:rsid w:val="00C872B9"/>
    <w:rsid w:val="00C87A78"/>
    <w:rsid w:val="00C87CAC"/>
    <w:rsid w:val="00C87CB9"/>
    <w:rsid w:val="00C90545"/>
    <w:rsid w:val="00C90681"/>
    <w:rsid w:val="00C906C6"/>
    <w:rsid w:val="00C90E9C"/>
    <w:rsid w:val="00C90F7F"/>
    <w:rsid w:val="00C9104A"/>
    <w:rsid w:val="00C91F1C"/>
    <w:rsid w:val="00C9283E"/>
    <w:rsid w:val="00C929BD"/>
    <w:rsid w:val="00C9317D"/>
    <w:rsid w:val="00C9322D"/>
    <w:rsid w:val="00C9368E"/>
    <w:rsid w:val="00C9495E"/>
    <w:rsid w:val="00C94DAD"/>
    <w:rsid w:val="00C955F9"/>
    <w:rsid w:val="00C96649"/>
    <w:rsid w:val="00C97797"/>
    <w:rsid w:val="00C97889"/>
    <w:rsid w:val="00C97F37"/>
    <w:rsid w:val="00C97FB4"/>
    <w:rsid w:val="00CA0553"/>
    <w:rsid w:val="00CA0C36"/>
    <w:rsid w:val="00CA0FAA"/>
    <w:rsid w:val="00CA100E"/>
    <w:rsid w:val="00CA2101"/>
    <w:rsid w:val="00CA295F"/>
    <w:rsid w:val="00CA2FA1"/>
    <w:rsid w:val="00CA3113"/>
    <w:rsid w:val="00CA328F"/>
    <w:rsid w:val="00CA37F6"/>
    <w:rsid w:val="00CA393F"/>
    <w:rsid w:val="00CA3BD6"/>
    <w:rsid w:val="00CA4CE0"/>
    <w:rsid w:val="00CA6866"/>
    <w:rsid w:val="00CA75EE"/>
    <w:rsid w:val="00CA77D5"/>
    <w:rsid w:val="00CA7DD3"/>
    <w:rsid w:val="00CA7F65"/>
    <w:rsid w:val="00CB00F2"/>
    <w:rsid w:val="00CB03BC"/>
    <w:rsid w:val="00CB045D"/>
    <w:rsid w:val="00CB0638"/>
    <w:rsid w:val="00CB0823"/>
    <w:rsid w:val="00CB09C2"/>
    <w:rsid w:val="00CB09EA"/>
    <w:rsid w:val="00CB0E71"/>
    <w:rsid w:val="00CB18A3"/>
    <w:rsid w:val="00CB2D93"/>
    <w:rsid w:val="00CB31E5"/>
    <w:rsid w:val="00CB36A9"/>
    <w:rsid w:val="00CB41FE"/>
    <w:rsid w:val="00CB43CF"/>
    <w:rsid w:val="00CB4BF6"/>
    <w:rsid w:val="00CB4FC8"/>
    <w:rsid w:val="00CB5778"/>
    <w:rsid w:val="00CB5EDB"/>
    <w:rsid w:val="00CB6404"/>
    <w:rsid w:val="00CB72D8"/>
    <w:rsid w:val="00CB7A6D"/>
    <w:rsid w:val="00CC0211"/>
    <w:rsid w:val="00CC028B"/>
    <w:rsid w:val="00CC04FE"/>
    <w:rsid w:val="00CC0735"/>
    <w:rsid w:val="00CC09F6"/>
    <w:rsid w:val="00CC0A1A"/>
    <w:rsid w:val="00CC0E34"/>
    <w:rsid w:val="00CC1215"/>
    <w:rsid w:val="00CC1594"/>
    <w:rsid w:val="00CC1E84"/>
    <w:rsid w:val="00CC2056"/>
    <w:rsid w:val="00CC3139"/>
    <w:rsid w:val="00CC3709"/>
    <w:rsid w:val="00CC3F37"/>
    <w:rsid w:val="00CC443B"/>
    <w:rsid w:val="00CC499A"/>
    <w:rsid w:val="00CC5596"/>
    <w:rsid w:val="00CC5B6A"/>
    <w:rsid w:val="00CC6029"/>
    <w:rsid w:val="00CC6465"/>
    <w:rsid w:val="00CC7044"/>
    <w:rsid w:val="00CC74E6"/>
    <w:rsid w:val="00CC781A"/>
    <w:rsid w:val="00CC785B"/>
    <w:rsid w:val="00CD0856"/>
    <w:rsid w:val="00CD2495"/>
    <w:rsid w:val="00CD25B1"/>
    <w:rsid w:val="00CD2F3F"/>
    <w:rsid w:val="00CD337A"/>
    <w:rsid w:val="00CD385A"/>
    <w:rsid w:val="00CD3BC6"/>
    <w:rsid w:val="00CD4546"/>
    <w:rsid w:val="00CD59F3"/>
    <w:rsid w:val="00CD6279"/>
    <w:rsid w:val="00CD62E9"/>
    <w:rsid w:val="00CD6E77"/>
    <w:rsid w:val="00CD7164"/>
    <w:rsid w:val="00CD7610"/>
    <w:rsid w:val="00CD7C24"/>
    <w:rsid w:val="00CE02E9"/>
    <w:rsid w:val="00CE0EB3"/>
    <w:rsid w:val="00CE1249"/>
    <w:rsid w:val="00CE131F"/>
    <w:rsid w:val="00CE14CB"/>
    <w:rsid w:val="00CE1756"/>
    <w:rsid w:val="00CE22CE"/>
    <w:rsid w:val="00CE2791"/>
    <w:rsid w:val="00CE4AF3"/>
    <w:rsid w:val="00CE4D7A"/>
    <w:rsid w:val="00CE4E75"/>
    <w:rsid w:val="00CE51F1"/>
    <w:rsid w:val="00CE5EA9"/>
    <w:rsid w:val="00CE5ECE"/>
    <w:rsid w:val="00CE6808"/>
    <w:rsid w:val="00CE6CB6"/>
    <w:rsid w:val="00CE7710"/>
    <w:rsid w:val="00CE7FE5"/>
    <w:rsid w:val="00CF026A"/>
    <w:rsid w:val="00CF04D2"/>
    <w:rsid w:val="00CF0949"/>
    <w:rsid w:val="00CF094B"/>
    <w:rsid w:val="00CF0CC3"/>
    <w:rsid w:val="00CF0D17"/>
    <w:rsid w:val="00CF1567"/>
    <w:rsid w:val="00CF1B2C"/>
    <w:rsid w:val="00CF2306"/>
    <w:rsid w:val="00CF3B91"/>
    <w:rsid w:val="00CF3E87"/>
    <w:rsid w:val="00CF4020"/>
    <w:rsid w:val="00CF59AE"/>
    <w:rsid w:val="00CF6340"/>
    <w:rsid w:val="00CF6548"/>
    <w:rsid w:val="00CF6A85"/>
    <w:rsid w:val="00CF6BD9"/>
    <w:rsid w:val="00CF7D3E"/>
    <w:rsid w:val="00D00DB2"/>
    <w:rsid w:val="00D00E3F"/>
    <w:rsid w:val="00D0109F"/>
    <w:rsid w:val="00D010C8"/>
    <w:rsid w:val="00D015CA"/>
    <w:rsid w:val="00D01E18"/>
    <w:rsid w:val="00D029F7"/>
    <w:rsid w:val="00D02ACD"/>
    <w:rsid w:val="00D02C7D"/>
    <w:rsid w:val="00D03216"/>
    <w:rsid w:val="00D03BB3"/>
    <w:rsid w:val="00D04135"/>
    <w:rsid w:val="00D047AF"/>
    <w:rsid w:val="00D04F4D"/>
    <w:rsid w:val="00D0544F"/>
    <w:rsid w:val="00D05C8B"/>
    <w:rsid w:val="00D05CC8"/>
    <w:rsid w:val="00D063D3"/>
    <w:rsid w:val="00D07C71"/>
    <w:rsid w:val="00D10110"/>
    <w:rsid w:val="00D10B0E"/>
    <w:rsid w:val="00D10CB9"/>
    <w:rsid w:val="00D1136C"/>
    <w:rsid w:val="00D11DA4"/>
    <w:rsid w:val="00D11F73"/>
    <w:rsid w:val="00D1284F"/>
    <w:rsid w:val="00D128AD"/>
    <w:rsid w:val="00D12996"/>
    <w:rsid w:val="00D12A83"/>
    <w:rsid w:val="00D12C07"/>
    <w:rsid w:val="00D12F9C"/>
    <w:rsid w:val="00D1313A"/>
    <w:rsid w:val="00D13AEB"/>
    <w:rsid w:val="00D13F21"/>
    <w:rsid w:val="00D150E0"/>
    <w:rsid w:val="00D15B81"/>
    <w:rsid w:val="00D15D2C"/>
    <w:rsid w:val="00D166A7"/>
    <w:rsid w:val="00D16EF5"/>
    <w:rsid w:val="00D17143"/>
    <w:rsid w:val="00D20275"/>
    <w:rsid w:val="00D20B85"/>
    <w:rsid w:val="00D2169E"/>
    <w:rsid w:val="00D218D8"/>
    <w:rsid w:val="00D22185"/>
    <w:rsid w:val="00D22353"/>
    <w:rsid w:val="00D22C96"/>
    <w:rsid w:val="00D24910"/>
    <w:rsid w:val="00D24C73"/>
    <w:rsid w:val="00D26F03"/>
    <w:rsid w:val="00D27599"/>
    <w:rsid w:val="00D27B08"/>
    <w:rsid w:val="00D30435"/>
    <w:rsid w:val="00D30484"/>
    <w:rsid w:val="00D3090D"/>
    <w:rsid w:val="00D30945"/>
    <w:rsid w:val="00D30A5F"/>
    <w:rsid w:val="00D31AE4"/>
    <w:rsid w:val="00D3283A"/>
    <w:rsid w:val="00D32B07"/>
    <w:rsid w:val="00D331E0"/>
    <w:rsid w:val="00D33CC4"/>
    <w:rsid w:val="00D33FC0"/>
    <w:rsid w:val="00D347A5"/>
    <w:rsid w:val="00D34B7B"/>
    <w:rsid w:val="00D37584"/>
    <w:rsid w:val="00D378CE"/>
    <w:rsid w:val="00D40764"/>
    <w:rsid w:val="00D40790"/>
    <w:rsid w:val="00D41956"/>
    <w:rsid w:val="00D41B13"/>
    <w:rsid w:val="00D41B7E"/>
    <w:rsid w:val="00D41D66"/>
    <w:rsid w:val="00D422E7"/>
    <w:rsid w:val="00D4291A"/>
    <w:rsid w:val="00D43E90"/>
    <w:rsid w:val="00D4415B"/>
    <w:rsid w:val="00D44A49"/>
    <w:rsid w:val="00D44B3D"/>
    <w:rsid w:val="00D44FEA"/>
    <w:rsid w:val="00D45C61"/>
    <w:rsid w:val="00D460A3"/>
    <w:rsid w:val="00D460D8"/>
    <w:rsid w:val="00D46F79"/>
    <w:rsid w:val="00D46F7E"/>
    <w:rsid w:val="00D476F6"/>
    <w:rsid w:val="00D478D4"/>
    <w:rsid w:val="00D50497"/>
    <w:rsid w:val="00D5084F"/>
    <w:rsid w:val="00D512D2"/>
    <w:rsid w:val="00D516A3"/>
    <w:rsid w:val="00D51916"/>
    <w:rsid w:val="00D51A7C"/>
    <w:rsid w:val="00D52C10"/>
    <w:rsid w:val="00D52DA8"/>
    <w:rsid w:val="00D52E77"/>
    <w:rsid w:val="00D552C4"/>
    <w:rsid w:val="00D55346"/>
    <w:rsid w:val="00D5611D"/>
    <w:rsid w:val="00D56701"/>
    <w:rsid w:val="00D5687B"/>
    <w:rsid w:val="00D60879"/>
    <w:rsid w:val="00D62AD3"/>
    <w:rsid w:val="00D633D1"/>
    <w:rsid w:val="00D649F8"/>
    <w:rsid w:val="00D64BD6"/>
    <w:rsid w:val="00D64F84"/>
    <w:rsid w:val="00D65227"/>
    <w:rsid w:val="00D653ED"/>
    <w:rsid w:val="00D656E0"/>
    <w:rsid w:val="00D65D07"/>
    <w:rsid w:val="00D661BF"/>
    <w:rsid w:val="00D66C1D"/>
    <w:rsid w:val="00D66DF9"/>
    <w:rsid w:val="00D6701C"/>
    <w:rsid w:val="00D6779E"/>
    <w:rsid w:val="00D678E7"/>
    <w:rsid w:val="00D679DA"/>
    <w:rsid w:val="00D702EA"/>
    <w:rsid w:val="00D71894"/>
    <w:rsid w:val="00D728FE"/>
    <w:rsid w:val="00D7332C"/>
    <w:rsid w:val="00D7389A"/>
    <w:rsid w:val="00D73F29"/>
    <w:rsid w:val="00D7405C"/>
    <w:rsid w:val="00D74150"/>
    <w:rsid w:val="00D75016"/>
    <w:rsid w:val="00D76382"/>
    <w:rsid w:val="00D774B5"/>
    <w:rsid w:val="00D77D63"/>
    <w:rsid w:val="00D80292"/>
    <w:rsid w:val="00D817B0"/>
    <w:rsid w:val="00D81941"/>
    <w:rsid w:val="00D81BC7"/>
    <w:rsid w:val="00D82294"/>
    <w:rsid w:val="00D825AD"/>
    <w:rsid w:val="00D82907"/>
    <w:rsid w:val="00D83077"/>
    <w:rsid w:val="00D83B1F"/>
    <w:rsid w:val="00D84ACE"/>
    <w:rsid w:val="00D84E6B"/>
    <w:rsid w:val="00D8518F"/>
    <w:rsid w:val="00D8520D"/>
    <w:rsid w:val="00D85C00"/>
    <w:rsid w:val="00D86B11"/>
    <w:rsid w:val="00D86DDC"/>
    <w:rsid w:val="00D8739D"/>
    <w:rsid w:val="00D87B69"/>
    <w:rsid w:val="00D87D89"/>
    <w:rsid w:val="00D90424"/>
    <w:rsid w:val="00D9043B"/>
    <w:rsid w:val="00D92629"/>
    <w:rsid w:val="00D92735"/>
    <w:rsid w:val="00D92816"/>
    <w:rsid w:val="00D941B7"/>
    <w:rsid w:val="00D94D09"/>
    <w:rsid w:val="00D9559F"/>
    <w:rsid w:val="00D96DC3"/>
    <w:rsid w:val="00D97497"/>
    <w:rsid w:val="00DA0980"/>
    <w:rsid w:val="00DA21B7"/>
    <w:rsid w:val="00DA29BC"/>
    <w:rsid w:val="00DA2DAE"/>
    <w:rsid w:val="00DA34E3"/>
    <w:rsid w:val="00DA37E5"/>
    <w:rsid w:val="00DA4BBE"/>
    <w:rsid w:val="00DA58BB"/>
    <w:rsid w:val="00DA5B42"/>
    <w:rsid w:val="00DA65D7"/>
    <w:rsid w:val="00DA6EA4"/>
    <w:rsid w:val="00DA6FC2"/>
    <w:rsid w:val="00DA7E91"/>
    <w:rsid w:val="00DB05F4"/>
    <w:rsid w:val="00DB07CF"/>
    <w:rsid w:val="00DB0EE4"/>
    <w:rsid w:val="00DB10BF"/>
    <w:rsid w:val="00DB11F8"/>
    <w:rsid w:val="00DB1339"/>
    <w:rsid w:val="00DB167F"/>
    <w:rsid w:val="00DB17B3"/>
    <w:rsid w:val="00DB2908"/>
    <w:rsid w:val="00DB3007"/>
    <w:rsid w:val="00DB300C"/>
    <w:rsid w:val="00DB34B7"/>
    <w:rsid w:val="00DB51C2"/>
    <w:rsid w:val="00DB52F0"/>
    <w:rsid w:val="00DB568B"/>
    <w:rsid w:val="00DB6246"/>
    <w:rsid w:val="00DB6AC5"/>
    <w:rsid w:val="00DB7726"/>
    <w:rsid w:val="00DB7792"/>
    <w:rsid w:val="00DB7C7E"/>
    <w:rsid w:val="00DB7E52"/>
    <w:rsid w:val="00DB7F17"/>
    <w:rsid w:val="00DC0FA3"/>
    <w:rsid w:val="00DC1473"/>
    <w:rsid w:val="00DC22EC"/>
    <w:rsid w:val="00DC241D"/>
    <w:rsid w:val="00DC2428"/>
    <w:rsid w:val="00DC2B52"/>
    <w:rsid w:val="00DC2C67"/>
    <w:rsid w:val="00DC2E65"/>
    <w:rsid w:val="00DC3CCF"/>
    <w:rsid w:val="00DC4712"/>
    <w:rsid w:val="00DC51F1"/>
    <w:rsid w:val="00DC5C6A"/>
    <w:rsid w:val="00DC60F1"/>
    <w:rsid w:val="00DC65A2"/>
    <w:rsid w:val="00DC704E"/>
    <w:rsid w:val="00DC7510"/>
    <w:rsid w:val="00DD06D4"/>
    <w:rsid w:val="00DD1322"/>
    <w:rsid w:val="00DD1427"/>
    <w:rsid w:val="00DD1BA1"/>
    <w:rsid w:val="00DD4182"/>
    <w:rsid w:val="00DD45FC"/>
    <w:rsid w:val="00DD52AE"/>
    <w:rsid w:val="00DD5541"/>
    <w:rsid w:val="00DD5F46"/>
    <w:rsid w:val="00DD7126"/>
    <w:rsid w:val="00DD72A9"/>
    <w:rsid w:val="00DD760E"/>
    <w:rsid w:val="00DE03AD"/>
    <w:rsid w:val="00DE258A"/>
    <w:rsid w:val="00DE2CFE"/>
    <w:rsid w:val="00DE3187"/>
    <w:rsid w:val="00DE4A93"/>
    <w:rsid w:val="00DE646D"/>
    <w:rsid w:val="00DE6BB7"/>
    <w:rsid w:val="00DE74EE"/>
    <w:rsid w:val="00DE74F1"/>
    <w:rsid w:val="00DF0553"/>
    <w:rsid w:val="00DF08CF"/>
    <w:rsid w:val="00DF10A0"/>
    <w:rsid w:val="00DF131F"/>
    <w:rsid w:val="00DF191C"/>
    <w:rsid w:val="00DF1D61"/>
    <w:rsid w:val="00DF1FB9"/>
    <w:rsid w:val="00DF20FC"/>
    <w:rsid w:val="00DF3078"/>
    <w:rsid w:val="00DF314B"/>
    <w:rsid w:val="00DF423B"/>
    <w:rsid w:val="00DF617A"/>
    <w:rsid w:val="00DF62F8"/>
    <w:rsid w:val="00DF6875"/>
    <w:rsid w:val="00DF6D9D"/>
    <w:rsid w:val="00DF7044"/>
    <w:rsid w:val="00E0050B"/>
    <w:rsid w:val="00E00B41"/>
    <w:rsid w:val="00E00B77"/>
    <w:rsid w:val="00E00D0F"/>
    <w:rsid w:val="00E01724"/>
    <w:rsid w:val="00E02311"/>
    <w:rsid w:val="00E024DF"/>
    <w:rsid w:val="00E02502"/>
    <w:rsid w:val="00E02C77"/>
    <w:rsid w:val="00E04A20"/>
    <w:rsid w:val="00E04A23"/>
    <w:rsid w:val="00E04EA3"/>
    <w:rsid w:val="00E04EBD"/>
    <w:rsid w:val="00E05BB7"/>
    <w:rsid w:val="00E06ADA"/>
    <w:rsid w:val="00E079BD"/>
    <w:rsid w:val="00E07F1F"/>
    <w:rsid w:val="00E11675"/>
    <w:rsid w:val="00E11E15"/>
    <w:rsid w:val="00E11EB1"/>
    <w:rsid w:val="00E12157"/>
    <w:rsid w:val="00E1257B"/>
    <w:rsid w:val="00E125BA"/>
    <w:rsid w:val="00E1270F"/>
    <w:rsid w:val="00E12BB2"/>
    <w:rsid w:val="00E130B8"/>
    <w:rsid w:val="00E1365B"/>
    <w:rsid w:val="00E13F2B"/>
    <w:rsid w:val="00E13F52"/>
    <w:rsid w:val="00E14377"/>
    <w:rsid w:val="00E147C6"/>
    <w:rsid w:val="00E14A7A"/>
    <w:rsid w:val="00E14A83"/>
    <w:rsid w:val="00E14C6F"/>
    <w:rsid w:val="00E1544F"/>
    <w:rsid w:val="00E15566"/>
    <w:rsid w:val="00E16253"/>
    <w:rsid w:val="00E163F9"/>
    <w:rsid w:val="00E16571"/>
    <w:rsid w:val="00E16ACD"/>
    <w:rsid w:val="00E16BD3"/>
    <w:rsid w:val="00E16DDC"/>
    <w:rsid w:val="00E2040D"/>
    <w:rsid w:val="00E21214"/>
    <w:rsid w:val="00E2235D"/>
    <w:rsid w:val="00E225FE"/>
    <w:rsid w:val="00E22B50"/>
    <w:rsid w:val="00E22D57"/>
    <w:rsid w:val="00E22EF6"/>
    <w:rsid w:val="00E2361B"/>
    <w:rsid w:val="00E23837"/>
    <w:rsid w:val="00E23BEC"/>
    <w:rsid w:val="00E23D16"/>
    <w:rsid w:val="00E247B2"/>
    <w:rsid w:val="00E24B51"/>
    <w:rsid w:val="00E24C7A"/>
    <w:rsid w:val="00E25C9F"/>
    <w:rsid w:val="00E26FAA"/>
    <w:rsid w:val="00E2712C"/>
    <w:rsid w:val="00E27AAC"/>
    <w:rsid w:val="00E30AFC"/>
    <w:rsid w:val="00E30F19"/>
    <w:rsid w:val="00E3102A"/>
    <w:rsid w:val="00E3148D"/>
    <w:rsid w:val="00E31810"/>
    <w:rsid w:val="00E31BA3"/>
    <w:rsid w:val="00E31EA2"/>
    <w:rsid w:val="00E32237"/>
    <w:rsid w:val="00E325F5"/>
    <w:rsid w:val="00E328C8"/>
    <w:rsid w:val="00E33136"/>
    <w:rsid w:val="00E33BE0"/>
    <w:rsid w:val="00E33F41"/>
    <w:rsid w:val="00E367B4"/>
    <w:rsid w:val="00E400A3"/>
    <w:rsid w:val="00E4149B"/>
    <w:rsid w:val="00E429F1"/>
    <w:rsid w:val="00E42BAA"/>
    <w:rsid w:val="00E42F6D"/>
    <w:rsid w:val="00E432D8"/>
    <w:rsid w:val="00E437A2"/>
    <w:rsid w:val="00E44934"/>
    <w:rsid w:val="00E44C46"/>
    <w:rsid w:val="00E45D52"/>
    <w:rsid w:val="00E46727"/>
    <w:rsid w:val="00E46DA4"/>
    <w:rsid w:val="00E47181"/>
    <w:rsid w:val="00E47246"/>
    <w:rsid w:val="00E50384"/>
    <w:rsid w:val="00E506BF"/>
    <w:rsid w:val="00E515FF"/>
    <w:rsid w:val="00E518A9"/>
    <w:rsid w:val="00E52835"/>
    <w:rsid w:val="00E53A76"/>
    <w:rsid w:val="00E53C49"/>
    <w:rsid w:val="00E550FD"/>
    <w:rsid w:val="00E5657D"/>
    <w:rsid w:val="00E568B0"/>
    <w:rsid w:val="00E56942"/>
    <w:rsid w:val="00E57388"/>
    <w:rsid w:val="00E57C89"/>
    <w:rsid w:val="00E6002E"/>
    <w:rsid w:val="00E602EE"/>
    <w:rsid w:val="00E60856"/>
    <w:rsid w:val="00E61540"/>
    <w:rsid w:val="00E63158"/>
    <w:rsid w:val="00E63DB4"/>
    <w:rsid w:val="00E643CB"/>
    <w:rsid w:val="00E643E3"/>
    <w:rsid w:val="00E64CFA"/>
    <w:rsid w:val="00E65A12"/>
    <w:rsid w:val="00E65C76"/>
    <w:rsid w:val="00E663ED"/>
    <w:rsid w:val="00E67269"/>
    <w:rsid w:val="00E6728A"/>
    <w:rsid w:val="00E675C4"/>
    <w:rsid w:val="00E67981"/>
    <w:rsid w:val="00E67D2A"/>
    <w:rsid w:val="00E70D9F"/>
    <w:rsid w:val="00E71730"/>
    <w:rsid w:val="00E7243C"/>
    <w:rsid w:val="00E7321F"/>
    <w:rsid w:val="00E73770"/>
    <w:rsid w:val="00E73983"/>
    <w:rsid w:val="00E7450F"/>
    <w:rsid w:val="00E7460A"/>
    <w:rsid w:val="00E74987"/>
    <w:rsid w:val="00E749C6"/>
    <w:rsid w:val="00E77377"/>
    <w:rsid w:val="00E77854"/>
    <w:rsid w:val="00E77957"/>
    <w:rsid w:val="00E81083"/>
    <w:rsid w:val="00E81B71"/>
    <w:rsid w:val="00E81E9C"/>
    <w:rsid w:val="00E82128"/>
    <w:rsid w:val="00E8215E"/>
    <w:rsid w:val="00E8326A"/>
    <w:rsid w:val="00E83484"/>
    <w:rsid w:val="00E83C0B"/>
    <w:rsid w:val="00E84855"/>
    <w:rsid w:val="00E84F11"/>
    <w:rsid w:val="00E8556B"/>
    <w:rsid w:val="00E85C58"/>
    <w:rsid w:val="00E85E22"/>
    <w:rsid w:val="00E86348"/>
    <w:rsid w:val="00E86AFF"/>
    <w:rsid w:val="00E87C16"/>
    <w:rsid w:val="00E90270"/>
    <w:rsid w:val="00E910B2"/>
    <w:rsid w:val="00E917B9"/>
    <w:rsid w:val="00E919F4"/>
    <w:rsid w:val="00E9209E"/>
    <w:rsid w:val="00E93A62"/>
    <w:rsid w:val="00E93B60"/>
    <w:rsid w:val="00E94188"/>
    <w:rsid w:val="00E94A6E"/>
    <w:rsid w:val="00E94C67"/>
    <w:rsid w:val="00E9598E"/>
    <w:rsid w:val="00E9619B"/>
    <w:rsid w:val="00E9627A"/>
    <w:rsid w:val="00E96957"/>
    <w:rsid w:val="00E96F99"/>
    <w:rsid w:val="00EA115A"/>
    <w:rsid w:val="00EA2310"/>
    <w:rsid w:val="00EA2C4D"/>
    <w:rsid w:val="00EA3067"/>
    <w:rsid w:val="00EA3F84"/>
    <w:rsid w:val="00EA60A9"/>
    <w:rsid w:val="00EA6370"/>
    <w:rsid w:val="00EA7112"/>
    <w:rsid w:val="00EA73AE"/>
    <w:rsid w:val="00EA78F9"/>
    <w:rsid w:val="00EA7BFD"/>
    <w:rsid w:val="00EA7D87"/>
    <w:rsid w:val="00EB006B"/>
    <w:rsid w:val="00EB029B"/>
    <w:rsid w:val="00EB02E3"/>
    <w:rsid w:val="00EB0EE7"/>
    <w:rsid w:val="00EB1062"/>
    <w:rsid w:val="00EB2C11"/>
    <w:rsid w:val="00EB2D0C"/>
    <w:rsid w:val="00EB2DC5"/>
    <w:rsid w:val="00EB2F1D"/>
    <w:rsid w:val="00EB3511"/>
    <w:rsid w:val="00EB37F6"/>
    <w:rsid w:val="00EB5369"/>
    <w:rsid w:val="00EB557D"/>
    <w:rsid w:val="00EC03FF"/>
    <w:rsid w:val="00EC09F5"/>
    <w:rsid w:val="00EC2E3A"/>
    <w:rsid w:val="00EC31EF"/>
    <w:rsid w:val="00EC3274"/>
    <w:rsid w:val="00EC459F"/>
    <w:rsid w:val="00EC5075"/>
    <w:rsid w:val="00EC5F36"/>
    <w:rsid w:val="00EC6538"/>
    <w:rsid w:val="00EC7002"/>
    <w:rsid w:val="00ED0606"/>
    <w:rsid w:val="00ED0BF2"/>
    <w:rsid w:val="00ED0D2C"/>
    <w:rsid w:val="00ED1949"/>
    <w:rsid w:val="00ED1D97"/>
    <w:rsid w:val="00ED3424"/>
    <w:rsid w:val="00ED46A5"/>
    <w:rsid w:val="00ED4781"/>
    <w:rsid w:val="00ED4BD2"/>
    <w:rsid w:val="00ED562A"/>
    <w:rsid w:val="00ED5665"/>
    <w:rsid w:val="00ED5C81"/>
    <w:rsid w:val="00ED6811"/>
    <w:rsid w:val="00ED6B63"/>
    <w:rsid w:val="00ED78BA"/>
    <w:rsid w:val="00ED7A71"/>
    <w:rsid w:val="00ED7B17"/>
    <w:rsid w:val="00ED7D80"/>
    <w:rsid w:val="00EE019F"/>
    <w:rsid w:val="00EE01CA"/>
    <w:rsid w:val="00EE0ECD"/>
    <w:rsid w:val="00EE1E66"/>
    <w:rsid w:val="00EE1EF0"/>
    <w:rsid w:val="00EE3A31"/>
    <w:rsid w:val="00EE3E3F"/>
    <w:rsid w:val="00EE4335"/>
    <w:rsid w:val="00EE4350"/>
    <w:rsid w:val="00EE5881"/>
    <w:rsid w:val="00EE71F6"/>
    <w:rsid w:val="00EE7424"/>
    <w:rsid w:val="00EE7C91"/>
    <w:rsid w:val="00EF0173"/>
    <w:rsid w:val="00EF1653"/>
    <w:rsid w:val="00EF1DA6"/>
    <w:rsid w:val="00EF22D9"/>
    <w:rsid w:val="00EF4087"/>
    <w:rsid w:val="00EF499D"/>
    <w:rsid w:val="00EF4D76"/>
    <w:rsid w:val="00EF55F6"/>
    <w:rsid w:val="00EF5B9F"/>
    <w:rsid w:val="00EF656D"/>
    <w:rsid w:val="00EF70DF"/>
    <w:rsid w:val="00EF733F"/>
    <w:rsid w:val="00EF793B"/>
    <w:rsid w:val="00F011A1"/>
    <w:rsid w:val="00F01773"/>
    <w:rsid w:val="00F01FA8"/>
    <w:rsid w:val="00F02662"/>
    <w:rsid w:val="00F02C37"/>
    <w:rsid w:val="00F03208"/>
    <w:rsid w:val="00F03505"/>
    <w:rsid w:val="00F03B80"/>
    <w:rsid w:val="00F03C0C"/>
    <w:rsid w:val="00F0433E"/>
    <w:rsid w:val="00F0569E"/>
    <w:rsid w:val="00F058DF"/>
    <w:rsid w:val="00F059F8"/>
    <w:rsid w:val="00F05B83"/>
    <w:rsid w:val="00F05DE4"/>
    <w:rsid w:val="00F05F89"/>
    <w:rsid w:val="00F06F5A"/>
    <w:rsid w:val="00F07381"/>
    <w:rsid w:val="00F073C1"/>
    <w:rsid w:val="00F075BF"/>
    <w:rsid w:val="00F077B8"/>
    <w:rsid w:val="00F10D98"/>
    <w:rsid w:val="00F1116B"/>
    <w:rsid w:val="00F116C9"/>
    <w:rsid w:val="00F11FAA"/>
    <w:rsid w:val="00F12220"/>
    <w:rsid w:val="00F1224C"/>
    <w:rsid w:val="00F1275F"/>
    <w:rsid w:val="00F13108"/>
    <w:rsid w:val="00F13713"/>
    <w:rsid w:val="00F13867"/>
    <w:rsid w:val="00F14541"/>
    <w:rsid w:val="00F14ACC"/>
    <w:rsid w:val="00F15BD3"/>
    <w:rsid w:val="00F15CD7"/>
    <w:rsid w:val="00F16484"/>
    <w:rsid w:val="00F1720A"/>
    <w:rsid w:val="00F17F19"/>
    <w:rsid w:val="00F20544"/>
    <w:rsid w:val="00F21150"/>
    <w:rsid w:val="00F22D8D"/>
    <w:rsid w:val="00F23863"/>
    <w:rsid w:val="00F250B3"/>
    <w:rsid w:val="00F25AA5"/>
    <w:rsid w:val="00F2619A"/>
    <w:rsid w:val="00F26EF6"/>
    <w:rsid w:val="00F27B0C"/>
    <w:rsid w:val="00F27B88"/>
    <w:rsid w:val="00F27CBB"/>
    <w:rsid w:val="00F27E63"/>
    <w:rsid w:val="00F303E4"/>
    <w:rsid w:val="00F31129"/>
    <w:rsid w:val="00F31690"/>
    <w:rsid w:val="00F317F8"/>
    <w:rsid w:val="00F31ED2"/>
    <w:rsid w:val="00F327A6"/>
    <w:rsid w:val="00F32E33"/>
    <w:rsid w:val="00F333A2"/>
    <w:rsid w:val="00F34B7C"/>
    <w:rsid w:val="00F360BC"/>
    <w:rsid w:val="00F3782B"/>
    <w:rsid w:val="00F411F8"/>
    <w:rsid w:val="00F415E2"/>
    <w:rsid w:val="00F425B9"/>
    <w:rsid w:val="00F429D1"/>
    <w:rsid w:val="00F4313C"/>
    <w:rsid w:val="00F44072"/>
    <w:rsid w:val="00F440E1"/>
    <w:rsid w:val="00F443B7"/>
    <w:rsid w:val="00F44429"/>
    <w:rsid w:val="00F44876"/>
    <w:rsid w:val="00F448BD"/>
    <w:rsid w:val="00F44C1D"/>
    <w:rsid w:val="00F44CDC"/>
    <w:rsid w:val="00F4506E"/>
    <w:rsid w:val="00F45BF9"/>
    <w:rsid w:val="00F45F44"/>
    <w:rsid w:val="00F47255"/>
    <w:rsid w:val="00F47ABD"/>
    <w:rsid w:val="00F47B9C"/>
    <w:rsid w:val="00F47E59"/>
    <w:rsid w:val="00F50649"/>
    <w:rsid w:val="00F5071A"/>
    <w:rsid w:val="00F5087A"/>
    <w:rsid w:val="00F50A70"/>
    <w:rsid w:val="00F50FA2"/>
    <w:rsid w:val="00F5136D"/>
    <w:rsid w:val="00F516FE"/>
    <w:rsid w:val="00F52466"/>
    <w:rsid w:val="00F52F72"/>
    <w:rsid w:val="00F5375C"/>
    <w:rsid w:val="00F53811"/>
    <w:rsid w:val="00F5399E"/>
    <w:rsid w:val="00F53E31"/>
    <w:rsid w:val="00F54255"/>
    <w:rsid w:val="00F547BB"/>
    <w:rsid w:val="00F55C7E"/>
    <w:rsid w:val="00F566C5"/>
    <w:rsid w:val="00F5712E"/>
    <w:rsid w:val="00F57987"/>
    <w:rsid w:val="00F57BE8"/>
    <w:rsid w:val="00F57CC7"/>
    <w:rsid w:val="00F60657"/>
    <w:rsid w:val="00F61359"/>
    <w:rsid w:val="00F615AC"/>
    <w:rsid w:val="00F616CF"/>
    <w:rsid w:val="00F62299"/>
    <w:rsid w:val="00F6236C"/>
    <w:rsid w:val="00F623D0"/>
    <w:rsid w:val="00F64093"/>
    <w:rsid w:val="00F64B29"/>
    <w:rsid w:val="00F64DBC"/>
    <w:rsid w:val="00F65012"/>
    <w:rsid w:val="00F6527B"/>
    <w:rsid w:val="00F66DF0"/>
    <w:rsid w:val="00F67564"/>
    <w:rsid w:val="00F67C7C"/>
    <w:rsid w:val="00F71DA1"/>
    <w:rsid w:val="00F73E4A"/>
    <w:rsid w:val="00F73EA5"/>
    <w:rsid w:val="00F74282"/>
    <w:rsid w:val="00F744E8"/>
    <w:rsid w:val="00F75F52"/>
    <w:rsid w:val="00F75F96"/>
    <w:rsid w:val="00F7655E"/>
    <w:rsid w:val="00F77A55"/>
    <w:rsid w:val="00F8011D"/>
    <w:rsid w:val="00F80363"/>
    <w:rsid w:val="00F808F1"/>
    <w:rsid w:val="00F80F8F"/>
    <w:rsid w:val="00F818B2"/>
    <w:rsid w:val="00F82E77"/>
    <w:rsid w:val="00F82F65"/>
    <w:rsid w:val="00F83891"/>
    <w:rsid w:val="00F83C02"/>
    <w:rsid w:val="00F840B1"/>
    <w:rsid w:val="00F84712"/>
    <w:rsid w:val="00F84E5F"/>
    <w:rsid w:val="00F84E60"/>
    <w:rsid w:val="00F84F8F"/>
    <w:rsid w:val="00F85267"/>
    <w:rsid w:val="00F85501"/>
    <w:rsid w:val="00F8551B"/>
    <w:rsid w:val="00F8568B"/>
    <w:rsid w:val="00F856EC"/>
    <w:rsid w:val="00F85A06"/>
    <w:rsid w:val="00F86083"/>
    <w:rsid w:val="00F86789"/>
    <w:rsid w:val="00F87515"/>
    <w:rsid w:val="00F875FD"/>
    <w:rsid w:val="00F9015A"/>
    <w:rsid w:val="00F9021B"/>
    <w:rsid w:val="00F9074C"/>
    <w:rsid w:val="00F911CD"/>
    <w:rsid w:val="00F914B2"/>
    <w:rsid w:val="00F91B58"/>
    <w:rsid w:val="00F921F1"/>
    <w:rsid w:val="00F92F63"/>
    <w:rsid w:val="00F93D83"/>
    <w:rsid w:val="00F93E68"/>
    <w:rsid w:val="00F93FF9"/>
    <w:rsid w:val="00F957AA"/>
    <w:rsid w:val="00F95F6D"/>
    <w:rsid w:val="00F9616A"/>
    <w:rsid w:val="00F97906"/>
    <w:rsid w:val="00FA2631"/>
    <w:rsid w:val="00FA2C73"/>
    <w:rsid w:val="00FA355A"/>
    <w:rsid w:val="00FA3E66"/>
    <w:rsid w:val="00FA4237"/>
    <w:rsid w:val="00FA467D"/>
    <w:rsid w:val="00FA61CB"/>
    <w:rsid w:val="00FA651B"/>
    <w:rsid w:val="00FA6656"/>
    <w:rsid w:val="00FA71B0"/>
    <w:rsid w:val="00FB18CB"/>
    <w:rsid w:val="00FB1FEC"/>
    <w:rsid w:val="00FB3825"/>
    <w:rsid w:val="00FB38E9"/>
    <w:rsid w:val="00FB3D8B"/>
    <w:rsid w:val="00FB3E52"/>
    <w:rsid w:val="00FB4651"/>
    <w:rsid w:val="00FB4987"/>
    <w:rsid w:val="00FB49C8"/>
    <w:rsid w:val="00FB4B61"/>
    <w:rsid w:val="00FB4FB7"/>
    <w:rsid w:val="00FB5801"/>
    <w:rsid w:val="00FB605F"/>
    <w:rsid w:val="00FB695A"/>
    <w:rsid w:val="00FB7AE0"/>
    <w:rsid w:val="00FC0121"/>
    <w:rsid w:val="00FC06A5"/>
    <w:rsid w:val="00FC0B16"/>
    <w:rsid w:val="00FC1527"/>
    <w:rsid w:val="00FC168E"/>
    <w:rsid w:val="00FC1AFD"/>
    <w:rsid w:val="00FC26BB"/>
    <w:rsid w:val="00FC2959"/>
    <w:rsid w:val="00FC310F"/>
    <w:rsid w:val="00FC3B1F"/>
    <w:rsid w:val="00FC44A2"/>
    <w:rsid w:val="00FC46C1"/>
    <w:rsid w:val="00FC4A39"/>
    <w:rsid w:val="00FC4E4E"/>
    <w:rsid w:val="00FC5F2E"/>
    <w:rsid w:val="00FC64C1"/>
    <w:rsid w:val="00FC6CE7"/>
    <w:rsid w:val="00FC72BE"/>
    <w:rsid w:val="00FC7E5D"/>
    <w:rsid w:val="00FC7EE5"/>
    <w:rsid w:val="00FD04EB"/>
    <w:rsid w:val="00FD0B8E"/>
    <w:rsid w:val="00FD2AB3"/>
    <w:rsid w:val="00FD2BFE"/>
    <w:rsid w:val="00FD3138"/>
    <w:rsid w:val="00FD3554"/>
    <w:rsid w:val="00FD3D8E"/>
    <w:rsid w:val="00FD41BA"/>
    <w:rsid w:val="00FD51D1"/>
    <w:rsid w:val="00FD59AF"/>
    <w:rsid w:val="00FD67B9"/>
    <w:rsid w:val="00FD6A44"/>
    <w:rsid w:val="00FD6FFB"/>
    <w:rsid w:val="00FE0968"/>
    <w:rsid w:val="00FE100D"/>
    <w:rsid w:val="00FE1033"/>
    <w:rsid w:val="00FE1C45"/>
    <w:rsid w:val="00FE271D"/>
    <w:rsid w:val="00FE3382"/>
    <w:rsid w:val="00FE398E"/>
    <w:rsid w:val="00FE49D7"/>
    <w:rsid w:val="00FE4C16"/>
    <w:rsid w:val="00FE52B6"/>
    <w:rsid w:val="00FE5665"/>
    <w:rsid w:val="00FE5E11"/>
    <w:rsid w:val="00FE5FDF"/>
    <w:rsid w:val="00FE62E2"/>
    <w:rsid w:val="00FE636D"/>
    <w:rsid w:val="00FE679D"/>
    <w:rsid w:val="00FE6CAF"/>
    <w:rsid w:val="00FE6E72"/>
    <w:rsid w:val="00FE7267"/>
    <w:rsid w:val="00FE73B2"/>
    <w:rsid w:val="00FE7751"/>
    <w:rsid w:val="00FE7821"/>
    <w:rsid w:val="00FE7BA7"/>
    <w:rsid w:val="00FF0B39"/>
    <w:rsid w:val="00FF21D1"/>
    <w:rsid w:val="00FF3DC0"/>
    <w:rsid w:val="00FF4BC3"/>
    <w:rsid w:val="00FF5822"/>
    <w:rsid w:val="00FF5C66"/>
    <w:rsid w:val="00FF60DB"/>
    <w:rsid w:val="00FF61DC"/>
    <w:rsid w:val="00FF66CD"/>
    <w:rsid w:val="00FF67CC"/>
    <w:rsid w:val="00FF6844"/>
    <w:rsid w:val="028285CA"/>
    <w:rsid w:val="033DB359"/>
    <w:rsid w:val="0354D3B6"/>
    <w:rsid w:val="037DD5C1"/>
    <w:rsid w:val="03D68C6D"/>
    <w:rsid w:val="03D6F4FC"/>
    <w:rsid w:val="04EDE677"/>
    <w:rsid w:val="057019A0"/>
    <w:rsid w:val="057F937F"/>
    <w:rsid w:val="0611B0EB"/>
    <w:rsid w:val="083243E7"/>
    <w:rsid w:val="08AFCAD7"/>
    <w:rsid w:val="09267C95"/>
    <w:rsid w:val="097AF2A9"/>
    <w:rsid w:val="0A141992"/>
    <w:rsid w:val="0AE23416"/>
    <w:rsid w:val="0BA5D8FD"/>
    <w:rsid w:val="0C877E34"/>
    <w:rsid w:val="0CAA37B0"/>
    <w:rsid w:val="0CDED423"/>
    <w:rsid w:val="0CFCC111"/>
    <w:rsid w:val="0D20745A"/>
    <w:rsid w:val="0D6A5555"/>
    <w:rsid w:val="0DAF4C44"/>
    <w:rsid w:val="0E547236"/>
    <w:rsid w:val="0F2174D3"/>
    <w:rsid w:val="0FAFEB03"/>
    <w:rsid w:val="105C67B0"/>
    <w:rsid w:val="10C1DB32"/>
    <w:rsid w:val="10DE9AD9"/>
    <w:rsid w:val="119D0E1D"/>
    <w:rsid w:val="11F430CB"/>
    <w:rsid w:val="1268E148"/>
    <w:rsid w:val="12A3154A"/>
    <w:rsid w:val="133A7930"/>
    <w:rsid w:val="1376E501"/>
    <w:rsid w:val="1449C4C3"/>
    <w:rsid w:val="1487BC7E"/>
    <w:rsid w:val="14F3CB89"/>
    <w:rsid w:val="15C87215"/>
    <w:rsid w:val="16408C66"/>
    <w:rsid w:val="168E942A"/>
    <w:rsid w:val="175A3F40"/>
    <w:rsid w:val="1A23EDC8"/>
    <w:rsid w:val="1B34E09B"/>
    <w:rsid w:val="1BE7F3D6"/>
    <w:rsid w:val="1CE7A31E"/>
    <w:rsid w:val="1D897ECB"/>
    <w:rsid w:val="1E1457C6"/>
    <w:rsid w:val="1EE5663A"/>
    <w:rsid w:val="1FC2D8F9"/>
    <w:rsid w:val="2027AAEF"/>
    <w:rsid w:val="206141BC"/>
    <w:rsid w:val="2096D228"/>
    <w:rsid w:val="20AFAE5D"/>
    <w:rsid w:val="21365BD6"/>
    <w:rsid w:val="217A0748"/>
    <w:rsid w:val="23225A00"/>
    <w:rsid w:val="2534B2DF"/>
    <w:rsid w:val="257BA339"/>
    <w:rsid w:val="25FD577F"/>
    <w:rsid w:val="26673DC0"/>
    <w:rsid w:val="2761D518"/>
    <w:rsid w:val="2792119B"/>
    <w:rsid w:val="29229ACB"/>
    <w:rsid w:val="2D405D6E"/>
    <w:rsid w:val="2DB68962"/>
    <w:rsid w:val="30736D27"/>
    <w:rsid w:val="30BC6B5C"/>
    <w:rsid w:val="31C7ED5C"/>
    <w:rsid w:val="3211E30D"/>
    <w:rsid w:val="323FF493"/>
    <w:rsid w:val="32744F9C"/>
    <w:rsid w:val="329AB79D"/>
    <w:rsid w:val="33AE7DB7"/>
    <w:rsid w:val="34ECE346"/>
    <w:rsid w:val="3514411E"/>
    <w:rsid w:val="3530AB45"/>
    <w:rsid w:val="361BC6C0"/>
    <w:rsid w:val="36502D03"/>
    <w:rsid w:val="3656539F"/>
    <w:rsid w:val="3817D125"/>
    <w:rsid w:val="38F9FEC7"/>
    <w:rsid w:val="3918D11A"/>
    <w:rsid w:val="39728AE2"/>
    <w:rsid w:val="39A233DE"/>
    <w:rsid w:val="39A40229"/>
    <w:rsid w:val="39D02499"/>
    <w:rsid w:val="3AF5677E"/>
    <w:rsid w:val="3AF8E262"/>
    <w:rsid w:val="3BFF6CDB"/>
    <w:rsid w:val="3CA7C746"/>
    <w:rsid w:val="3F259FF5"/>
    <w:rsid w:val="3F51736F"/>
    <w:rsid w:val="3F84FA56"/>
    <w:rsid w:val="3F9F3219"/>
    <w:rsid w:val="4050CCA4"/>
    <w:rsid w:val="4109CB68"/>
    <w:rsid w:val="413BCCC3"/>
    <w:rsid w:val="4193AAE0"/>
    <w:rsid w:val="41B23DF1"/>
    <w:rsid w:val="41BDFFEC"/>
    <w:rsid w:val="4217DF4E"/>
    <w:rsid w:val="4263BB5F"/>
    <w:rsid w:val="4301497D"/>
    <w:rsid w:val="4316E545"/>
    <w:rsid w:val="43717B38"/>
    <w:rsid w:val="44417386"/>
    <w:rsid w:val="44A41716"/>
    <w:rsid w:val="45BC12ED"/>
    <w:rsid w:val="488073CE"/>
    <w:rsid w:val="48E9544D"/>
    <w:rsid w:val="49F899D9"/>
    <w:rsid w:val="4A3A6ECA"/>
    <w:rsid w:val="4A9BF1B2"/>
    <w:rsid w:val="4AE8E65B"/>
    <w:rsid w:val="4B0D7C93"/>
    <w:rsid w:val="4DA2651E"/>
    <w:rsid w:val="4E029ED1"/>
    <w:rsid w:val="4E42AE8F"/>
    <w:rsid w:val="4ED54BE1"/>
    <w:rsid w:val="4FC4CB4D"/>
    <w:rsid w:val="5157B209"/>
    <w:rsid w:val="5271E6B9"/>
    <w:rsid w:val="5395050E"/>
    <w:rsid w:val="539A12C8"/>
    <w:rsid w:val="548D6D6A"/>
    <w:rsid w:val="54C0E03C"/>
    <w:rsid w:val="555ABD32"/>
    <w:rsid w:val="558475A7"/>
    <w:rsid w:val="56A97748"/>
    <w:rsid w:val="583C2C2E"/>
    <w:rsid w:val="58FFAD6F"/>
    <w:rsid w:val="5928DF4A"/>
    <w:rsid w:val="598E9C51"/>
    <w:rsid w:val="59CEAE43"/>
    <w:rsid w:val="5A011FA7"/>
    <w:rsid w:val="5A0EBF7F"/>
    <w:rsid w:val="5ADBBAFE"/>
    <w:rsid w:val="5B0BC17B"/>
    <w:rsid w:val="5B806EDD"/>
    <w:rsid w:val="5BEB66D6"/>
    <w:rsid w:val="5BFFB0D3"/>
    <w:rsid w:val="5C935C47"/>
    <w:rsid w:val="5CE9EE7D"/>
    <w:rsid w:val="5D20C001"/>
    <w:rsid w:val="5D739DF7"/>
    <w:rsid w:val="5D9A91E6"/>
    <w:rsid w:val="6045E435"/>
    <w:rsid w:val="605D5712"/>
    <w:rsid w:val="609547E4"/>
    <w:rsid w:val="6165868C"/>
    <w:rsid w:val="618D4155"/>
    <w:rsid w:val="619860A1"/>
    <w:rsid w:val="61C097CB"/>
    <w:rsid w:val="621A71C9"/>
    <w:rsid w:val="62977FED"/>
    <w:rsid w:val="62A73764"/>
    <w:rsid w:val="62DC76DC"/>
    <w:rsid w:val="62DFBE2E"/>
    <w:rsid w:val="63DBEFDB"/>
    <w:rsid w:val="63E3FF69"/>
    <w:rsid w:val="663FBB54"/>
    <w:rsid w:val="66801681"/>
    <w:rsid w:val="674EE800"/>
    <w:rsid w:val="67553854"/>
    <w:rsid w:val="67AC8E43"/>
    <w:rsid w:val="68270674"/>
    <w:rsid w:val="6857F490"/>
    <w:rsid w:val="693F5455"/>
    <w:rsid w:val="6A4B9536"/>
    <w:rsid w:val="6B8EED4D"/>
    <w:rsid w:val="6C5FE6A8"/>
    <w:rsid w:val="6D0A51A8"/>
    <w:rsid w:val="6DCEA7C0"/>
    <w:rsid w:val="6EB9F8EF"/>
    <w:rsid w:val="6EE4288C"/>
    <w:rsid w:val="6FB76D14"/>
    <w:rsid w:val="7024CEF9"/>
    <w:rsid w:val="70AD2BCA"/>
    <w:rsid w:val="714117EE"/>
    <w:rsid w:val="72B23643"/>
    <w:rsid w:val="740DAC12"/>
    <w:rsid w:val="7454E141"/>
    <w:rsid w:val="753C45F1"/>
    <w:rsid w:val="75C3FCC0"/>
    <w:rsid w:val="76863CFA"/>
    <w:rsid w:val="77820EFE"/>
    <w:rsid w:val="789421FE"/>
    <w:rsid w:val="78F647F2"/>
    <w:rsid w:val="79481A35"/>
    <w:rsid w:val="797F18BF"/>
    <w:rsid w:val="7986D657"/>
    <w:rsid w:val="7CC0EC95"/>
    <w:rsid w:val="7DCB3337"/>
    <w:rsid w:val="7EB632FA"/>
    <w:rsid w:val="7F4BE741"/>
    <w:rsid w:val="7F50BE1A"/>
    <w:rsid w:val="7F6C40C7"/>
    <w:rsid w:val="7F9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07F89"/>
  <w15:chartTrackingRefBased/>
  <w15:docId w15:val="{7AD61C24-CEC0-41A1-B103-217BFFCB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F91B58"/>
    <w:pPr>
      <w:keepNext/>
      <w:widowControl/>
      <w:outlineLvl w:val="0"/>
    </w:pPr>
    <w:rPr>
      <w:i/>
      <w:iCs/>
      <w:sz w:val="18"/>
      <w:szCs w:val="18"/>
      <w:lang w:val="en-US"/>
    </w:rPr>
  </w:style>
  <w:style w:type="paragraph" w:styleId="Ttulo3">
    <w:name w:val="heading 3"/>
    <w:basedOn w:val="Normal"/>
    <w:next w:val="Normal"/>
    <w:link w:val="Ttulo3Char"/>
    <w:qFormat/>
    <w:rsid w:val="009D47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D47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9D47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F9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locked/>
    <w:rsid w:val="009D47F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9D47F3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locked/>
    <w:rsid w:val="009D47F3"/>
    <w:rPr>
      <w:rFonts w:ascii="Calibri" w:hAnsi="Calibri" w:cs="Times New Roman"/>
      <w:b/>
      <w:bCs/>
      <w:sz w:val="22"/>
      <w:szCs w:val="22"/>
    </w:rPr>
  </w:style>
  <w:style w:type="paragraph" w:customStyle="1" w:styleId="Heading11">
    <w:name w:val="Heading 11"/>
    <w:aliases w:val="h1"/>
    <w:basedOn w:val="Normal"/>
    <w:next w:val="Normal"/>
    <w:rsid w:val="00F91B58"/>
    <w:pPr>
      <w:keepNext/>
      <w:spacing w:line="312" w:lineRule="auto"/>
      <w:outlineLvl w:val="0"/>
    </w:pPr>
    <w:rPr>
      <w:b/>
      <w:bCs/>
    </w:rPr>
  </w:style>
  <w:style w:type="paragraph" w:customStyle="1" w:styleId="Heading21">
    <w:name w:val="Heading 21"/>
    <w:aliases w:val="h2"/>
    <w:basedOn w:val="Normal"/>
    <w:next w:val="Normal"/>
    <w:rsid w:val="00F91B58"/>
    <w:pPr>
      <w:keepNext/>
      <w:spacing w:before="240" w:after="240" w:line="360" w:lineRule="auto"/>
      <w:jc w:val="both"/>
      <w:outlineLvl w:val="1"/>
    </w:pPr>
    <w:rPr>
      <w:rFonts w:ascii="Arial Unicode MS" w:eastAsia="Arial Unicode MS" w:cs="Arial Unicode MS"/>
      <w:b/>
      <w:bCs/>
    </w:rPr>
  </w:style>
  <w:style w:type="paragraph" w:customStyle="1" w:styleId="Heading31">
    <w:name w:val="Heading 31"/>
    <w:aliases w:val="h3"/>
    <w:basedOn w:val="Normal"/>
    <w:next w:val="Normal"/>
    <w:rsid w:val="00F91B58"/>
    <w:pPr>
      <w:keepNext/>
      <w:spacing w:before="240" w:after="240" w:line="360" w:lineRule="auto"/>
      <w:jc w:val="center"/>
      <w:outlineLvl w:val="2"/>
    </w:pPr>
    <w:rPr>
      <w:b/>
      <w:bCs/>
    </w:rPr>
  </w:style>
  <w:style w:type="paragraph" w:customStyle="1" w:styleId="NormalWeb">
    <w:name w:val="Normal(Web)"/>
    <w:basedOn w:val="Normal"/>
    <w:next w:val="DeltaViewTableHeading"/>
    <w:rsid w:val="00F91B58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paragraph" w:customStyle="1" w:styleId="Header1">
    <w:name w:val="Header1"/>
    <w:basedOn w:val="Normal"/>
    <w:next w:val="DeltaViewTableBody"/>
    <w:rsid w:val="00F91B58"/>
    <w:pPr>
      <w:tabs>
        <w:tab w:val="center" w:pos="4419"/>
        <w:tab w:val="right" w:pos="8838"/>
      </w:tabs>
    </w:pPr>
  </w:style>
  <w:style w:type="paragraph" w:customStyle="1" w:styleId="Footer1">
    <w:name w:val="Footer1"/>
    <w:basedOn w:val="Normal"/>
    <w:next w:val="DeltaViewAnnounce"/>
    <w:rsid w:val="00F91B58"/>
    <w:pPr>
      <w:tabs>
        <w:tab w:val="center" w:pos="4419"/>
        <w:tab w:val="right" w:pos="8838"/>
      </w:tabs>
    </w:pPr>
  </w:style>
  <w:style w:type="paragraph" w:styleId="Recuodecorpodetexto2">
    <w:name w:val="Body Text Indent 2"/>
    <w:aliases w:val="bti2"/>
    <w:basedOn w:val="Normal"/>
    <w:link w:val="Recuodecorpodetexto2Char"/>
    <w:rsid w:val="00F91B58"/>
    <w:pPr>
      <w:jc w:val="both"/>
    </w:pPr>
  </w:style>
  <w:style w:type="character" w:customStyle="1" w:styleId="Recuodecorpodetexto2Char">
    <w:name w:val="Recuo de corpo de texto 2 Char"/>
    <w:aliases w:val="bti2 Char"/>
    <w:link w:val="Recuodecorpodetexto2"/>
    <w:semiHidden/>
    <w:locked/>
    <w:rsid w:val="00F91B58"/>
    <w:rPr>
      <w:rFonts w:ascii="Times New Roman" w:hAnsi="Times New Roman" w:cs="Times New Roman"/>
      <w:sz w:val="24"/>
      <w:szCs w:val="24"/>
    </w:rPr>
  </w:style>
  <w:style w:type="character" w:customStyle="1" w:styleId="FootnoteReference1">
    <w:name w:val="Footnote Reference1"/>
    <w:hidden/>
    <w:rsid w:val="00F91B58"/>
    <w:rPr>
      <w:rFonts w:ascii="Times New Roman" w:hAnsi="Times New Roman" w:cs="Times New Roman"/>
      <w:spacing w:val="0"/>
      <w:sz w:val="24"/>
      <w:szCs w:val="24"/>
      <w:vertAlign w:val="superscript"/>
      <w:lang w:val="pt-BR"/>
    </w:rPr>
  </w:style>
  <w:style w:type="paragraph" w:styleId="Corpodetexto">
    <w:name w:val="Body Text"/>
    <w:basedOn w:val="Normal"/>
    <w:link w:val="CorpodetextoChar"/>
    <w:rsid w:val="00F91B58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customStyle="1" w:styleId="CorpodetextoChar">
    <w:name w:val="Corpo de texto Char"/>
    <w:link w:val="Corpodetexto"/>
    <w:semiHidden/>
    <w:locked/>
    <w:rsid w:val="00F91B58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aliases w:val="bti"/>
    <w:basedOn w:val="Normal"/>
    <w:link w:val="RecuodecorpodetextoChar"/>
    <w:rsid w:val="00F91B58"/>
    <w:pPr>
      <w:spacing w:before="240" w:after="120" w:line="312" w:lineRule="auto"/>
      <w:jc w:val="both"/>
    </w:pPr>
    <w:rPr>
      <w:color w:val="000000"/>
    </w:rPr>
  </w:style>
  <w:style w:type="character" w:customStyle="1" w:styleId="RecuodecorpodetextoChar">
    <w:name w:val="Recuo de corpo de texto Char"/>
    <w:aliases w:val="bti Char"/>
    <w:link w:val="Recuodecorpodetexto"/>
    <w:semiHidden/>
    <w:locked/>
    <w:rsid w:val="00F91B58"/>
    <w:rPr>
      <w:rFonts w:ascii="Times New Roman" w:hAnsi="Times New Roman" w:cs="Times New Roman"/>
      <w:sz w:val="24"/>
      <w:szCs w:val="24"/>
    </w:rPr>
  </w:style>
  <w:style w:type="paragraph" w:customStyle="1" w:styleId="SDM">
    <w:name w:val="SDM"/>
    <w:basedOn w:val="Normal"/>
    <w:link w:val="SDMChar"/>
    <w:rsid w:val="00F91B58"/>
    <w:pPr>
      <w:jc w:val="both"/>
    </w:pPr>
  </w:style>
  <w:style w:type="character" w:customStyle="1" w:styleId="PageNumber1">
    <w:name w:val="Page Number1"/>
    <w:rsid w:val="00F91B58"/>
    <w:rPr>
      <w:rFonts w:ascii="Times New Roman" w:hAnsi="Times New Roman" w:cs="Times New Roman"/>
      <w:spacing w:val="0"/>
      <w:sz w:val="24"/>
      <w:szCs w:val="24"/>
      <w:lang w:val="pt-BR"/>
    </w:rPr>
  </w:style>
  <w:style w:type="paragraph" w:styleId="Textodebalo">
    <w:name w:val="Balloon Text"/>
    <w:basedOn w:val="Normal"/>
    <w:next w:val="Textodecomentrio"/>
    <w:link w:val="TextodebaloChar"/>
    <w:rsid w:val="00F91B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F91B58"/>
    <w:rPr>
      <w:rFonts w:ascii="Tahoma" w:hAnsi="Tahoma" w:cs="Tahoma"/>
      <w:spacing w:val="0"/>
      <w:sz w:val="16"/>
      <w:szCs w:val="16"/>
      <w:lang w:val="pt-BR"/>
    </w:rPr>
  </w:style>
  <w:style w:type="paragraph" w:styleId="Corpodetexto2">
    <w:name w:val="Body Text 2"/>
    <w:aliases w:val="bt2"/>
    <w:basedOn w:val="Normal"/>
    <w:link w:val="Corpodetexto2Char"/>
    <w:rsid w:val="00F91B58"/>
    <w:pPr>
      <w:spacing w:after="120" w:line="480" w:lineRule="auto"/>
    </w:pPr>
  </w:style>
  <w:style w:type="character" w:customStyle="1" w:styleId="Corpodetexto2Char">
    <w:name w:val="Corpo de texto 2 Char"/>
    <w:aliases w:val="bt2 Char"/>
    <w:link w:val="Corpodetexto2"/>
    <w:semiHidden/>
    <w:locked/>
    <w:rsid w:val="00F91B58"/>
    <w:rPr>
      <w:rFonts w:ascii="Times New Roman" w:hAnsi="Times New Roman" w:cs="Times New Roman"/>
      <w:sz w:val="24"/>
      <w:szCs w:val="24"/>
    </w:rPr>
  </w:style>
  <w:style w:type="paragraph" w:customStyle="1" w:styleId="FootnoteText1">
    <w:name w:val="Footnote Text1"/>
    <w:aliases w:val="Car"/>
    <w:basedOn w:val="Normal"/>
    <w:hidden/>
    <w:rsid w:val="00F91B58"/>
    <w:rPr>
      <w:sz w:val="20"/>
      <w:szCs w:val="20"/>
    </w:rPr>
  </w:style>
  <w:style w:type="paragraph" w:customStyle="1" w:styleId="DeltaViewTableHeading">
    <w:name w:val="DeltaView Table Heading"/>
    <w:basedOn w:val="Normal"/>
    <w:rsid w:val="00F91B58"/>
    <w:pPr>
      <w:widowControl/>
      <w:spacing w:after="120"/>
    </w:pPr>
    <w:rPr>
      <w:rFonts w:ascii="Arial" w:hAnsi="Arial" w:cs="Arial"/>
      <w:b/>
      <w:bCs/>
      <w:lang w:val="en-US"/>
    </w:rPr>
  </w:style>
  <w:style w:type="paragraph" w:customStyle="1" w:styleId="DeltaViewTableBody">
    <w:name w:val="DeltaView Table Body"/>
    <w:basedOn w:val="Normal"/>
    <w:rsid w:val="00F91B58"/>
    <w:pPr>
      <w:widowControl/>
    </w:pPr>
    <w:rPr>
      <w:rFonts w:ascii="Arial" w:hAnsi="Arial" w:cs="Arial"/>
      <w:lang w:val="en-US"/>
    </w:rPr>
  </w:style>
  <w:style w:type="paragraph" w:customStyle="1" w:styleId="DeltaViewAnnounce">
    <w:name w:val="DeltaView Announce"/>
    <w:rsid w:val="00F91B58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Refdecomentrio">
    <w:name w:val="annotation reference"/>
    <w:rsid w:val="00F91B58"/>
    <w:rPr>
      <w:rFonts w:cs="Times New Roman"/>
      <w:spacing w:val="0"/>
      <w:sz w:val="16"/>
      <w:szCs w:val="16"/>
    </w:rPr>
  </w:style>
  <w:style w:type="character" w:customStyle="1" w:styleId="DeltaViewInsertion">
    <w:name w:val="DeltaView Insertion"/>
    <w:rsid w:val="00F91B58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F91B58"/>
    <w:rPr>
      <w:strike/>
      <w:color w:val="FF0000"/>
      <w:spacing w:val="0"/>
    </w:rPr>
  </w:style>
  <w:style w:type="character" w:customStyle="1" w:styleId="DeltaViewMoveSource">
    <w:name w:val="DeltaView Move Source"/>
    <w:rsid w:val="00F91B58"/>
    <w:rPr>
      <w:strike/>
      <w:color w:val="00C000"/>
      <w:spacing w:val="0"/>
    </w:rPr>
  </w:style>
  <w:style w:type="character" w:customStyle="1" w:styleId="DeltaViewMoveDestination">
    <w:name w:val="DeltaView Move Destination"/>
    <w:rsid w:val="00F91B58"/>
    <w:rPr>
      <w:color w:val="00C000"/>
      <w:spacing w:val="0"/>
      <w:u w:val="double"/>
    </w:rPr>
  </w:style>
  <w:style w:type="paragraph" w:styleId="Textodecomentrio">
    <w:name w:val="annotation text"/>
    <w:basedOn w:val="Normal"/>
    <w:link w:val="TextodecomentrioChar"/>
    <w:rsid w:val="00F91B58"/>
    <w:pPr>
      <w:widowControl/>
    </w:pPr>
    <w:rPr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locked/>
    <w:rsid w:val="00F91B58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rsid w:val="00F91B58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F91B58"/>
    <w:rPr>
      <w:spacing w:val="0"/>
    </w:rPr>
  </w:style>
  <w:style w:type="paragraph" w:styleId="MapadoDocumento">
    <w:name w:val="Document Map"/>
    <w:basedOn w:val="Normal"/>
    <w:link w:val="MapadoDocumentoChar"/>
    <w:rsid w:val="00F91B58"/>
    <w:pPr>
      <w:widowControl/>
      <w:shd w:val="clear" w:color="auto" w:fill="000080"/>
    </w:pPr>
    <w:rPr>
      <w:rFonts w:ascii="Tahoma" w:hAnsi="Tahoma" w:cs="Tahoma"/>
      <w:lang w:val="en-US"/>
    </w:rPr>
  </w:style>
  <w:style w:type="character" w:customStyle="1" w:styleId="MapadoDocumentoChar">
    <w:name w:val="Mapa do Documento Char"/>
    <w:link w:val="MapadoDocumento"/>
    <w:semiHidden/>
    <w:locked/>
    <w:rsid w:val="00F91B58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rsid w:val="00F91B58"/>
    <w:rPr>
      <w:color w:val="000000"/>
      <w:spacing w:val="0"/>
    </w:rPr>
  </w:style>
  <w:style w:type="character" w:customStyle="1" w:styleId="DeltaViewMovedDeletion">
    <w:name w:val="DeltaView Moved Deletion"/>
    <w:rsid w:val="00F91B58"/>
    <w:rPr>
      <w:strike/>
      <w:color w:val="C08080"/>
      <w:spacing w:val="0"/>
    </w:rPr>
  </w:style>
  <w:style w:type="character" w:customStyle="1" w:styleId="DeltaViewComment">
    <w:name w:val="DeltaView Comment"/>
    <w:rsid w:val="00F91B58"/>
    <w:rPr>
      <w:rFonts w:cs="Times New Roman"/>
      <w:color w:val="000000"/>
      <w:spacing w:val="0"/>
    </w:rPr>
  </w:style>
  <w:style w:type="character" w:customStyle="1" w:styleId="DeltaViewStyleChangeText">
    <w:name w:val="DeltaView Style Change Text"/>
    <w:rsid w:val="00F91B58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F91B58"/>
    <w:rPr>
      <w:color w:val="000000"/>
      <w:spacing w:val="0"/>
    </w:rPr>
  </w:style>
  <w:style w:type="character" w:customStyle="1" w:styleId="DeltaViewInsertedComment">
    <w:name w:val="DeltaView Inserted Comment"/>
    <w:rsid w:val="00F91B58"/>
    <w:rPr>
      <w:rFonts w:cs="Times New Roman"/>
      <w:color w:val="0000FF"/>
      <w:spacing w:val="0"/>
      <w:u w:val="double"/>
    </w:rPr>
  </w:style>
  <w:style w:type="character" w:customStyle="1" w:styleId="DeltaViewDeletedComment">
    <w:name w:val="DeltaView Deleted Comment"/>
    <w:rsid w:val="00F91B58"/>
    <w:rPr>
      <w:rFonts w:cs="Times New Roman"/>
      <w:strike/>
      <w:color w:val="FF0000"/>
      <w:spacing w:val="0"/>
      <w:u w:val="double"/>
    </w:rPr>
  </w:style>
  <w:style w:type="paragraph" w:styleId="Cabealho">
    <w:name w:val="header"/>
    <w:basedOn w:val="Normal"/>
    <w:link w:val="CabealhoChar"/>
    <w:uiPriority w:val="99"/>
    <w:rsid w:val="00D03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D0321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032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D03216"/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rsid w:val="009D47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9D47F3"/>
    <w:rPr>
      <w:rFonts w:ascii="Times New Roman" w:hAnsi="Times New Roman" w:cs="Times New Roman"/>
      <w:sz w:val="16"/>
      <w:szCs w:val="16"/>
    </w:rPr>
  </w:style>
  <w:style w:type="paragraph" w:styleId="NormalWeb0">
    <w:name w:val="Normal (Web)"/>
    <w:basedOn w:val="Normal"/>
    <w:rsid w:val="009D47F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B2687D"/>
    <w:pPr>
      <w:widowControl w:val="0"/>
    </w:pPr>
    <w:rPr>
      <w:b/>
      <w:bCs/>
      <w:lang w:val="pt-BR"/>
    </w:rPr>
  </w:style>
  <w:style w:type="character" w:customStyle="1" w:styleId="AssuntodocomentrioChar">
    <w:name w:val="Assunto do comentário Char"/>
    <w:link w:val="Assuntodocomentrio"/>
    <w:semiHidden/>
    <w:locked/>
    <w:rsid w:val="0073377E"/>
    <w:rPr>
      <w:rFonts w:ascii="Times New Roman" w:hAnsi="Times New Roman" w:cs="Times New Roman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semiHidden/>
    <w:rsid w:val="00867277"/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locked/>
    <w:rsid w:val="00867277"/>
    <w:rPr>
      <w:rFonts w:ascii="Times New Roman" w:hAnsi="Times New Roman" w:cs="Times New Roman"/>
    </w:rPr>
  </w:style>
  <w:style w:type="character" w:styleId="Refdenotadefim">
    <w:name w:val="endnote reference"/>
    <w:semiHidden/>
    <w:rsid w:val="00867277"/>
    <w:rPr>
      <w:rFonts w:cs="Times New Roman"/>
      <w:vertAlign w:val="superscript"/>
    </w:rPr>
  </w:style>
  <w:style w:type="character" w:customStyle="1" w:styleId="longtext1">
    <w:name w:val="long_text1"/>
    <w:rsid w:val="0026669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666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locked/>
    <w:rsid w:val="0052446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24462"/>
    <w:rPr>
      <w:rFonts w:ascii="Times New Roman" w:hAnsi="Times New Roman"/>
    </w:rPr>
  </w:style>
  <w:style w:type="character" w:styleId="Refdenotaderodap">
    <w:name w:val="footnote reference"/>
    <w:locked/>
    <w:rsid w:val="00524462"/>
    <w:rPr>
      <w:vertAlign w:val="superscript"/>
    </w:rPr>
  </w:style>
  <w:style w:type="character" w:styleId="Hyperlink">
    <w:name w:val="Hyperlink"/>
    <w:uiPriority w:val="99"/>
    <w:unhideWhenUsed/>
    <w:locked/>
    <w:rsid w:val="0037324C"/>
    <w:rPr>
      <w:color w:val="0000FF"/>
      <w:u w:val="single"/>
    </w:rPr>
  </w:style>
  <w:style w:type="character" w:styleId="nfase">
    <w:name w:val="Emphasis"/>
    <w:qFormat/>
    <w:rsid w:val="00FE6CAF"/>
    <w:rPr>
      <w:i/>
      <w:iCs/>
    </w:rPr>
  </w:style>
  <w:style w:type="paragraph" w:customStyle="1" w:styleId="TtulodaResoluo">
    <w:name w:val="Título da Resolução"/>
    <w:basedOn w:val="Normal"/>
    <w:next w:val="Normal"/>
    <w:qFormat/>
    <w:rsid w:val="00F5071A"/>
    <w:pPr>
      <w:keepNext/>
      <w:widowControl/>
      <w:autoSpaceDE/>
      <w:autoSpaceDN/>
      <w:adjustRightInd/>
      <w:spacing w:before="120" w:after="120" w:line="312" w:lineRule="auto"/>
      <w:ind w:firstLine="567"/>
      <w:jc w:val="center"/>
      <w:outlineLvl w:val="0"/>
    </w:pPr>
    <w:rPr>
      <w:rFonts w:ascii="Calibri" w:eastAsia="Calibri" w:hAnsi="Calibri" w:cs="Calibri"/>
      <w:caps/>
      <w:lang w:eastAsia="en-US"/>
    </w:rPr>
  </w:style>
  <w:style w:type="paragraph" w:customStyle="1" w:styleId="Ementa">
    <w:name w:val="Ementa"/>
    <w:basedOn w:val="Normal"/>
    <w:next w:val="Normal"/>
    <w:qFormat/>
    <w:rsid w:val="00F5071A"/>
    <w:pPr>
      <w:widowControl/>
      <w:autoSpaceDE/>
      <w:autoSpaceDN/>
      <w:adjustRightInd/>
      <w:spacing w:before="120" w:after="120" w:line="312" w:lineRule="auto"/>
      <w:ind w:left="5103"/>
      <w:jc w:val="both"/>
    </w:pPr>
    <w:rPr>
      <w:rFonts w:ascii="Calibri" w:eastAsia="Calibri" w:hAnsi="Calibri" w:cs="Calibri"/>
      <w:lang w:eastAsia="en-US"/>
    </w:rPr>
  </w:style>
  <w:style w:type="paragraph" w:customStyle="1" w:styleId="Captulo">
    <w:name w:val="Capítulo"/>
    <w:basedOn w:val="Normal"/>
    <w:next w:val="Normal"/>
    <w:qFormat/>
    <w:rsid w:val="007143A1"/>
    <w:pPr>
      <w:keepNext/>
      <w:widowControl/>
      <w:autoSpaceDE/>
      <w:autoSpaceDN/>
      <w:adjustRightInd/>
      <w:spacing w:before="360" w:after="120" w:line="312" w:lineRule="auto"/>
      <w:ind w:firstLine="567"/>
      <w:jc w:val="center"/>
      <w:outlineLvl w:val="1"/>
    </w:pPr>
    <w:rPr>
      <w:rFonts w:ascii="Calibri" w:eastAsia="Calibri" w:hAnsi="Calibri" w:cs="Calibri"/>
      <w:caps/>
      <w:lang w:eastAsia="en-US"/>
    </w:rPr>
  </w:style>
  <w:style w:type="paragraph" w:customStyle="1" w:styleId="Seo">
    <w:name w:val="Seção"/>
    <w:basedOn w:val="Normal"/>
    <w:next w:val="Normal"/>
    <w:qFormat/>
    <w:rsid w:val="007143A1"/>
    <w:pPr>
      <w:keepNext/>
      <w:widowControl/>
      <w:autoSpaceDE/>
      <w:autoSpaceDN/>
      <w:adjustRightInd/>
      <w:spacing w:before="120" w:after="120" w:line="312" w:lineRule="auto"/>
      <w:ind w:firstLine="567"/>
      <w:jc w:val="center"/>
      <w:outlineLvl w:val="2"/>
    </w:pPr>
    <w:rPr>
      <w:rFonts w:ascii="Calibri" w:eastAsia="Calibri" w:hAnsi="Calibri" w:cs="Calibri"/>
      <w:b/>
      <w:lang w:eastAsia="en-US"/>
    </w:rPr>
  </w:style>
  <w:style w:type="paragraph" w:customStyle="1" w:styleId="DefinitionList">
    <w:name w:val="Definition List"/>
    <w:basedOn w:val="Normal"/>
    <w:next w:val="Normal"/>
    <w:rsid w:val="001C1FCF"/>
    <w:pPr>
      <w:widowControl/>
      <w:autoSpaceDE/>
      <w:autoSpaceDN/>
      <w:adjustRightInd/>
      <w:ind w:left="360"/>
    </w:pPr>
  </w:style>
  <w:style w:type="character" w:customStyle="1" w:styleId="SDMChar">
    <w:name w:val="SDM Char"/>
    <w:link w:val="SDM"/>
    <w:rsid w:val="00B81D7A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59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4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A6CD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BA6CDC"/>
  </w:style>
  <w:style w:type="character" w:customStyle="1" w:styleId="eop">
    <w:name w:val="eop"/>
    <w:basedOn w:val="Fontepargpadro"/>
    <w:rsid w:val="00BA6CDC"/>
  </w:style>
  <w:style w:type="character" w:customStyle="1" w:styleId="tabchar">
    <w:name w:val="tabchar"/>
    <w:basedOn w:val="Fontepargpadro"/>
    <w:rsid w:val="00376334"/>
  </w:style>
  <w:style w:type="paragraph" w:styleId="Reviso">
    <w:name w:val="Revision"/>
    <w:hidden/>
    <w:uiPriority w:val="99"/>
    <w:semiHidden/>
    <w:rsid w:val="00DB6AC5"/>
    <w:rPr>
      <w:rFonts w:ascii="Times New Roman" w:hAnsi="Times New Roman"/>
      <w:sz w:val="24"/>
      <w:szCs w:val="24"/>
    </w:rPr>
  </w:style>
  <w:style w:type="character" w:customStyle="1" w:styleId="findhit">
    <w:name w:val="findhit"/>
    <w:basedOn w:val="Fontepargpadro"/>
    <w:rsid w:val="00035AC7"/>
  </w:style>
  <w:style w:type="character" w:styleId="TextodoEspaoReservado">
    <w:name w:val="Placeholder Text"/>
    <w:basedOn w:val="Fontepargpadro"/>
    <w:uiPriority w:val="99"/>
    <w:semiHidden/>
    <w:rsid w:val="00A22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12E7-4557-4644-9170-80D439D9EE00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2.xml><?xml version="1.0" encoding="utf-8"?>
<ds:datastoreItem xmlns:ds="http://schemas.openxmlformats.org/officeDocument/2006/customXml" ds:itemID="{CDE6B481-A55C-4AE5-B06D-7F09B8531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44BAB-0CDB-4342-93B1-778703F12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81226-ED47-48AA-BCDB-EAD24FC2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5474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178</vt:lpstr>
    </vt:vector>
  </TitlesOfParts>
  <Manager/>
  <Company>CVM</Company>
  <LinksUpToDate>false</LinksUpToDate>
  <CharactersWithSpaces>34966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178</dc:title>
  <dc:subject/>
  <dc:creator>CVM</dc:creator>
  <cp:keywords/>
  <dc:description/>
  <cp:lastModifiedBy>Carolina De Noronha Santos Maciel</cp:lastModifiedBy>
  <cp:revision>2</cp:revision>
  <cp:lastPrinted>2021-06-22T17:40:00Z</cp:lastPrinted>
  <dcterms:created xsi:type="dcterms:W3CDTF">2023-08-01T14:19:00Z</dcterms:created>
  <dcterms:modified xsi:type="dcterms:W3CDTF">2023-08-01T14:19:00Z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gFAAbtDMpgn6Uhp29bQiIzPLI+2Qpx3sJLcQWd4FXMpfhG7QT/43C4nIe3c5P1pT+8lt53Sx294xqxYC_x000d_
gJx9iX/YF5PqSeKWWIgXuf4b8NHq7pxKv476qzXgK4mxE4VMBOAeULeiua97rw/hAvQZ/h9JgK+l_x000d_
EdygvV0h17b6rglQi5LXeVxY4BKpr4/4yLwHZDIRcsRq0lX5bS6S+WfL1mp3EWlGSj5cQqbA9FY6_x000d_
cSoLHiDvrhQdkpF16</vt:lpwstr>
  </property>
  <property fmtid="{D5CDD505-2E9C-101B-9397-08002B2CF9AE}" pid="3" name="MAIL_MSG_ID2">
    <vt:lpwstr>cJKexBwIaYC9qNhxCJV6RaT6Ra/lFMkEDFUHu4Coch2xVwYOTnRZHnHQfBo_x000d_
6dAYnUtEl4P2v5nGP7LZfz548TGCzUwFduMXfA==</vt:lpwstr>
  </property>
  <property fmtid="{D5CDD505-2E9C-101B-9397-08002B2CF9AE}" pid="4" name="RESPONSE_SENDER_NAME">
    <vt:lpwstr>sAAA4E8dREqJqIpoXa2aLHlyqbzzGuf1ZX9LhdtnZlKUrrI=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ContentTypeId">
    <vt:lpwstr>0x010100D7D80EA79C60684B97B4965E6E8E525D</vt:lpwstr>
  </property>
</Properties>
</file>