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32EE8" w14:textId="35A2BFF4" w:rsidR="00841BBF" w:rsidRPr="00113A33" w:rsidRDefault="003E5D99" w:rsidP="00C1691E">
      <w:pPr>
        <w:pStyle w:val="TtulodaResoluo"/>
        <w:rPr>
          <w:b/>
          <w:bCs/>
        </w:rPr>
      </w:pPr>
      <w:r w:rsidRPr="00113A33">
        <w:rPr>
          <w:b/>
          <w:bCs/>
        </w:rPr>
        <w:t>DELIBERAÇÃO</w:t>
      </w:r>
      <w:r w:rsidR="00841BBF" w:rsidRPr="00113A33">
        <w:rPr>
          <w:b/>
          <w:bCs/>
        </w:rPr>
        <w:t xml:space="preserve"> CVM nº </w:t>
      </w:r>
      <w:sdt>
        <w:sdtPr>
          <w:rPr>
            <w:b/>
            <w:bCs/>
          </w:rPr>
          <w:alias w:val="Título"/>
          <w:tag w:val=""/>
          <w:id w:val="253094646"/>
          <w:placeholder>
            <w:docPart w:val="887CEEC9F8AC48EFB79F845C7A3B07D9"/>
          </w:placeholder>
          <w:dataBinding w:prefixMappings="xmlns:ns0='http://purl.org/dc/elements/1.1/' xmlns:ns1='http://schemas.openxmlformats.org/package/2006/metadata/core-properties' " w:xpath="/ns1:coreProperties[1]/ns0:title[1]" w:storeItemID="{6C3C8BC8-F283-45AE-878A-BAB7291924A1}"/>
          <w:text/>
        </w:sdtPr>
        <w:sdtEndPr/>
        <w:sdtContent>
          <w:r w:rsidR="00113A33" w:rsidRPr="00113A33">
            <w:rPr>
              <w:b/>
              <w:bCs/>
            </w:rPr>
            <w:t>873</w:t>
          </w:r>
          <w:r w:rsidR="009B69B0" w:rsidRPr="00113A33">
            <w:rPr>
              <w:b/>
              <w:bCs/>
            </w:rPr>
            <w:t xml:space="preserve">, de </w:t>
          </w:r>
          <w:r w:rsidR="00113A33" w:rsidRPr="00113A33">
            <w:rPr>
              <w:b/>
              <w:bCs/>
            </w:rPr>
            <w:t>30</w:t>
          </w:r>
          <w:r w:rsidR="00FA29E1" w:rsidRPr="00113A33">
            <w:rPr>
              <w:b/>
              <w:bCs/>
            </w:rPr>
            <w:t xml:space="preserve"> de </w:t>
          </w:r>
          <w:r w:rsidR="00113A33" w:rsidRPr="00113A33">
            <w:rPr>
              <w:b/>
              <w:bCs/>
            </w:rPr>
            <w:t>SETEMBRO</w:t>
          </w:r>
          <w:r w:rsidR="009B69B0" w:rsidRPr="00113A33">
            <w:rPr>
              <w:b/>
              <w:bCs/>
            </w:rPr>
            <w:t xml:space="preserve"> de </w:t>
          </w:r>
          <w:r w:rsidR="00113A33" w:rsidRPr="00113A33">
            <w:rPr>
              <w:b/>
              <w:bCs/>
            </w:rPr>
            <w:t>2021</w:t>
          </w:r>
        </w:sdtContent>
      </w:sdt>
    </w:p>
    <w:p w14:paraId="57E62621" w14:textId="6C224716" w:rsidR="00113A33" w:rsidRPr="00D01893" w:rsidRDefault="00113A33" w:rsidP="00113A33">
      <w:pPr>
        <w:spacing w:before="240" w:after="240"/>
        <w:ind w:left="5103" w:firstLine="0"/>
        <w:rPr>
          <w:rFonts w:ascii="Calibri" w:hAnsi="Calibri" w:cs="Calibri"/>
        </w:rPr>
      </w:pPr>
      <w:r w:rsidRPr="7658B8DB">
        <w:rPr>
          <w:rFonts w:ascii="Calibri" w:hAnsi="Calibri" w:cs="Calibri"/>
        </w:rPr>
        <w:t>Autoriza</w:t>
      </w:r>
      <w:r>
        <w:rPr>
          <w:rFonts w:ascii="Calibri" w:hAnsi="Calibri" w:cs="Calibri"/>
        </w:rPr>
        <w:t>, em caráter temporário,</w:t>
      </w:r>
      <w:r w:rsidRPr="7658B8DB">
        <w:rPr>
          <w:rFonts w:ascii="Calibri" w:hAnsi="Calibri" w:cs="Calibri"/>
        </w:rPr>
        <w:t xml:space="preserve"> Basement Soluções de Captação e Registro Ltda. a realizar atividades reguladas pela CVM</w:t>
      </w:r>
      <w:r>
        <w:rPr>
          <w:rFonts w:ascii="Calibri" w:hAnsi="Calibri" w:cs="Calibri"/>
        </w:rPr>
        <w:t>,</w:t>
      </w:r>
      <w:r w:rsidRPr="7658B8DB">
        <w:rPr>
          <w:rFonts w:ascii="Calibri" w:hAnsi="Calibri" w:cs="Calibri"/>
        </w:rPr>
        <w:t xml:space="preserve"> no âmbito do Sandbox Regulatório, nos termos e condições previst</w:t>
      </w:r>
      <w:r w:rsidR="00D177CE">
        <w:rPr>
          <w:rFonts w:ascii="Calibri" w:hAnsi="Calibri" w:cs="Calibri"/>
        </w:rPr>
        <w:t>o</w:t>
      </w:r>
      <w:r w:rsidRPr="7658B8DB">
        <w:rPr>
          <w:rFonts w:ascii="Calibri" w:hAnsi="Calibri" w:cs="Calibri"/>
        </w:rPr>
        <w:t>s nesta Deliberação.</w:t>
      </w:r>
    </w:p>
    <w:p w14:paraId="5BACB584" w14:textId="77777777" w:rsidR="00113A33" w:rsidRPr="00280B36" w:rsidRDefault="00113A33" w:rsidP="00113A33">
      <w:pPr>
        <w:pStyle w:val="textojustificado"/>
        <w:spacing w:after="0"/>
        <w:ind w:firstLine="709"/>
        <w:jc w:val="both"/>
        <w:rPr>
          <w:rFonts w:ascii="Calibri" w:hAnsi="Calibri" w:cs="Calibri"/>
          <w:bCs/>
        </w:rPr>
      </w:pPr>
      <w:r w:rsidRPr="00D01893">
        <w:rPr>
          <w:rFonts w:ascii="Calibri" w:hAnsi="Calibri" w:cs="Calibri"/>
          <w:bCs/>
        </w:rPr>
        <w:t>O </w:t>
      </w:r>
      <w:r w:rsidRPr="00D01893">
        <w:rPr>
          <w:rFonts w:ascii="Calibri" w:hAnsi="Calibri" w:cs="Calibri"/>
          <w:b/>
          <w:bCs/>
        </w:rPr>
        <w:t>PRESIDENTE DA COMISSÃO DE VALORES MOBILIÁRIOS – CVM</w:t>
      </w:r>
      <w:r w:rsidRPr="00D01893">
        <w:rPr>
          <w:rFonts w:ascii="Calibri" w:hAnsi="Calibri" w:cs="Calibri"/>
          <w:bCs/>
        </w:rPr>
        <w:t xml:space="preserve"> torna público que o Colegiado, em reunião realizada </w:t>
      </w:r>
      <w:r w:rsidRPr="00D01893">
        <w:rPr>
          <w:rFonts w:ascii="Calibri" w:hAnsi="Calibri" w:cs="Calibri"/>
        </w:rPr>
        <w:t xml:space="preserve">em </w:t>
      </w:r>
      <w:r>
        <w:rPr>
          <w:rFonts w:ascii="Calibri" w:hAnsi="Calibri" w:cs="Calibri"/>
        </w:rPr>
        <w:t>29</w:t>
      </w:r>
      <w:r w:rsidRPr="00D01893">
        <w:rPr>
          <w:rFonts w:ascii="Calibri" w:hAnsi="Calibri" w:cs="Calibri"/>
        </w:rPr>
        <w:t xml:space="preserve"> de </w:t>
      </w:r>
      <w:r>
        <w:rPr>
          <w:rFonts w:ascii="Calibri" w:hAnsi="Calibri" w:cs="Calibri"/>
        </w:rPr>
        <w:t>setembro</w:t>
      </w:r>
      <w:r w:rsidRPr="00D01893">
        <w:rPr>
          <w:rFonts w:ascii="Calibri" w:hAnsi="Calibri" w:cs="Calibri"/>
        </w:rPr>
        <w:t xml:space="preserve"> de 2021</w:t>
      </w:r>
      <w:r w:rsidRPr="00D01893">
        <w:rPr>
          <w:rFonts w:ascii="Calibri" w:hAnsi="Calibri" w:cs="Calibri"/>
          <w:bCs/>
        </w:rPr>
        <w:t>, com fundamento</w:t>
      </w:r>
      <w:r>
        <w:rPr>
          <w:rFonts w:ascii="Calibri" w:hAnsi="Calibri" w:cs="Calibri"/>
          <w:bCs/>
        </w:rPr>
        <w:t xml:space="preserve"> no inciso II do art. 8º da Lei nº 6.385, de 7 de setembro de 1976, e</w:t>
      </w:r>
      <w:r w:rsidRPr="00D01893">
        <w:rPr>
          <w:rFonts w:ascii="Calibri" w:hAnsi="Calibri" w:cs="Calibri"/>
          <w:bCs/>
        </w:rPr>
        <w:t xml:space="preserve"> </w:t>
      </w:r>
      <w:r w:rsidRPr="00E13FC7">
        <w:rPr>
          <w:rFonts w:ascii="Calibri" w:hAnsi="Calibri" w:cs="Calibri"/>
          <w:bCs/>
        </w:rPr>
        <w:t xml:space="preserve">no </w:t>
      </w:r>
      <w:r>
        <w:rPr>
          <w:rFonts w:ascii="Calibri" w:hAnsi="Calibri" w:cs="Calibri"/>
          <w:bCs/>
        </w:rPr>
        <w:t xml:space="preserve">§ 1º do art. 12 da Resolução CVM nº 29, de 11 de maio de 2021, </w:t>
      </w:r>
      <w:r w:rsidRPr="00280B36">
        <w:rPr>
          <w:rFonts w:ascii="Calibri" w:hAnsi="Calibri" w:cs="Calibri"/>
          <w:bCs/>
        </w:rPr>
        <w:t>e considerando</w:t>
      </w:r>
      <w:r>
        <w:rPr>
          <w:rFonts w:ascii="Calibri" w:hAnsi="Calibri" w:cs="Calibri"/>
          <w:bCs/>
        </w:rPr>
        <w:t xml:space="preserve"> que</w:t>
      </w:r>
      <w:r w:rsidRPr="00280B36">
        <w:rPr>
          <w:rFonts w:ascii="Calibri" w:hAnsi="Calibri" w:cs="Calibri"/>
          <w:bCs/>
        </w:rPr>
        <w:t>:</w:t>
      </w:r>
    </w:p>
    <w:p w14:paraId="0BBC68A4" w14:textId="77777777" w:rsidR="00113A33" w:rsidRDefault="00113A33" w:rsidP="00113A33">
      <w:pPr>
        <w:pStyle w:val="textojustificado"/>
        <w:ind w:firstLine="709"/>
        <w:jc w:val="both"/>
        <w:rPr>
          <w:rFonts w:ascii="Calibri" w:hAnsi="Calibri" w:cs="Calibri"/>
        </w:rPr>
      </w:pPr>
      <w:r w:rsidRPr="00280B36">
        <w:rPr>
          <w:rFonts w:ascii="Calibri" w:hAnsi="Calibri" w:cs="Calibri"/>
        </w:rPr>
        <w:t>a</w:t>
      </w:r>
      <w:r>
        <w:rPr>
          <w:rFonts w:ascii="Calibri" w:hAnsi="Calibri" w:cs="Calibri"/>
        </w:rPr>
        <w:t>)</w:t>
      </w:r>
      <w:r w:rsidRPr="00280B36">
        <w:rPr>
          <w:rFonts w:ascii="Calibri" w:hAnsi="Calibri" w:cs="Calibri"/>
        </w:rPr>
        <w:t xml:space="preserve"> </w:t>
      </w:r>
      <w:r>
        <w:rPr>
          <w:rFonts w:ascii="Calibri" w:hAnsi="Calibri" w:cs="Calibri"/>
        </w:rPr>
        <w:t xml:space="preserve">o </w:t>
      </w:r>
      <w:r w:rsidRPr="00A81815">
        <w:rPr>
          <w:rFonts w:ascii="Calibri" w:hAnsi="Calibri" w:cs="Calibri"/>
          <w:b/>
          <w:bCs/>
        </w:rPr>
        <w:t>Sandbox</w:t>
      </w:r>
      <w:r>
        <w:rPr>
          <w:rFonts w:ascii="Calibri" w:hAnsi="Calibri" w:cs="Calibri"/>
        </w:rPr>
        <w:t xml:space="preserve"> Regulatório é um ambiente regulatório experimental em que são concedidas autorizações temporárias </w:t>
      </w:r>
      <w:r w:rsidRPr="00AF5523">
        <w:rPr>
          <w:rFonts w:ascii="Calibri" w:hAnsi="Calibri" w:cs="Calibri"/>
        </w:rPr>
        <w:t>para testar modelos de negócio inovadores em atividades no mercado de valores mobiliários regulamentadas pela Comissão de Valores Mobiliários</w:t>
      </w:r>
      <w:r>
        <w:rPr>
          <w:rFonts w:ascii="Calibri" w:hAnsi="Calibri" w:cs="Calibri"/>
        </w:rPr>
        <w:t>;</w:t>
      </w:r>
    </w:p>
    <w:p w14:paraId="56070D54" w14:textId="77777777" w:rsidR="00113A33" w:rsidRDefault="00113A33" w:rsidP="00113A33">
      <w:pPr>
        <w:pStyle w:val="textojustificado"/>
        <w:ind w:firstLine="709"/>
        <w:jc w:val="both"/>
        <w:rPr>
          <w:rFonts w:ascii="Calibri" w:hAnsi="Calibri" w:cs="Calibri"/>
        </w:rPr>
      </w:pPr>
      <w:r>
        <w:rPr>
          <w:rFonts w:ascii="Calibri" w:hAnsi="Calibri" w:cs="Calibri"/>
        </w:rPr>
        <w:t>b) as autorizações temporárias são concedidas em regime diverso do ordinário, com dispensas de requisitos regulatórios específicos existentes nas regulamentações vigentes;</w:t>
      </w:r>
    </w:p>
    <w:p w14:paraId="679740BB" w14:textId="77777777" w:rsidR="00113A33" w:rsidRDefault="00113A33" w:rsidP="00113A33">
      <w:pPr>
        <w:pStyle w:val="textojustificado"/>
        <w:ind w:firstLine="709"/>
        <w:jc w:val="both"/>
        <w:rPr>
          <w:rFonts w:ascii="Calibri" w:hAnsi="Calibri" w:cs="Calibri"/>
        </w:rPr>
      </w:pPr>
      <w:r w:rsidRPr="259CEF31">
        <w:rPr>
          <w:rFonts w:ascii="Calibri" w:hAnsi="Calibri" w:cs="Calibri"/>
        </w:rPr>
        <w:t>c) a pessoa jurídica mencionada nest</w:t>
      </w:r>
      <w:r>
        <w:rPr>
          <w:rFonts w:ascii="Calibri" w:hAnsi="Calibri" w:cs="Calibri"/>
        </w:rPr>
        <w:t>a</w:t>
      </w:r>
      <w:r w:rsidRPr="259CEF31">
        <w:rPr>
          <w:rFonts w:ascii="Calibri" w:hAnsi="Calibri" w:cs="Calibri"/>
        </w:rPr>
        <w:t xml:space="preserve"> Deliberação envi</w:t>
      </w:r>
      <w:r>
        <w:rPr>
          <w:rFonts w:ascii="Calibri" w:hAnsi="Calibri" w:cs="Calibri"/>
        </w:rPr>
        <w:t>ou</w:t>
      </w:r>
      <w:r w:rsidRPr="259CEF31">
        <w:rPr>
          <w:rFonts w:ascii="Calibri" w:hAnsi="Calibri" w:cs="Calibri"/>
        </w:rPr>
        <w:t xml:space="preserve"> proposta de participação no primeiro processo de admissão do âmbito do </w:t>
      </w:r>
      <w:r w:rsidRPr="007A0F27">
        <w:rPr>
          <w:rFonts w:ascii="Calibri" w:hAnsi="Calibri" w:cs="Calibri"/>
          <w:b/>
          <w:bCs/>
        </w:rPr>
        <w:t>Sandbox</w:t>
      </w:r>
      <w:r w:rsidRPr="259CEF31">
        <w:rPr>
          <w:rFonts w:ascii="Calibri" w:hAnsi="Calibri" w:cs="Calibri"/>
        </w:rPr>
        <w:t xml:space="preserve"> Regulatório promovido pela Comissão de Valores Mobiliários e t</w:t>
      </w:r>
      <w:r>
        <w:rPr>
          <w:rFonts w:ascii="Calibri" w:hAnsi="Calibri" w:cs="Calibri"/>
        </w:rPr>
        <w:t>ev</w:t>
      </w:r>
      <w:r w:rsidRPr="259CEF31">
        <w:rPr>
          <w:rFonts w:ascii="Calibri" w:hAnsi="Calibri" w:cs="Calibri"/>
        </w:rPr>
        <w:t>e a sua proposta considera</w:t>
      </w:r>
      <w:r>
        <w:rPr>
          <w:rFonts w:ascii="Calibri" w:hAnsi="Calibri" w:cs="Calibri"/>
        </w:rPr>
        <w:t>da</w:t>
      </w:r>
      <w:r w:rsidRPr="259CEF31">
        <w:rPr>
          <w:rFonts w:ascii="Calibri" w:hAnsi="Calibri" w:cs="Calibri"/>
        </w:rPr>
        <w:t xml:space="preserve"> apta;</w:t>
      </w:r>
      <w:r>
        <w:rPr>
          <w:rFonts w:ascii="Calibri" w:hAnsi="Calibri" w:cs="Calibri"/>
        </w:rPr>
        <w:t xml:space="preserve"> e</w:t>
      </w:r>
    </w:p>
    <w:p w14:paraId="309B3162" w14:textId="77777777" w:rsidR="00113A33" w:rsidRPr="00D01893" w:rsidRDefault="00113A33" w:rsidP="00113A33">
      <w:pPr>
        <w:pStyle w:val="textojustificado"/>
        <w:ind w:firstLine="709"/>
        <w:jc w:val="both"/>
        <w:rPr>
          <w:rFonts w:ascii="Calibri" w:hAnsi="Calibri" w:cs="Calibri"/>
        </w:rPr>
      </w:pPr>
      <w:r>
        <w:rPr>
          <w:rFonts w:ascii="Calibri" w:hAnsi="Calibri" w:cs="Calibri"/>
        </w:rPr>
        <w:t xml:space="preserve">d) a proposta de participação foi objeto de recomendação de aceitação por parte do Comitê de </w:t>
      </w:r>
      <w:r w:rsidRPr="00A81815">
        <w:rPr>
          <w:rFonts w:ascii="Calibri" w:hAnsi="Calibri" w:cs="Calibri"/>
          <w:b/>
          <w:bCs/>
        </w:rPr>
        <w:t>Sandbox</w:t>
      </w:r>
      <w:r>
        <w:rPr>
          <w:rFonts w:ascii="Calibri" w:hAnsi="Calibri" w:cs="Calibri"/>
        </w:rPr>
        <w:t xml:space="preserve"> ao Colegiado por meio do relatório previsto no art. 9º da Resolução CVM nº 29, de 2021;</w:t>
      </w:r>
    </w:p>
    <w:p w14:paraId="5372E1A4" w14:textId="77777777" w:rsidR="00113A33" w:rsidRPr="00D01893" w:rsidRDefault="00113A33" w:rsidP="00113A33">
      <w:pPr>
        <w:pStyle w:val="textojustificado"/>
        <w:ind w:firstLine="709"/>
        <w:jc w:val="both"/>
        <w:rPr>
          <w:rFonts w:ascii="Calibri" w:hAnsi="Calibri" w:cs="Calibri"/>
          <w:bCs/>
        </w:rPr>
      </w:pPr>
      <w:r w:rsidRPr="259CEF31">
        <w:rPr>
          <w:rFonts w:ascii="Calibri" w:hAnsi="Calibri" w:cs="Calibri"/>
          <w:b/>
          <w:bCs/>
        </w:rPr>
        <w:t>DELIBEROU:</w:t>
      </w:r>
    </w:p>
    <w:p w14:paraId="79472A1D" w14:textId="77777777" w:rsidR="00113A33" w:rsidRPr="00D01893" w:rsidRDefault="00113A33" w:rsidP="00113A33">
      <w:pPr>
        <w:pStyle w:val="textojustificado"/>
        <w:spacing w:after="0"/>
        <w:ind w:firstLine="709"/>
        <w:jc w:val="both"/>
        <w:rPr>
          <w:rFonts w:ascii="Calibri" w:hAnsi="Calibri" w:cs="Calibri"/>
        </w:rPr>
      </w:pPr>
      <w:r w:rsidRPr="59633F5F">
        <w:rPr>
          <w:rFonts w:ascii="Calibri" w:hAnsi="Calibri" w:cs="Calibri"/>
        </w:rPr>
        <w:t xml:space="preserve">I – autorizar Basement Soluções de Captação e Registro Ltda. (“Basement”) a realizar a prestação de serviço de escrituração de valores mobiliários, nos termos da Resolução CVM nº 33, de 19 de maio de 2021, com dispensa de observância dos arts. 4º e 30, </w:t>
      </w:r>
      <w:r w:rsidRPr="59633F5F">
        <w:rPr>
          <w:rFonts w:ascii="Calibri" w:hAnsi="Calibri" w:cs="Calibri"/>
          <w:b/>
          <w:bCs/>
        </w:rPr>
        <w:t>caput</w:t>
      </w:r>
      <w:r w:rsidRPr="59633F5F">
        <w:rPr>
          <w:rFonts w:ascii="Calibri" w:hAnsi="Calibri" w:cs="Calibri"/>
        </w:rPr>
        <w:t>.</w:t>
      </w:r>
    </w:p>
    <w:p w14:paraId="3A279D10" w14:textId="77777777" w:rsidR="00113A33" w:rsidRPr="00405C76" w:rsidRDefault="00113A33" w:rsidP="00113A33">
      <w:pPr>
        <w:pStyle w:val="textojustificado"/>
        <w:spacing w:after="0"/>
        <w:ind w:firstLine="709"/>
        <w:jc w:val="both"/>
        <w:rPr>
          <w:rFonts w:asciiTheme="minorHAnsi" w:hAnsiTheme="minorHAnsi" w:cstheme="minorHAnsi"/>
        </w:rPr>
      </w:pPr>
      <w:r w:rsidRPr="00405C76">
        <w:rPr>
          <w:rFonts w:asciiTheme="minorHAnsi" w:hAnsiTheme="minorHAnsi" w:cstheme="minorHAnsi"/>
        </w:rPr>
        <w:t>II – que a realização das atividades autorizadas deve observar os seguintes limites</w:t>
      </w:r>
      <w:r>
        <w:rPr>
          <w:rFonts w:asciiTheme="minorHAnsi" w:hAnsiTheme="minorHAnsi" w:cstheme="minorHAnsi"/>
        </w:rPr>
        <w:t>,</w:t>
      </w:r>
      <w:r w:rsidRPr="00405C76">
        <w:rPr>
          <w:rFonts w:asciiTheme="minorHAnsi" w:hAnsiTheme="minorHAnsi" w:cstheme="minorHAnsi"/>
        </w:rPr>
        <w:t xml:space="preserve"> condições</w:t>
      </w:r>
      <w:r>
        <w:rPr>
          <w:rFonts w:asciiTheme="minorHAnsi" w:hAnsiTheme="minorHAnsi" w:cstheme="minorHAnsi"/>
        </w:rPr>
        <w:t xml:space="preserve"> e salvaguardas</w:t>
      </w:r>
      <w:r w:rsidRPr="00405C76">
        <w:rPr>
          <w:rFonts w:asciiTheme="minorHAnsi" w:hAnsiTheme="minorHAnsi" w:cstheme="minorHAnsi"/>
        </w:rPr>
        <w:t>:</w:t>
      </w:r>
    </w:p>
    <w:p w14:paraId="1CC1327A" w14:textId="77777777" w:rsidR="00113A33" w:rsidRPr="00405C76" w:rsidRDefault="00113A33" w:rsidP="00113A33">
      <w:pPr>
        <w:pStyle w:val="textojustificado"/>
        <w:spacing w:after="0"/>
        <w:ind w:firstLine="709"/>
        <w:jc w:val="both"/>
        <w:rPr>
          <w:rFonts w:asciiTheme="minorHAnsi" w:hAnsiTheme="minorHAnsi" w:cstheme="minorBidi"/>
        </w:rPr>
      </w:pPr>
      <w:r w:rsidRPr="59633F5F">
        <w:rPr>
          <w:rFonts w:asciiTheme="minorHAnsi" w:hAnsiTheme="minorHAnsi" w:cstheme="minorBidi"/>
        </w:rPr>
        <w:t xml:space="preserve">a) Basement </w:t>
      </w:r>
      <w:r w:rsidRPr="59633F5F">
        <w:rPr>
          <w:rFonts w:asciiTheme="minorHAnsi" w:hAnsiTheme="minorHAnsi" w:cstheme="minorBidi"/>
          <w:color w:val="000000" w:themeColor="text1"/>
        </w:rPr>
        <w:t xml:space="preserve">pode ter como clientes do serviço de escrituração apenas sociedades limitadas que tenham auferido receita bruta anual de até R$ 50.000.000,00 (cinquenta milhões de reais), apurada no exercício social do ano anterior </w:t>
      </w:r>
      <w:r w:rsidRPr="59633F5F">
        <w:rPr>
          <w:rFonts w:asciiTheme="minorHAnsi" w:eastAsiaTheme="minorEastAsia" w:hAnsiTheme="minorHAnsi" w:cstheme="minorBidi"/>
        </w:rPr>
        <w:t>ao momento da contratação</w:t>
      </w:r>
      <w:r w:rsidRPr="59633F5F">
        <w:rPr>
          <w:rFonts w:asciiTheme="minorHAnsi" w:hAnsiTheme="minorHAnsi" w:cstheme="minorBidi"/>
          <w:color w:val="000000" w:themeColor="text1"/>
        </w:rPr>
        <w:t>, e que tenham realizado ou estejam no processo de realizar ofertas públicas nos termos de regulamentação editada pela CVM;</w:t>
      </w:r>
      <w:r w:rsidRPr="59633F5F">
        <w:rPr>
          <w:rFonts w:asciiTheme="minorHAnsi" w:hAnsiTheme="minorHAnsi" w:cstheme="minorBidi"/>
        </w:rPr>
        <w:t xml:space="preserve"> </w:t>
      </w:r>
    </w:p>
    <w:p w14:paraId="3ABA269F" w14:textId="77777777" w:rsidR="00113A33" w:rsidRPr="0048302B" w:rsidRDefault="00113A33" w:rsidP="00113A33">
      <w:pPr>
        <w:pStyle w:val="textojustificado"/>
        <w:spacing w:after="0"/>
        <w:ind w:firstLine="709"/>
        <w:jc w:val="both"/>
        <w:rPr>
          <w:rFonts w:asciiTheme="minorHAnsi" w:eastAsiaTheme="minorEastAsia" w:hAnsiTheme="minorHAnsi" w:cstheme="minorBidi"/>
        </w:rPr>
      </w:pPr>
      <w:r w:rsidRPr="59633F5F">
        <w:rPr>
          <w:rFonts w:asciiTheme="minorHAnsi" w:hAnsiTheme="minorHAnsi" w:cstheme="minorBidi"/>
        </w:rPr>
        <w:lastRenderedPageBreak/>
        <w:t xml:space="preserve">b) Basement </w:t>
      </w:r>
      <w:r w:rsidRPr="59633F5F">
        <w:rPr>
          <w:rFonts w:asciiTheme="minorHAnsi" w:eastAsiaTheme="minorEastAsia" w:hAnsiTheme="minorHAnsi" w:cstheme="minorBidi"/>
          <w:color w:val="000000" w:themeColor="text1"/>
        </w:rPr>
        <w:t>pode atender, no máximo, 20 (vinte) clientes com o perfil citado</w:t>
      </w:r>
      <w:r w:rsidRPr="59633F5F">
        <w:rPr>
          <w:rFonts w:asciiTheme="minorHAnsi" w:eastAsiaTheme="minorEastAsia" w:hAnsiTheme="minorHAnsi" w:cstheme="minorBidi"/>
        </w:rPr>
        <w:t xml:space="preserve"> na alínea “a” acima;</w:t>
      </w:r>
    </w:p>
    <w:p w14:paraId="1268735D" w14:textId="77777777" w:rsidR="00113A33" w:rsidRPr="00BA2994" w:rsidRDefault="00113A33" w:rsidP="00113A33">
      <w:pPr>
        <w:pStyle w:val="textojustificado"/>
        <w:spacing w:after="0"/>
        <w:ind w:firstLine="709"/>
        <w:jc w:val="both"/>
        <w:rPr>
          <w:rFonts w:asciiTheme="minorHAnsi" w:hAnsiTheme="minorHAnsi" w:cstheme="minorBidi"/>
        </w:rPr>
      </w:pPr>
      <w:r w:rsidRPr="79E6304B">
        <w:rPr>
          <w:rFonts w:asciiTheme="minorHAnsi" w:hAnsiTheme="minorHAnsi" w:cstheme="minorBidi"/>
        </w:rPr>
        <w:t xml:space="preserve">c) Basement </w:t>
      </w:r>
      <w:r w:rsidRPr="79E6304B">
        <w:rPr>
          <w:rFonts w:asciiTheme="minorHAnsi" w:hAnsiTheme="minorHAnsi" w:cstheme="minorBidi"/>
          <w:color w:val="000000" w:themeColor="text1"/>
        </w:rPr>
        <w:t>deve conceder à CVM acesso irrestrito e contínuo ao canal de suporte relacionado às empresas e investidores com ativos escriturados de acordo com esta Deliberação</w:t>
      </w:r>
      <w:r w:rsidRPr="79E6304B">
        <w:rPr>
          <w:rFonts w:asciiTheme="minorHAnsi" w:hAnsiTheme="minorHAnsi" w:cstheme="minorBidi"/>
        </w:rPr>
        <w:t>;</w:t>
      </w:r>
    </w:p>
    <w:p w14:paraId="4C1E62D8" w14:textId="77777777" w:rsidR="00113A33" w:rsidRPr="00BA2994" w:rsidRDefault="00113A33" w:rsidP="00113A33">
      <w:pPr>
        <w:pStyle w:val="textojustificado"/>
        <w:spacing w:after="0"/>
        <w:ind w:firstLine="709"/>
        <w:jc w:val="both"/>
        <w:rPr>
          <w:rFonts w:asciiTheme="minorHAnsi" w:hAnsiTheme="minorHAnsi" w:cstheme="minorBidi"/>
        </w:rPr>
      </w:pPr>
      <w:r w:rsidRPr="3B2CA996">
        <w:rPr>
          <w:rFonts w:asciiTheme="minorHAnsi" w:hAnsiTheme="minorHAnsi" w:cstheme="minorBidi"/>
        </w:rPr>
        <w:t xml:space="preserve">d) Basement deve enviar relatório trimestral à CVM, discriminando, para cada empresa emissora contratante: </w:t>
      </w:r>
    </w:p>
    <w:p w14:paraId="44C2CAD1" w14:textId="77777777" w:rsidR="00113A33" w:rsidRPr="00BA2994" w:rsidRDefault="00113A33" w:rsidP="00113A33">
      <w:pPr>
        <w:pStyle w:val="textojustificado"/>
        <w:spacing w:after="0"/>
        <w:ind w:firstLine="709"/>
        <w:jc w:val="both"/>
        <w:rPr>
          <w:rFonts w:asciiTheme="minorHAnsi" w:hAnsiTheme="minorHAnsi" w:cstheme="minorBidi"/>
        </w:rPr>
      </w:pPr>
      <w:r w:rsidRPr="3B2CA996">
        <w:rPr>
          <w:rFonts w:asciiTheme="minorHAnsi" w:hAnsiTheme="minorHAnsi" w:cstheme="minorBidi"/>
        </w:rPr>
        <w:t>1</w:t>
      </w:r>
      <w:r w:rsidRPr="159147AB">
        <w:rPr>
          <w:rFonts w:asciiTheme="minorHAnsi" w:hAnsiTheme="minorHAnsi" w:cstheme="minorBidi"/>
        </w:rPr>
        <w:t>.</w:t>
      </w:r>
      <w:r w:rsidRPr="3B2CA996">
        <w:rPr>
          <w:rFonts w:asciiTheme="minorHAnsi" w:hAnsiTheme="minorHAnsi" w:cstheme="minorBidi"/>
        </w:rPr>
        <w:t xml:space="preserve"> os investidores, refletindo a posição total de valores mobiliários; </w:t>
      </w:r>
    </w:p>
    <w:p w14:paraId="7FEB7F4D" w14:textId="77777777" w:rsidR="00113A33" w:rsidRPr="00BA2994" w:rsidRDefault="00113A33" w:rsidP="00113A33">
      <w:pPr>
        <w:pStyle w:val="textojustificado"/>
        <w:spacing w:after="0"/>
        <w:ind w:firstLine="709"/>
        <w:jc w:val="both"/>
        <w:rPr>
          <w:rFonts w:asciiTheme="minorHAnsi" w:hAnsiTheme="minorHAnsi" w:cstheme="minorBidi"/>
        </w:rPr>
      </w:pPr>
      <w:r w:rsidRPr="3B2CA996">
        <w:rPr>
          <w:rFonts w:asciiTheme="minorHAnsi" w:hAnsiTheme="minorHAnsi" w:cstheme="minorBidi"/>
        </w:rPr>
        <w:t>2</w:t>
      </w:r>
      <w:r w:rsidRPr="159147AB">
        <w:rPr>
          <w:rFonts w:asciiTheme="minorHAnsi" w:hAnsiTheme="minorHAnsi" w:cstheme="minorBidi"/>
        </w:rPr>
        <w:t>.</w:t>
      </w:r>
      <w:r w:rsidRPr="3B2CA996">
        <w:rPr>
          <w:rFonts w:asciiTheme="minorHAnsi" w:hAnsiTheme="minorHAnsi" w:cstheme="minorBidi"/>
        </w:rPr>
        <w:t xml:space="preserve"> as transferências de titularidade ocorridas nas contas de valores mobiliários; </w:t>
      </w:r>
    </w:p>
    <w:p w14:paraId="087FA2D7" w14:textId="77777777" w:rsidR="00113A33" w:rsidRPr="00BA2994" w:rsidRDefault="00113A33" w:rsidP="00113A33">
      <w:pPr>
        <w:pStyle w:val="textojustificado"/>
        <w:spacing w:after="0"/>
        <w:ind w:firstLine="709"/>
        <w:jc w:val="both"/>
        <w:rPr>
          <w:rFonts w:asciiTheme="minorHAnsi" w:hAnsiTheme="minorHAnsi" w:cstheme="minorBidi"/>
        </w:rPr>
      </w:pPr>
      <w:r w:rsidRPr="3B2CA996">
        <w:rPr>
          <w:rFonts w:asciiTheme="minorHAnsi" w:hAnsiTheme="minorHAnsi" w:cstheme="minorBidi"/>
        </w:rPr>
        <w:t>3</w:t>
      </w:r>
      <w:r w:rsidRPr="159147AB">
        <w:rPr>
          <w:rFonts w:asciiTheme="minorHAnsi" w:hAnsiTheme="minorHAnsi" w:cstheme="minorBidi"/>
        </w:rPr>
        <w:t>.</w:t>
      </w:r>
      <w:r w:rsidRPr="3B2CA996">
        <w:rPr>
          <w:rFonts w:asciiTheme="minorHAnsi" w:hAnsiTheme="minorHAnsi" w:cstheme="minorBidi"/>
        </w:rPr>
        <w:t xml:space="preserve"> os investidores que tenham exercido direitos relativos a eventos incidentes sobre os valores mobiliários; </w:t>
      </w:r>
    </w:p>
    <w:p w14:paraId="2396BAF2" w14:textId="77777777" w:rsidR="00113A33" w:rsidRDefault="00113A33" w:rsidP="00113A33">
      <w:pPr>
        <w:pStyle w:val="textojustificado"/>
        <w:spacing w:after="0"/>
        <w:ind w:firstLine="709"/>
        <w:jc w:val="both"/>
        <w:rPr>
          <w:rFonts w:asciiTheme="minorHAnsi" w:hAnsiTheme="minorHAnsi" w:cstheme="minorBidi"/>
        </w:rPr>
      </w:pPr>
      <w:r w:rsidRPr="3B2CA996">
        <w:rPr>
          <w:rFonts w:asciiTheme="minorHAnsi" w:hAnsiTheme="minorHAnsi" w:cstheme="minorBidi"/>
        </w:rPr>
        <w:t>4</w:t>
      </w:r>
      <w:r w:rsidRPr="159147AB">
        <w:rPr>
          <w:rFonts w:asciiTheme="minorHAnsi" w:hAnsiTheme="minorHAnsi" w:cstheme="minorBidi"/>
        </w:rPr>
        <w:t>.</w:t>
      </w:r>
      <w:r w:rsidRPr="3B2CA996">
        <w:rPr>
          <w:rFonts w:asciiTheme="minorHAnsi" w:hAnsiTheme="minorHAnsi" w:cstheme="minorBidi"/>
        </w:rPr>
        <w:t xml:space="preserve"> os direitos reais de fruição ou de garantia, assim como outros gravames incidentes sobre os valores mobiliários</w:t>
      </w:r>
      <w:r>
        <w:rPr>
          <w:rFonts w:asciiTheme="minorHAnsi" w:hAnsiTheme="minorHAnsi" w:cstheme="minorBidi"/>
        </w:rPr>
        <w:t>, apresentando documentação de suporte para cada evento;</w:t>
      </w:r>
    </w:p>
    <w:p w14:paraId="688E892A" w14:textId="77777777" w:rsidR="00113A33" w:rsidRPr="00BA2994" w:rsidRDefault="00113A33" w:rsidP="00113A33">
      <w:pPr>
        <w:pStyle w:val="textojustificado"/>
        <w:spacing w:after="0"/>
        <w:ind w:firstLine="709"/>
        <w:jc w:val="both"/>
        <w:rPr>
          <w:rFonts w:asciiTheme="minorHAnsi" w:hAnsiTheme="minorHAnsi" w:cstheme="minorBidi"/>
        </w:rPr>
      </w:pPr>
      <w:r>
        <w:rPr>
          <w:rFonts w:asciiTheme="minorHAnsi" w:hAnsiTheme="minorHAnsi" w:cstheme="minorBidi"/>
        </w:rPr>
        <w:t>5. as situações de bloqueios de ativos, apresentando documentação de suporte para cada evento</w:t>
      </w:r>
      <w:r w:rsidRPr="3B2CA996">
        <w:rPr>
          <w:rFonts w:asciiTheme="minorHAnsi" w:hAnsiTheme="minorHAnsi" w:cstheme="minorBidi"/>
        </w:rPr>
        <w:t xml:space="preserve">; e </w:t>
      </w:r>
    </w:p>
    <w:p w14:paraId="3F30F363" w14:textId="77777777" w:rsidR="00113A33" w:rsidRPr="00BA2994" w:rsidRDefault="00113A33" w:rsidP="00113A33">
      <w:pPr>
        <w:pStyle w:val="textojustificado"/>
        <w:spacing w:after="0"/>
        <w:ind w:firstLine="709"/>
        <w:jc w:val="both"/>
        <w:rPr>
          <w:rFonts w:asciiTheme="minorHAnsi" w:hAnsiTheme="minorHAnsi" w:cstheme="minorBidi"/>
        </w:rPr>
      </w:pPr>
      <w:r w:rsidRPr="56B34A5F">
        <w:rPr>
          <w:rFonts w:asciiTheme="minorHAnsi" w:hAnsiTheme="minorHAnsi" w:cstheme="minorBidi"/>
        </w:rPr>
        <w:t>6</w:t>
      </w:r>
      <w:r w:rsidRPr="159147AB">
        <w:rPr>
          <w:rFonts w:asciiTheme="minorHAnsi" w:hAnsiTheme="minorHAnsi" w:cstheme="minorBidi"/>
        </w:rPr>
        <w:t>.</w:t>
      </w:r>
      <w:r w:rsidRPr="3B2CA996">
        <w:rPr>
          <w:rFonts w:asciiTheme="minorHAnsi" w:hAnsiTheme="minorHAnsi" w:cstheme="minorBidi"/>
        </w:rPr>
        <w:t xml:space="preserve"> os cálculos e pagamentos de proventos efetuados;</w:t>
      </w:r>
    </w:p>
    <w:p w14:paraId="53F602B7" w14:textId="77777777" w:rsidR="00113A33" w:rsidRPr="00BA2994" w:rsidRDefault="00113A33" w:rsidP="00113A33">
      <w:pPr>
        <w:pStyle w:val="textojustificado"/>
        <w:spacing w:after="0"/>
        <w:ind w:firstLine="709"/>
        <w:jc w:val="both"/>
        <w:rPr>
          <w:rFonts w:asciiTheme="minorHAnsi" w:hAnsiTheme="minorHAnsi" w:cstheme="minorBidi"/>
        </w:rPr>
      </w:pPr>
      <w:r w:rsidRPr="5CCFD320">
        <w:rPr>
          <w:rFonts w:asciiTheme="minorHAnsi" w:hAnsiTheme="minorHAnsi" w:cstheme="minorBidi"/>
        </w:rPr>
        <w:t xml:space="preserve">e) Basement deve enviar relatório trimestral à CVM, discriminando, para cada conta de valores mobiliários: </w:t>
      </w:r>
    </w:p>
    <w:p w14:paraId="1FD319F2" w14:textId="77777777" w:rsidR="00113A33" w:rsidRPr="00BA2994" w:rsidRDefault="00113A33" w:rsidP="00113A33">
      <w:pPr>
        <w:pStyle w:val="textojustificado"/>
        <w:spacing w:after="0"/>
        <w:ind w:firstLine="709"/>
        <w:jc w:val="both"/>
        <w:rPr>
          <w:rFonts w:asciiTheme="minorHAnsi" w:hAnsiTheme="minorHAnsi" w:cstheme="minorBidi"/>
        </w:rPr>
      </w:pPr>
      <w:r w:rsidRPr="5CCFD320">
        <w:rPr>
          <w:rFonts w:asciiTheme="minorHAnsi" w:hAnsiTheme="minorHAnsi" w:cstheme="minorBidi"/>
        </w:rPr>
        <w:t xml:space="preserve">1. saldo anterior, saldo atual e as movimentações ocorridas no mês; </w:t>
      </w:r>
    </w:p>
    <w:p w14:paraId="00972F3C" w14:textId="77777777" w:rsidR="00113A33" w:rsidRPr="00BA2994" w:rsidRDefault="00113A33" w:rsidP="00113A33">
      <w:pPr>
        <w:pStyle w:val="textojustificado"/>
        <w:spacing w:after="0"/>
        <w:ind w:firstLine="709"/>
        <w:jc w:val="both"/>
        <w:rPr>
          <w:rFonts w:asciiTheme="minorHAnsi" w:hAnsiTheme="minorHAnsi" w:cstheme="minorBidi"/>
        </w:rPr>
      </w:pPr>
      <w:r w:rsidRPr="5CCFD320">
        <w:rPr>
          <w:rFonts w:asciiTheme="minorHAnsi" w:hAnsiTheme="minorHAnsi" w:cstheme="minorBidi"/>
        </w:rPr>
        <w:t>2. informações relativas aos eventos incidentes durante o mês sobre os valores mobiliários; e</w:t>
      </w:r>
    </w:p>
    <w:p w14:paraId="42FBCDDD" w14:textId="77777777" w:rsidR="00113A33" w:rsidRPr="00BA2994" w:rsidRDefault="00113A33" w:rsidP="00113A33">
      <w:pPr>
        <w:pStyle w:val="textojustificado"/>
        <w:spacing w:after="0"/>
        <w:ind w:firstLine="709"/>
        <w:jc w:val="both"/>
        <w:rPr>
          <w:rFonts w:asciiTheme="minorHAnsi" w:hAnsiTheme="minorHAnsi" w:cstheme="minorBidi"/>
        </w:rPr>
      </w:pPr>
      <w:r w:rsidRPr="5CCFD320">
        <w:rPr>
          <w:rFonts w:asciiTheme="minorHAnsi" w:hAnsiTheme="minorHAnsi" w:cstheme="minorBidi"/>
        </w:rPr>
        <w:t>3. situações identificadas durante o mês para o pagamento de proventos deliberados e pagos pelo emissor, quando o investidor não possuir as informações cadastrais atualizadas;</w:t>
      </w:r>
    </w:p>
    <w:p w14:paraId="5115728C" w14:textId="77777777" w:rsidR="00113A33" w:rsidRPr="00BA2994" w:rsidRDefault="00113A33" w:rsidP="00113A33">
      <w:pPr>
        <w:pStyle w:val="textojustificado"/>
        <w:spacing w:after="0"/>
        <w:ind w:firstLine="709"/>
        <w:jc w:val="both"/>
        <w:rPr>
          <w:rFonts w:asciiTheme="minorHAnsi" w:hAnsiTheme="minorHAnsi" w:cstheme="minorBidi"/>
        </w:rPr>
      </w:pPr>
      <w:r w:rsidRPr="0A7EA9AA">
        <w:rPr>
          <w:rFonts w:asciiTheme="minorHAnsi" w:hAnsiTheme="minorHAnsi" w:cstheme="minorBidi"/>
        </w:rPr>
        <w:t>f) Basement deve enviar relatório trimestral aos titulares de valores mobiliários com informações relativas aos eventos incidentes sobre os valores mobiliários escriturados, e não apenas sob demanda conforme disposto no art. 26, III, da Resolução CVM nº 33, de 2021;</w:t>
      </w:r>
    </w:p>
    <w:p w14:paraId="3ED8534E" w14:textId="77777777" w:rsidR="00113A33" w:rsidRPr="00B10B65" w:rsidRDefault="00113A33" w:rsidP="00113A33">
      <w:pPr>
        <w:pStyle w:val="textojustificado"/>
        <w:spacing w:after="0"/>
        <w:ind w:firstLine="709"/>
        <w:jc w:val="both"/>
        <w:rPr>
          <w:rFonts w:asciiTheme="minorHAnsi" w:hAnsiTheme="minorHAnsi" w:cstheme="minorBidi"/>
        </w:rPr>
      </w:pPr>
      <w:r w:rsidRPr="0A7EA9AA">
        <w:rPr>
          <w:rFonts w:asciiTheme="minorHAnsi" w:hAnsiTheme="minorHAnsi" w:cstheme="minorBidi"/>
          <w:color w:val="000000" w:themeColor="text1"/>
        </w:rPr>
        <w:t xml:space="preserve">g) a prestação de informações aos contratantes do serviço de escrituração dispostas nos incisos do art. 25 da </w:t>
      </w:r>
      <w:r w:rsidRPr="0A7EA9AA">
        <w:rPr>
          <w:rFonts w:asciiTheme="minorHAnsi" w:hAnsiTheme="minorHAnsi" w:cstheme="minorBidi"/>
        </w:rPr>
        <w:t>Resolução CVM nº 33, de 2021, deve observar periodicidade, no máximo, trimestral;</w:t>
      </w:r>
    </w:p>
    <w:p w14:paraId="0C00A723" w14:textId="77777777" w:rsidR="00113A33" w:rsidRDefault="00113A33" w:rsidP="00113A33">
      <w:pPr>
        <w:pStyle w:val="textojustificado"/>
        <w:spacing w:after="0"/>
        <w:ind w:firstLine="709"/>
        <w:jc w:val="both"/>
        <w:rPr>
          <w:rFonts w:asciiTheme="minorHAnsi" w:hAnsiTheme="minorHAnsi" w:cstheme="minorBidi"/>
        </w:rPr>
      </w:pPr>
      <w:r w:rsidRPr="59633F5F">
        <w:rPr>
          <w:rFonts w:asciiTheme="minorHAnsi" w:hAnsiTheme="minorHAnsi" w:cstheme="minorBidi"/>
        </w:rPr>
        <w:lastRenderedPageBreak/>
        <w:t>h) deve ser contratado seguro de responsabilidade civil profissional, no prazo de até 90 (noventa) dias corridos contadas da data de início de vigência desta Deliberação, como medida reparadora de danos, que deve conter coberturas que garantam ressarcimento de perdas financeiras sofridas pelas empresas contratantes e pelos investidores, cujos valores mobiliários encontram-se escriturados, em consequência de falhas na prestação de serviço de escrituração e decorrentes da ação ou omissão por parte d</w:t>
      </w:r>
      <w:r>
        <w:rPr>
          <w:rFonts w:asciiTheme="minorHAnsi" w:hAnsiTheme="minorHAnsi" w:cstheme="minorBidi"/>
        </w:rPr>
        <w:t>a</w:t>
      </w:r>
      <w:r w:rsidRPr="59633F5F">
        <w:rPr>
          <w:rFonts w:asciiTheme="minorHAnsi" w:hAnsiTheme="minorHAnsi" w:cstheme="minorBidi"/>
        </w:rPr>
        <w:t xml:space="preserve"> Basement, incluídos seus administradores, empregados e prepostos;</w:t>
      </w:r>
    </w:p>
    <w:p w14:paraId="1018AE5A" w14:textId="428EA4C0" w:rsidR="00113A33" w:rsidRDefault="00113A33" w:rsidP="00113A33">
      <w:pPr>
        <w:pStyle w:val="textojustificado"/>
        <w:spacing w:after="0"/>
        <w:ind w:firstLine="709"/>
        <w:jc w:val="both"/>
        <w:rPr>
          <w:rFonts w:asciiTheme="minorHAnsi" w:hAnsiTheme="minorHAnsi" w:cstheme="minorBidi"/>
        </w:rPr>
      </w:pPr>
      <w:r w:rsidRPr="59633F5F">
        <w:rPr>
          <w:rFonts w:asciiTheme="minorHAnsi" w:hAnsiTheme="minorHAnsi" w:cstheme="minorBidi"/>
        </w:rPr>
        <w:t>i) Basement deve indicar diretores estatutários em cumprimento ao disposto no art. 28 da Resolução CVM</w:t>
      </w:r>
      <w:r>
        <w:rPr>
          <w:rFonts w:asciiTheme="minorHAnsi" w:hAnsiTheme="minorHAnsi" w:cstheme="minorBidi"/>
        </w:rPr>
        <w:t xml:space="preserve"> nº</w:t>
      </w:r>
      <w:r w:rsidRPr="59633F5F">
        <w:rPr>
          <w:rFonts w:asciiTheme="minorHAnsi" w:hAnsiTheme="minorHAnsi" w:cstheme="minorBidi"/>
        </w:rPr>
        <w:t xml:space="preserve"> 33, bem como no art. 8º da </w:t>
      </w:r>
      <w:r w:rsidR="006B5FA0">
        <w:rPr>
          <w:rFonts w:asciiTheme="minorHAnsi" w:hAnsiTheme="minorHAnsi" w:cstheme="minorBidi"/>
        </w:rPr>
        <w:t xml:space="preserve">Resolução CVM nº 50, de </w:t>
      </w:r>
      <w:r w:rsidR="006876A4">
        <w:rPr>
          <w:rFonts w:asciiTheme="minorHAnsi" w:hAnsiTheme="minorHAnsi" w:cstheme="minorBidi"/>
        </w:rPr>
        <w:t>31 de agosto de 2021,</w:t>
      </w:r>
      <w:r w:rsidRPr="59633F5F">
        <w:rPr>
          <w:rFonts w:asciiTheme="minorHAnsi" w:hAnsiTheme="minorHAnsi" w:cstheme="minorBidi"/>
        </w:rPr>
        <w:t xml:space="preserve"> em até 7 (sete) dias úteis contados a partir da data de início de vigência desta Deliberação;</w:t>
      </w:r>
    </w:p>
    <w:p w14:paraId="1DE574DC" w14:textId="77777777" w:rsidR="00113A33" w:rsidRDefault="00113A33" w:rsidP="00113A33">
      <w:pPr>
        <w:pStyle w:val="textojustificado"/>
        <w:spacing w:after="0"/>
        <w:ind w:firstLine="709"/>
        <w:jc w:val="both"/>
        <w:rPr>
          <w:rFonts w:asciiTheme="minorHAnsi" w:hAnsiTheme="minorHAnsi" w:cstheme="minorBidi"/>
        </w:rPr>
      </w:pPr>
      <w:r w:rsidRPr="59633F5F">
        <w:rPr>
          <w:rFonts w:asciiTheme="minorHAnsi" w:hAnsiTheme="minorHAnsi" w:cstheme="minorBidi"/>
        </w:rPr>
        <w:t xml:space="preserve">j) Basement deve apresentar </w:t>
      </w:r>
      <w:r>
        <w:rPr>
          <w:rFonts w:asciiTheme="minorHAnsi" w:hAnsiTheme="minorHAnsi" w:cstheme="minorBidi"/>
        </w:rPr>
        <w:t xml:space="preserve">a </w:t>
      </w:r>
      <w:r w:rsidRPr="59633F5F">
        <w:rPr>
          <w:rFonts w:asciiTheme="minorHAnsi" w:hAnsiTheme="minorHAnsi" w:cstheme="minorBidi"/>
        </w:rPr>
        <w:t>versão final da política de prevenção à lavagem de dinheiro</w:t>
      </w:r>
      <w:r w:rsidRPr="00842C14">
        <w:rPr>
          <w:rFonts w:asciiTheme="minorHAnsi" w:hAnsiTheme="minorHAnsi" w:cstheme="minorBidi"/>
        </w:rPr>
        <w:t>, ao financiamento do terrorismo e ao financiamento da proliferação de armas de destruição em massa – PLD/FTP</w:t>
      </w:r>
      <w:r w:rsidRPr="59633F5F">
        <w:rPr>
          <w:rFonts w:asciiTheme="minorHAnsi" w:hAnsiTheme="minorHAnsi" w:cstheme="minorBidi"/>
        </w:rPr>
        <w:t xml:space="preserve"> em até 90 (noventa) dias corridos contados da data de início de vigência desta Deliberação, </w:t>
      </w:r>
      <w:r>
        <w:rPr>
          <w:rFonts w:asciiTheme="minorHAnsi" w:hAnsiTheme="minorHAnsi" w:cstheme="minorBidi"/>
        </w:rPr>
        <w:t>a ser aprovada nos termos do inciso III desta Deliberação</w:t>
      </w:r>
      <w:r w:rsidRPr="59633F5F">
        <w:rPr>
          <w:rFonts w:asciiTheme="minorHAnsi" w:hAnsiTheme="minorHAnsi" w:cstheme="minorBidi"/>
        </w:rPr>
        <w:t>;</w:t>
      </w:r>
    </w:p>
    <w:p w14:paraId="06C0DE50" w14:textId="3CB1145E" w:rsidR="00113A33" w:rsidRDefault="00113A33" w:rsidP="00113A33">
      <w:pPr>
        <w:pStyle w:val="textojustificado"/>
        <w:spacing w:after="0"/>
        <w:ind w:firstLine="709"/>
        <w:jc w:val="both"/>
        <w:rPr>
          <w:rFonts w:asciiTheme="minorHAnsi" w:hAnsiTheme="minorHAnsi" w:cstheme="minorBidi"/>
        </w:rPr>
      </w:pPr>
      <w:r w:rsidRPr="0A7EA9AA">
        <w:rPr>
          <w:rFonts w:asciiTheme="minorHAnsi" w:hAnsiTheme="minorHAnsi" w:cstheme="minorBidi"/>
        </w:rPr>
        <w:t>k) Basement deve cumprir imediatamente sanções impostas por resoluções sancionatórias do Conselho de Segurança das Nações Unidas, nos termos dos arts. 27 e 28 da</w:t>
      </w:r>
      <w:r w:rsidR="00C46B1E">
        <w:rPr>
          <w:rFonts w:asciiTheme="minorHAnsi" w:hAnsiTheme="minorHAnsi" w:cstheme="minorBidi"/>
        </w:rPr>
        <w:t xml:space="preserve"> Resolução CVM</w:t>
      </w:r>
      <w:r w:rsidRPr="0A7EA9AA">
        <w:rPr>
          <w:rFonts w:asciiTheme="minorHAnsi" w:hAnsiTheme="minorHAnsi" w:cstheme="minorBidi"/>
        </w:rPr>
        <w:t xml:space="preserve"> nº </w:t>
      </w:r>
      <w:r w:rsidR="00C46B1E">
        <w:rPr>
          <w:rFonts w:asciiTheme="minorHAnsi" w:hAnsiTheme="minorHAnsi" w:cstheme="minorBidi"/>
        </w:rPr>
        <w:t>50</w:t>
      </w:r>
      <w:r w:rsidRPr="0A7EA9AA">
        <w:rPr>
          <w:rFonts w:asciiTheme="minorHAnsi" w:hAnsiTheme="minorHAnsi" w:cstheme="minorBidi"/>
        </w:rPr>
        <w:t>, de 20</w:t>
      </w:r>
      <w:r w:rsidR="00C46B1E">
        <w:rPr>
          <w:rFonts w:asciiTheme="minorHAnsi" w:hAnsiTheme="minorHAnsi" w:cstheme="minorBidi"/>
        </w:rPr>
        <w:t>21</w:t>
      </w:r>
      <w:r w:rsidRPr="0A7EA9AA">
        <w:rPr>
          <w:rFonts w:asciiTheme="minorHAnsi" w:hAnsiTheme="minorHAnsi" w:cstheme="minorBidi"/>
        </w:rPr>
        <w:t>, mesmo durante o período em que a política de prevenção à lavagem de dinheiro e ao financiamento do terrorismo esteja em fase de elaboração e implementação; e</w:t>
      </w:r>
    </w:p>
    <w:p w14:paraId="301D53FE" w14:textId="77777777" w:rsidR="00113A33" w:rsidRPr="00A91A7E" w:rsidRDefault="00113A33" w:rsidP="00113A33">
      <w:pPr>
        <w:pStyle w:val="textojustificado"/>
        <w:spacing w:after="0"/>
        <w:ind w:firstLine="709"/>
        <w:jc w:val="both"/>
        <w:rPr>
          <w:rFonts w:asciiTheme="minorHAnsi" w:hAnsiTheme="minorHAnsi" w:cstheme="minorBidi"/>
          <w:i/>
          <w:iCs/>
        </w:rPr>
      </w:pPr>
      <w:r w:rsidRPr="59633F5F">
        <w:rPr>
          <w:rFonts w:asciiTheme="minorHAnsi" w:hAnsiTheme="minorHAnsi" w:cstheme="minorBidi"/>
        </w:rPr>
        <w:t xml:space="preserve">l) a dispensa do requisito regulatório previsto no art. 30, </w:t>
      </w:r>
      <w:r w:rsidRPr="59633F5F">
        <w:rPr>
          <w:rFonts w:asciiTheme="minorHAnsi" w:hAnsiTheme="minorHAnsi" w:cstheme="minorBidi"/>
          <w:b/>
          <w:bCs/>
        </w:rPr>
        <w:t xml:space="preserve">caput, </w:t>
      </w:r>
      <w:r w:rsidRPr="59633F5F">
        <w:rPr>
          <w:rFonts w:asciiTheme="minorHAnsi" w:hAnsiTheme="minorHAnsi" w:cstheme="minorBidi"/>
        </w:rPr>
        <w:t>da Resolução CVM nº 33, de 2021, afasta apenas a obrigatoriedade de manutenção de estrutura de auditoria interna; Basement deve observar os demais dispositivos dos arts. 29 e 30 da Resolução CVM</w:t>
      </w:r>
      <w:r>
        <w:rPr>
          <w:rFonts w:asciiTheme="minorHAnsi" w:hAnsiTheme="minorHAnsi" w:cstheme="minorBidi"/>
        </w:rPr>
        <w:t xml:space="preserve"> nº</w:t>
      </w:r>
      <w:r w:rsidRPr="59633F5F">
        <w:rPr>
          <w:rFonts w:asciiTheme="minorHAnsi" w:hAnsiTheme="minorHAnsi" w:cstheme="minorBidi"/>
        </w:rPr>
        <w:t xml:space="preserve"> 33, de 2021, relativos à elaboração de relatórios de auditoria, a manifestações e recomendações a respeito de deficiências, e ao estabelecimento de cronogramas de saneamento</w:t>
      </w:r>
      <w:r>
        <w:rPr>
          <w:rFonts w:asciiTheme="minorHAnsi" w:hAnsiTheme="minorHAnsi" w:cstheme="minorBidi"/>
        </w:rPr>
        <w:t>;</w:t>
      </w:r>
    </w:p>
    <w:p w14:paraId="702C0233" w14:textId="77777777" w:rsidR="00113A33" w:rsidRPr="00A91A7E" w:rsidRDefault="00113A33" w:rsidP="00113A33">
      <w:pPr>
        <w:pStyle w:val="textojustificado"/>
        <w:spacing w:after="0"/>
        <w:ind w:firstLine="709"/>
        <w:jc w:val="both"/>
        <w:rPr>
          <w:rFonts w:asciiTheme="minorHAnsi" w:hAnsiTheme="minorHAnsi" w:cstheme="minorBidi"/>
          <w:i/>
          <w:iCs/>
        </w:rPr>
      </w:pPr>
      <w:r>
        <w:rPr>
          <w:rFonts w:ascii="Calibri" w:hAnsi="Calibri" w:cs="Calibri"/>
          <w:color w:val="000000" w:themeColor="text1"/>
        </w:rPr>
        <w:t>III</w:t>
      </w:r>
      <w:r>
        <w:rPr>
          <w:rFonts w:asciiTheme="minorHAnsi" w:hAnsiTheme="minorHAnsi" w:cstheme="minorBidi"/>
        </w:rPr>
        <w:t xml:space="preserve"> </w:t>
      </w:r>
      <w:r w:rsidRPr="59633F5F">
        <w:rPr>
          <w:rFonts w:asciiTheme="minorHAnsi" w:hAnsiTheme="minorHAnsi" w:cstheme="minorBidi"/>
        </w:rPr>
        <w:t>–</w:t>
      </w:r>
      <w:r>
        <w:rPr>
          <w:rFonts w:ascii="Calibri" w:hAnsi="Calibri" w:cs="Calibri"/>
          <w:color w:val="000000" w:themeColor="text1"/>
        </w:rPr>
        <w:t xml:space="preserve"> fica o Comitê de </w:t>
      </w:r>
      <w:r w:rsidRPr="0064242D">
        <w:rPr>
          <w:rFonts w:ascii="Calibri" w:hAnsi="Calibri" w:cs="Calibri"/>
          <w:b/>
          <w:color w:val="000000" w:themeColor="text1"/>
        </w:rPr>
        <w:t>Sandbox</w:t>
      </w:r>
      <w:r>
        <w:rPr>
          <w:rFonts w:ascii="Calibri" w:hAnsi="Calibri" w:cs="Calibri"/>
          <w:color w:val="000000" w:themeColor="text1"/>
        </w:rPr>
        <w:t xml:space="preserve"> autorizado a aprovar, após manifestação prévia das áreas técnicas afetas à matéria, todos os documentos sujeitos à apresentação </w:t>
      </w:r>
      <w:r>
        <w:rPr>
          <w:rFonts w:ascii="Calibri" w:hAnsi="Calibri" w:cs="Calibri"/>
        </w:rPr>
        <w:t>mencionados nesta Deliberação</w:t>
      </w:r>
      <w:r>
        <w:rPr>
          <w:rFonts w:asciiTheme="minorHAnsi" w:hAnsiTheme="minorHAnsi" w:cstheme="minorBidi"/>
          <w:i/>
          <w:iCs/>
        </w:rPr>
        <w:t>;</w:t>
      </w:r>
      <w:r>
        <w:rPr>
          <w:rFonts w:asciiTheme="minorHAnsi" w:hAnsiTheme="minorHAnsi" w:cstheme="minorBidi"/>
          <w:i/>
          <w:iCs/>
        </w:rPr>
        <w:tab/>
      </w:r>
    </w:p>
    <w:p w14:paraId="635D50F1" w14:textId="77777777" w:rsidR="00113A33" w:rsidRPr="00BA2994" w:rsidRDefault="00113A33" w:rsidP="00113A33">
      <w:pPr>
        <w:pStyle w:val="textojustificado"/>
        <w:spacing w:after="0"/>
        <w:ind w:firstLine="709"/>
        <w:jc w:val="both"/>
        <w:rPr>
          <w:rFonts w:asciiTheme="minorHAnsi" w:hAnsiTheme="minorHAnsi" w:cstheme="minorBidi"/>
        </w:rPr>
      </w:pPr>
      <w:r w:rsidRPr="59633F5F">
        <w:rPr>
          <w:rFonts w:asciiTheme="minorHAnsi" w:hAnsiTheme="minorHAnsi" w:cstheme="minorBidi"/>
        </w:rPr>
        <w:t>I</w:t>
      </w:r>
      <w:r>
        <w:rPr>
          <w:rFonts w:asciiTheme="minorHAnsi" w:hAnsiTheme="minorHAnsi" w:cstheme="minorBidi"/>
        </w:rPr>
        <w:t>V</w:t>
      </w:r>
      <w:r w:rsidRPr="59633F5F">
        <w:rPr>
          <w:rFonts w:asciiTheme="minorHAnsi" w:hAnsiTheme="minorHAnsi" w:cstheme="minorBidi"/>
        </w:rPr>
        <w:t xml:space="preserve"> – que as autorizações temporárias e dispensas previstas nesta Deliberação são válidas até </w:t>
      </w:r>
      <w:r>
        <w:rPr>
          <w:rFonts w:asciiTheme="minorHAnsi" w:hAnsiTheme="minorHAnsi" w:cstheme="minorBidi"/>
        </w:rPr>
        <w:t>30 de novembro de 2022</w:t>
      </w:r>
      <w:r w:rsidRPr="59633F5F">
        <w:rPr>
          <w:rFonts w:asciiTheme="minorHAnsi" w:hAnsiTheme="minorHAnsi" w:cstheme="minorBidi"/>
        </w:rPr>
        <w:t>; e</w:t>
      </w:r>
    </w:p>
    <w:p w14:paraId="0DF7157B" w14:textId="77777777" w:rsidR="00113A33" w:rsidRPr="00BA2994" w:rsidRDefault="00113A33" w:rsidP="00113A33">
      <w:pPr>
        <w:pStyle w:val="textojustificado"/>
        <w:spacing w:after="0"/>
        <w:ind w:firstLine="709"/>
        <w:jc w:val="both"/>
        <w:rPr>
          <w:rFonts w:asciiTheme="minorHAnsi" w:hAnsiTheme="minorHAnsi" w:cstheme="minorBidi"/>
        </w:rPr>
      </w:pPr>
      <w:r w:rsidRPr="6F27A9AA">
        <w:rPr>
          <w:rFonts w:asciiTheme="minorHAnsi" w:hAnsiTheme="minorHAnsi" w:cstheme="minorBidi"/>
        </w:rPr>
        <w:t xml:space="preserve">V – que </w:t>
      </w:r>
      <w:proofErr w:type="spellStart"/>
      <w:r w:rsidRPr="6F27A9AA">
        <w:rPr>
          <w:rFonts w:asciiTheme="minorHAnsi" w:hAnsiTheme="minorHAnsi" w:cstheme="minorBidi"/>
        </w:rPr>
        <w:t>esta</w:t>
      </w:r>
      <w:proofErr w:type="spellEnd"/>
      <w:r w:rsidRPr="6F27A9AA">
        <w:rPr>
          <w:rFonts w:asciiTheme="minorHAnsi" w:hAnsiTheme="minorHAnsi" w:cstheme="minorBidi"/>
        </w:rPr>
        <w:t xml:space="preserve"> Deliberação entra em vigor em </w:t>
      </w:r>
      <w:r>
        <w:rPr>
          <w:rFonts w:asciiTheme="minorHAnsi" w:hAnsiTheme="minorHAnsi" w:cstheme="minorBidi"/>
        </w:rPr>
        <w:t>1º de dezembro de 2021</w:t>
      </w:r>
      <w:r w:rsidRPr="6F27A9AA">
        <w:rPr>
          <w:rFonts w:asciiTheme="minorHAnsi" w:hAnsiTheme="minorHAnsi" w:cstheme="minorBidi"/>
        </w:rPr>
        <w:t>.</w:t>
      </w:r>
    </w:p>
    <w:p w14:paraId="208FF1D6" w14:textId="77777777" w:rsidR="00113A33" w:rsidRPr="009C3A55" w:rsidRDefault="00113A33" w:rsidP="00113A33">
      <w:pPr>
        <w:widowControl w:val="0"/>
        <w:jc w:val="center"/>
        <w:rPr>
          <w:rFonts w:ascii="Calibri" w:hAnsi="Calibri" w:cs="Calibri"/>
          <w:b/>
          <w:bCs/>
        </w:rPr>
      </w:pPr>
      <w:r w:rsidRPr="00280B36">
        <w:rPr>
          <w:rFonts w:ascii="Calibri" w:hAnsi="Calibri" w:cs="Calibri"/>
          <w:bCs/>
          <w:i/>
        </w:rPr>
        <w:t>A</w:t>
      </w:r>
      <w:r w:rsidRPr="00AB210A">
        <w:rPr>
          <w:rFonts w:ascii="Calibri" w:hAnsi="Calibri" w:cs="Calibri"/>
          <w:bCs/>
          <w:i/>
        </w:rPr>
        <w:t xml:space="preserve">ssinado eletronicamente </w:t>
      </w:r>
      <w:r w:rsidRPr="009C3A55">
        <w:rPr>
          <w:rFonts w:ascii="Calibri" w:hAnsi="Calibri" w:cs="Calibri"/>
          <w:bCs/>
          <w:i/>
        </w:rPr>
        <w:t>por</w:t>
      </w:r>
    </w:p>
    <w:p w14:paraId="4D3D66AC" w14:textId="77777777" w:rsidR="00113A33" w:rsidRPr="00F1064F" w:rsidRDefault="00113A33" w:rsidP="00113A33">
      <w:pPr>
        <w:jc w:val="center"/>
        <w:rPr>
          <w:rFonts w:ascii="Calibri" w:hAnsi="Calibri" w:cs="Calibri"/>
          <w:b/>
        </w:rPr>
      </w:pPr>
      <w:r w:rsidRPr="00F1064F">
        <w:rPr>
          <w:rFonts w:ascii="Calibri" w:hAnsi="Calibri" w:cs="Calibri"/>
          <w:b/>
        </w:rPr>
        <w:t>MARCELO BARBOSA</w:t>
      </w:r>
    </w:p>
    <w:p w14:paraId="45394AFC" w14:textId="5AC9A009" w:rsidR="00ED1FB4" w:rsidRDefault="00113A33" w:rsidP="00647C03">
      <w:pPr>
        <w:jc w:val="center"/>
      </w:pPr>
      <w:r w:rsidRPr="00B34FB7">
        <w:rPr>
          <w:rFonts w:ascii="Calibri" w:hAnsi="Calibri" w:cs="Calibri"/>
          <w:b/>
        </w:rPr>
        <w:t>Presidente</w:t>
      </w:r>
    </w:p>
    <w:sectPr w:rsidR="00ED1FB4" w:rsidSect="00E25581">
      <w:headerReference w:type="default" r:id="rId11"/>
      <w:headerReference w:type="first" r:id="rId12"/>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DF3CE" w14:textId="77777777" w:rsidR="006D14C3" w:rsidRDefault="006D14C3" w:rsidP="00ED1FB4">
      <w:r>
        <w:separator/>
      </w:r>
    </w:p>
  </w:endnote>
  <w:endnote w:type="continuationSeparator" w:id="0">
    <w:p w14:paraId="7B40773E" w14:textId="77777777" w:rsidR="006D14C3" w:rsidRDefault="006D14C3" w:rsidP="00ED1FB4">
      <w:r>
        <w:continuationSeparator/>
      </w:r>
    </w:p>
  </w:endnote>
  <w:endnote w:type="continuationNotice" w:id="1">
    <w:p w14:paraId="67E9BFFD" w14:textId="77777777" w:rsidR="006D14C3" w:rsidRDefault="006D14C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B6159" w14:textId="77777777" w:rsidR="006D14C3" w:rsidRDefault="006D14C3" w:rsidP="00ED1FB4">
      <w:r>
        <w:separator/>
      </w:r>
    </w:p>
  </w:footnote>
  <w:footnote w:type="continuationSeparator" w:id="0">
    <w:p w14:paraId="298FC15D" w14:textId="77777777" w:rsidR="006D14C3" w:rsidRDefault="006D14C3" w:rsidP="00ED1FB4">
      <w:r>
        <w:continuationSeparator/>
      </w:r>
    </w:p>
  </w:footnote>
  <w:footnote w:type="continuationNotice" w:id="1">
    <w:p w14:paraId="2F92DF7D" w14:textId="77777777" w:rsidR="006D14C3" w:rsidRDefault="006D14C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A4B6" w14:textId="77777777" w:rsidR="005D2C60" w:rsidRPr="00ED1FB4" w:rsidRDefault="005D2C60" w:rsidP="004D68A2">
    <w:pPr>
      <w:pStyle w:val="Rodap"/>
    </w:pPr>
    <w:r w:rsidRPr="00ED1FB4">
      <w:drawing>
        <wp:inline distT="0" distB="0" distL="0" distR="0" wp14:anchorId="2EECA9C3" wp14:editId="48395729">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6F18892B" w14:textId="77777777" w:rsidR="005D2C60" w:rsidRPr="004D68A2" w:rsidRDefault="005D2C60" w:rsidP="004D68A2">
    <w:pPr>
      <w:pStyle w:val="Rodap"/>
      <w:rPr>
        <w:b/>
        <w:sz w:val="24"/>
        <w:szCs w:val="24"/>
      </w:rPr>
    </w:pPr>
    <w:r w:rsidRPr="004D68A2">
      <w:rPr>
        <w:b/>
        <w:sz w:val="24"/>
        <w:szCs w:val="24"/>
      </w:rPr>
      <w:t>COMISSÃO DE VALORES MOBILIÁRIOS</w:t>
    </w:r>
  </w:p>
  <w:p w14:paraId="1B533986" w14:textId="77777777" w:rsidR="005D2C60" w:rsidRPr="00ED1FB4" w:rsidRDefault="005D2C60" w:rsidP="004D68A2">
    <w:pPr>
      <w:pStyle w:val="Rodap"/>
    </w:pPr>
    <w:r w:rsidRPr="00ED1FB4">
      <w:t>Rua Sete de Setembro, 111/2-5º e 23-34º Andares, Centro, Rio de Janeiro/RJ – CEP: 20050-901 – Brasil - Tel.: (21) 3554-8686</w:t>
    </w:r>
  </w:p>
  <w:p w14:paraId="62D289BE" w14:textId="77777777" w:rsidR="005D2C60" w:rsidRPr="004D68A2" w:rsidRDefault="005D2C60" w:rsidP="004D68A2">
    <w:pPr>
      <w:pStyle w:val="Rodap"/>
    </w:pPr>
    <w:r w:rsidRPr="004D68A2">
      <w:t>Rua Cincinato Braga, 340/2º, 3º e 4º Andares, Bela Vista, São Paulo/ SP – CEP: 01333-010 – Brasil - Tel.: (11) 2146-2000</w:t>
    </w:r>
  </w:p>
  <w:p w14:paraId="41FB237A" w14:textId="77777777" w:rsidR="005D2C60" w:rsidRPr="00ED1FB4" w:rsidRDefault="005D2C60" w:rsidP="004D68A2">
    <w:pPr>
      <w:pStyle w:val="Rodap"/>
    </w:pPr>
    <w:r w:rsidRPr="00ED1FB4">
      <w:t>SCN Q.02 – Bl. A – Ed. Corporate Financial Center, S.404/4º Andar, Brasília/DF – CEP: 70712-900 – Brasil -Tel.: (61) 3327-2030/2031</w:t>
    </w:r>
  </w:p>
  <w:p w14:paraId="5A8CD6E9" w14:textId="77777777" w:rsidR="005D2C60" w:rsidRDefault="006D14C3" w:rsidP="00E25581">
    <w:pPr>
      <w:pStyle w:val="Rodap"/>
      <w:spacing w:after="240"/>
    </w:pPr>
    <w:hyperlink r:id="rId2" w:history="1">
      <w:r w:rsidR="005D2C60" w:rsidRPr="00ED1FB4">
        <w:rPr>
          <w:rStyle w:val="Hyperlink"/>
        </w:rPr>
        <w:t>www.cvm.gov.br</w:t>
      </w:r>
    </w:hyperlink>
  </w:p>
  <w:p w14:paraId="681D8F72" w14:textId="51EC0335" w:rsidR="00E25581" w:rsidRPr="009B69B0" w:rsidRDefault="00602705" w:rsidP="00E25581">
    <w:pPr>
      <w:pStyle w:val="Rodap"/>
      <w:spacing w:after="240"/>
      <w:jc w:val="both"/>
      <w:rPr>
        <w:caps/>
      </w:rPr>
    </w:pPr>
    <w:r>
      <w:rPr>
        <w:caps/>
      </w:rPr>
      <w:t>DELIBERAÇÃO</w:t>
    </w:r>
    <w:r w:rsidR="00E25581" w:rsidRPr="009B69B0">
      <w:rPr>
        <w:caps/>
      </w:rPr>
      <w:t xml:space="preserve"> CVM Nº </w:t>
    </w:r>
    <w:sdt>
      <w:sdtPr>
        <w:rPr>
          <w:caps/>
        </w:rPr>
        <w:alias w:val="Título"/>
        <w:tag w:val=""/>
        <w:id w:val="1007090907"/>
        <w:placeholder>
          <w:docPart w:val="141231D31A1C4E97B413F65D505667AC"/>
        </w:placeholder>
        <w:dataBinding w:prefixMappings="xmlns:ns0='http://purl.org/dc/elements/1.1/' xmlns:ns1='http://schemas.openxmlformats.org/package/2006/metadata/core-properties' " w:xpath="/ns1:coreProperties[1]/ns0:title[1]" w:storeItemID="{6C3C8BC8-F283-45AE-878A-BAB7291924A1}"/>
        <w:text/>
      </w:sdtPr>
      <w:sdtEndPr/>
      <w:sdtContent>
        <w:r w:rsidR="00113A33">
          <w:rPr>
            <w:caps/>
          </w:rPr>
          <w:t>873, de 30 de SETEMBRO de 2021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F1B52" w14:textId="77777777" w:rsidR="009B69B0" w:rsidRPr="00ED1FB4" w:rsidRDefault="009B69B0" w:rsidP="009B69B0">
    <w:pPr>
      <w:pStyle w:val="Rodap"/>
    </w:pPr>
    <w:r w:rsidRPr="00ED1FB4">
      <w:drawing>
        <wp:inline distT="0" distB="0" distL="0" distR="0" wp14:anchorId="5AD19802" wp14:editId="35C175F2">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0377DB1B" w14:textId="77777777" w:rsidR="009B69B0" w:rsidRPr="004D68A2" w:rsidRDefault="009B69B0" w:rsidP="009B69B0">
    <w:pPr>
      <w:pStyle w:val="Rodap"/>
      <w:rPr>
        <w:b/>
        <w:sz w:val="24"/>
        <w:szCs w:val="24"/>
      </w:rPr>
    </w:pPr>
    <w:r w:rsidRPr="004D68A2">
      <w:rPr>
        <w:b/>
        <w:sz w:val="24"/>
        <w:szCs w:val="24"/>
      </w:rPr>
      <w:t>COMISSÃO DE VALORES MOBILIÁRIOS</w:t>
    </w:r>
  </w:p>
  <w:p w14:paraId="281D44C5" w14:textId="77777777" w:rsidR="009B69B0" w:rsidRPr="00ED1FB4" w:rsidRDefault="009B69B0" w:rsidP="009B69B0">
    <w:pPr>
      <w:pStyle w:val="Rodap"/>
    </w:pPr>
    <w:r w:rsidRPr="00ED1FB4">
      <w:t>Rua Sete de Setembro, 111/2-5º e 23-34º Andares, Centro, Rio de Janeiro/RJ – CEP: 20050-901 – Brasil - Tel.: (21) 3554-8686</w:t>
    </w:r>
  </w:p>
  <w:p w14:paraId="05E4089F" w14:textId="77777777" w:rsidR="009B69B0" w:rsidRPr="004D68A2" w:rsidRDefault="009B69B0" w:rsidP="009B69B0">
    <w:pPr>
      <w:pStyle w:val="Rodap"/>
    </w:pPr>
    <w:r w:rsidRPr="004D68A2">
      <w:t>Rua Cincinato Braga, 340/2º, 3º e 4º Andares, Bela Vista, São Paulo/ SP – CEP: 01333-010 – Brasil - Tel.: (11) 2146-2000</w:t>
    </w:r>
  </w:p>
  <w:p w14:paraId="182B6114" w14:textId="77777777" w:rsidR="009B69B0" w:rsidRPr="00ED1FB4" w:rsidRDefault="009B69B0" w:rsidP="009B69B0">
    <w:pPr>
      <w:pStyle w:val="Rodap"/>
    </w:pPr>
    <w:r w:rsidRPr="00ED1FB4">
      <w:t>SCN Q.02 – Bl. A – Ed. Corporate Financial Center, S.404/4º Andar, Brasília/DF – CEP: 70712-900 – Brasil -Tel.: (61) 3327-2030/2031</w:t>
    </w:r>
  </w:p>
  <w:p w14:paraId="53380146" w14:textId="77777777" w:rsidR="009B69B0" w:rsidRDefault="006D14C3" w:rsidP="009B69B0">
    <w:pPr>
      <w:pStyle w:val="Rodap"/>
      <w:spacing w:after="240"/>
    </w:pPr>
    <w:hyperlink r:id="rId2" w:history="1">
      <w:r w:rsidR="009B69B0"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19C9AE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5AC89A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988038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40E007A"/>
    <w:multiLevelType w:val="hybridMultilevel"/>
    <w:tmpl w:val="CEEEF9D2"/>
    <w:lvl w:ilvl="0" w:tplc="9AF8A7EC">
      <w:start w:val="1"/>
      <w:numFmt w:val="upperRoman"/>
      <w:lvlText w:val="%1."/>
      <w:lvlJc w:val="left"/>
      <w:pPr>
        <w:ind w:left="1287" w:hanging="720"/>
      </w:pPr>
      <w:rPr>
        <w:rFonts w:hint="default"/>
      </w:rPr>
    </w:lvl>
    <w:lvl w:ilvl="1" w:tplc="04160017">
      <w:start w:val="1"/>
      <w:numFmt w:val="lowerLetter"/>
      <w:lvlText w:val="%2)"/>
      <w:lvlJc w:val="left"/>
      <w:pPr>
        <w:ind w:left="1647" w:hanging="360"/>
      </w:pPr>
    </w:lvl>
    <w:lvl w:ilvl="2" w:tplc="0416000F">
      <w:start w:val="1"/>
      <w:numFmt w:val="decimal"/>
      <w:lvlText w:val="%3."/>
      <w:lvlJc w:val="lef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566C260F"/>
    <w:multiLevelType w:val="multilevel"/>
    <w:tmpl w:val="E1FE61FE"/>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6" w15:restartNumberingAfterBreak="0">
    <w:nsid w:val="56B82A85"/>
    <w:multiLevelType w:val="hybridMultilevel"/>
    <w:tmpl w:val="7242BC6A"/>
    <w:lvl w:ilvl="0" w:tplc="9AF8A7EC">
      <w:start w:val="1"/>
      <w:numFmt w:val="upperRoman"/>
      <w:lvlText w:val="%1."/>
      <w:lvlJc w:val="left"/>
      <w:pPr>
        <w:ind w:left="1287" w:hanging="72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6820670F"/>
    <w:multiLevelType w:val="hybridMultilevel"/>
    <w:tmpl w:val="F7F40990"/>
    <w:lvl w:ilvl="0" w:tplc="9AF8A7EC">
      <w:start w:val="1"/>
      <w:numFmt w:val="upperRoman"/>
      <w:lvlText w:val="%1."/>
      <w:lvlJc w:val="left"/>
      <w:pPr>
        <w:ind w:left="1287" w:hanging="720"/>
      </w:pPr>
      <w:rPr>
        <w:rFonts w:hint="default"/>
      </w:rPr>
    </w:lvl>
    <w:lvl w:ilvl="1" w:tplc="04160017">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15:restartNumberingAfterBreak="0">
    <w:nsid w:val="6CBD6C45"/>
    <w:multiLevelType w:val="hybridMultilevel"/>
    <w:tmpl w:val="1638CEA8"/>
    <w:lvl w:ilvl="0" w:tplc="E5C0741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8"/>
  </w:num>
  <w:num w:numId="7">
    <w:abstractNumId w:val="6"/>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D99"/>
    <w:rsid w:val="00082BE8"/>
    <w:rsid w:val="00113A33"/>
    <w:rsid w:val="001E0083"/>
    <w:rsid w:val="00235908"/>
    <w:rsid w:val="0024614E"/>
    <w:rsid w:val="00252BFE"/>
    <w:rsid w:val="002F1D96"/>
    <w:rsid w:val="003E5D99"/>
    <w:rsid w:val="0041797C"/>
    <w:rsid w:val="004C55E5"/>
    <w:rsid w:val="004D68A2"/>
    <w:rsid w:val="00507ACC"/>
    <w:rsid w:val="0054274E"/>
    <w:rsid w:val="00547A76"/>
    <w:rsid w:val="005C12BE"/>
    <w:rsid w:val="005D2C60"/>
    <w:rsid w:val="00602705"/>
    <w:rsid w:val="006270DF"/>
    <w:rsid w:val="00647C03"/>
    <w:rsid w:val="0065401B"/>
    <w:rsid w:val="0065602B"/>
    <w:rsid w:val="00657B55"/>
    <w:rsid w:val="006876A4"/>
    <w:rsid w:val="006B5FA0"/>
    <w:rsid w:val="006D14C3"/>
    <w:rsid w:val="006E1563"/>
    <w:rsid w:val="006E1797"/>
    <w:rsid w:val="006E2484"/>
    <w:rsid w:val="00727062"/>
    <w:rsid w:val="00792A2E"/>
    <w:rsid w:val="0081067E"/>
    <w:rsid w:val="00814816"/>
    <w:rsid w:val="00841BBF"/>
    <w:rsid w:val="00894689"/>
    <w:rsid w:val="008B1164"/>
    <w:rsid w:val="009010FE"/>
    <w:rsid w:val="00916A1E"/>
    <w:rsid w:val="00956E3B"/>
    <w:rsid w:val="009768AB"/>
    <w:rsid w:val="00990B1B"/>
    <w:rsid w:val="009B69B0"/>
    <w:rsid w:val="009E621A"/>
    <w:rsid w:val="00A60EDE"/>
    <w:rsid w:val="00AC7E32"/>
    <w:rsid w:val="00B0456F"/>
    <w:rsid w:val="00B35CFD"/>
    <w:rsid w:val="00B53897"/>
    <w:rsid w:val="00BC6747"/>
    <w:rsid w:val="00C035BF"/>
    <w:rsid w:val="00C1691E"/>
    <w:rsid w:val="00C24B4C"/>
    <w:rsid w:val="00C3231A"/>
    <w:rsid w:val="00C46B1E"/>
    <w:rsid w:val="00C82C89"/>
    <w:rsid w:val="00CC6B71"/>
    <w:rsid w:val="00D013CB"/>
    <w:rsid w:val="00D177CE"/>
    <w:rsid w:val="00D21117"/>
    <w:rsid w:val="00E136DD"/>
    <w:rsid w:val="00E25581"/>
    <w:rsid w:val="00EA436F"/>
    <w:rsid w:val="00ED1FB4"/>
    <w:rsid w:val="00EE3118"/>
    <w:rsid w:val="00FA29E1"/>
    <w:rsid w:val="00FB25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8E79C"/>
  <w15:docId w15:val="{B089D342-1E7F-4CE2-B2F9-62C0AF6C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FB4"/>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uiPriority w:val="9"/>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1"/>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uiPriority w:val="9"/>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character" w:customStyle="1" w:styleId="RodapChar">
    <w:name w:val="Rodapé Char"/>
    <w:basedOn w:val="Fontepargpadro"/>
    <w:link w:val="Rodap"/>
    <w:uiPriority w:val="99"/>
    <w:rsid w:val="004D68A2"/>
    <w:rPr>
      <w:rFonts w:cstheme="minorHAnsi"/>
      <w:noProof/>
      <w:sz w:val="18"/>
      <w:szCs w:val="18"/>
      <w:lang w:eastAsia="pt-BR"/>
    </w:rPr>
  </w:style>
  <w:style w:type="paragraph" w:styleId="Cabealho">
    <w:name w:val="header"/>
    <w:basedOn w:val="Normal"/>
    <w:link w:val="CabealhoChar"/>
    <w:uiPriority w:val="99"/>
    <w:unhideWhenUsed/>
    <w:rsid w:val="005D2C6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5D2C60"/>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5D2C6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C60"/>
    <w:rPr>
      <w:rFonts w:ascii="Tahoma" w:hAnsi="Tahoma" w:cs="Tahoma"/>
      <w:sz w:val="16"/>
      <w:szCs w:val="16"/>
    </w:rPr>
  </w:style>
  <w:style w:type="character" w:styleId="Hyperlink">
    <w:name w:val="Hyperlink"/>
    <w:uiPriority w:val="99"/>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basedOn w:val="Normal"/>
    <w:link w:val="TextodenotaderodapChar"/>
    <w:uiPriority w:val="99"/>
    <w:semiHidden/>
    <w:unhideWhenUsed/>
    <w:rsid w:val="0081067E"/>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1067E"/>
    <w:rPr>
      <w:rFonts w:cstheme="minorHAnsi"/>
      <w:sz w:val="20"/>
      <w:szCs w:val="20"/>
    </w:rPr>
  </w:style>
  <w:style w:type="character" w:styleId="Refdenotaderodap">
    <w:name w:val="footnote reference"/>
    <w:basedOn w:val="Fontepargpadro"/>
    <w:uiPriority w:val="99"/>
    <w:semiHidden/>
    <w:unhideWhenUsed/>
    <w:rsid w:val="0081067E"/>
    <w:rPr>
      <w:vertAlign w:val="superscript"/>
    </w:rPr>
  </w:style>
  <w:style w:type="paragraph" w:styleId="PargrafodaLista">
    <w:name w:val="List Paragraph"/>
    <w:basedOn w:val="Normal"/>
    <w:uiPriority w:val="34"/>
    <w:rsid w:val="00D013CB"/>
    <w:pPr>
      <w:ind w:left="720"/>
      <w:contextualSpacing/>
    </w:pPr>
  </w:style>
  <w:style w:type="paragraph" w:customStyle="1" w:styleId="textojustificado">
    <w:name w:val="texto_justificado"/>
    <w:basedOn w:val="Normal"/>
    <w:rsid w:val="00113A33"/>
    <w:pPr>
      <w:spacing w:before="0" w:beforeAutospacing="1" w:after="160" w:afterAutospacing="1" w:line="259" w:lineRule="auto"/>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hur\Downloads\2020-08-07%20Template%20Resolu&#231;&#245;es(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7CEEC9F8AC48EFB79F845C7A3B07D9"/>
        <w:category>
          <w:name w:val="Geral"/>
          <w:gallery w:val="placeholder"/>
        </w:category>
        <w:types>
          <w:type w:val="bbPlcHdr"/>
        </w:types>
        <w:behaviors>
          <w:behavior w:val="content"/>
        </w:behaviors>
        <w:guid w:val="{A7B72CFC-A5FE-4028-88D3-494B018A30C3}"/>
      </w:docPartPr>
      <w:docPartBody>
        <w:p w:rsidR="009F0259" w:rsidRDefault="009F0259">
          <w:pPr>
            <w:pStyle w:val="887CEEC9F8AC48EFB79F845C7A3B07D9"/>
          </w:pPr>
          <w:r w:rsidRPr="005311FB">
            <w:rPr>
              <w:rStyle w:val="TextodoEspaoReservado"/>
            </w:rPr>
            <w:t>[Título]</w:t>
          </w:r>
        </w:p>
      </w:docPartBody>
    </w:docPart>
    <w:docPart>
      <w:docPartPr>
        <w:name w:val="141231D31A1C4E97B413F65D505667AC"/>
        <w:category>
          <w:name w:val="Geral"/>
          <w:gallery w:val="placeholder"/>
        </w:category>
        <w:types>
          <w:type w:val="bbPlcHdr"/>
        </w:types>
        <w:behaviors>
          <w:behavior w:val="content"/>
        </w:behaviors>
        <w:guid w:val="{EA4B174E-F1C8-4C86-9DF0-71D50AD00D29}"/>
      </w:docPartPr>
      <w:docPartBody>
        <w:p w:rsidR="009F0259" w:rsidRDefault="009F0259">
          <w:pPr>
            <w:pStyle w:val="141231D31A1C4E97B413F65D505667AC"/>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59"/>
    <w:rsid w:val="00773074"/>
    <w:rsid w:val="009F02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887CEEC9F8AC48EFB79F845C7A3B07D9">
    <w:name w:val="887CEEC9F8AC48EFB79F845C7A3B07D9"/>
  </w:style>
  <w:style w:type="paragraph" w:customStyle="1" w:styleId="141231D31A1C4E97B413F65D505667AC">
    <w:name w:val="141231D31A1C4E97B413F65D505667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3D6332BFD3C3C54DB27A6021860943A7" ma:contentTypeVersion="11" ma:contentTypeDescription="Crie um novo documento." ma:contentTypeScope="" ma:versionID="102c0e4d703604188cd308492d1b7f29">
  <xsd:schema xmlns:xsd="http://www.w3.org/2001/XMLSchema" xmlns:xs="http://www.w3.org/2001/XMLSchema" xmlns:p="http://schemas.microsoft.com/office/2006/metadata/properties" xmlns:ns2="331b846b-8162-41a7-9938-4150bd7b8bf0" xmlns:ns3="e639f72e-e157-4d3d-8833-02563316a2e4" targetNamespace="http://schemas.microsoft.com/office/2006/metadata/properties" ma:root="true" ma:fieldsID="1539d262648c82a16cbe199cdae47486" ns2:_="" ns3:_="">
    <xsd:import namespace="331b846b-8162-41a7-9938-4150bd7b8bf0"/>
    <xsd:import namespace="e639f72e-e157-4d3d-8833-02563316a2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b846b-8162-41a7-9938-4150bd7b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39f72e-e157-4d3d-8833-02563316a2e4" elementFormDefault="qualified">
    <xsd:import namespace="http://schemas.microsoft.com/office/2006/documentManagement/types"/>
    <xsd:import namespace="http://schemas.microsoft.com/office/infopath/2007/PartnerControls"/>
    <xsd:element name="SharedWithUsers" ma:index="15"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5D8185-5883-480D-A5DF-6CCBA0A55598}">
  <ds:schemaRefs>
    <ds:schemaRef ds:uri="http://schemas.openxmlformats.org/officeDocument/2006/bibliography"/>
  </ds:schemaRefs>
</ds:datastoreItem>
</file>

<file path=customXml/itemProps2.xml><?xml version="1.0" encoding="utf-8"?>
<ds:datastoreItem xmlns:ds="http://schemas.openxmlformats.org/officeDocument/2006/customXml" ds:itemID="{A129E20E-5821-45D3-AC26-57F50D5494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B5A1A4-9D81-46F0-9142-701166337BCA}">
  <ds:schemaRefs>
    <ds:schemaRef ds:uri="http://schemas.microsoft.com/sharepoint/v3/contenttype/forms"/>
  </ds:schemaRefs>
</ds:datastoreItem>
</file>

<file path=customXml/itemProps4.xml><?xml version="1.0" encoding="utf-8"?>
<ds:datastoreItem xmlns:ds="http://schemas.openxmlformats.org/officeDocument/2006/customXml" ds:itemID="{99D0E291-325D-48C9-81E1-E6BE39582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b846b-8162-41a7-9938-4150bd7b8bf0"/>
    <ds:schemaRef ds:uri="e639f72e-e157-4d3d-8833-02563316a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2020-08-07 Template Resoluções(3)</Template>
  <TotalTime>4</TotalTime>
  <Pages>3</Pages>
  <Words>1010</Words>
  <Characters>5455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[n], de [d] de [mês por extenso] de [aaaa]</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873, de 30 de SETEMBRO de 2021</dc:title>
  <dc:creator>Juliana</dc:creator>
  <cp:lastModifiedBy>Felippe Martins Paes Barretto</cp:lastModifiedBy>
  <cp:revision>9</cp:revision>
  <dcterms:created xsi:type="dcterms:W3CDTF">2021-09-30T15:43:00Z</dcterms:created>
  <dcterms:modified xsi:type="dcterms:W3CDTF">2021-09-30T17:42:00Z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0x0101003D6332BFD3C3C54DB27A6021860943A7</vt:lpwstr>
  </property>
</Properties>
</file>