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2B3" w:rsidRDefault="00A513CB" w:rsidP="00330B3D">
      <w:pPr>
        <w:pStyle w:val="Ttulo"/>
        <w:spacing w:before="0" w:after="0"/>
        <w:rPr>
          <w:highlight w:val="yellow"/>
        </w:rPr>
      </w:pPr>
      <w:bookmarkStart w:id="0" w:name="_Int_IM5W7cuX"/>
      <w:r>
        <w:t xml:space="preserve">PARECER DE ORIENTAÇÃO CVM </w:t>
      </w:r>
      <w:r w:rsidR="001028E0">
        <w:t xml:space="preserve">nº </w:t>
      </w:r>
      <w:r w:rsidR="00546FDD">
        <w:t>40</w:t>
      </w:r>
      <w:r w:rsidR="00A052B3">
        <w:t>,</w:t>
      </w:r>
      <w:r w:rsidR="001028E0">
        <w:t xml:space="preserve"> DE </w:t>
      </w:r>
      <w:bookmarkEnd w:id="0"/>
      <w:r w:rsidR="00BC350C">
        <w:t>11 DE OUTUBRO DE 2022</w:t>
      </w:r>
    </w:p>
    <w:p w:rsidR="00330B3D" w:rsidRPr="00330B3D" w:rsidRDefault="00330B3D" w:rsidP="00330B3D">
      <w:pPr>
        <w:pStyle w:val="PargrafodaLista"/>
        <w:rPr>
          <w:highlight w:val="yellow"/>
        </w:rPr>
      </w:pPr>
    </w:p>
    <w:p w:rsidR="0083397C" w:rsidRPr="00330B3D" w:rsidRDefault="009C3320" w:rsidP="00330B3D">
      <w:pPr>
        <w:ind w:left="4820"/>
        <w:jc w:val="both"/>
        <w:rPr>
          <w:b/>
        </w:rPr>
      </w:pPr>
      <w:r w:rsidRPr="00330B3D">
        <w:rPr>
          <w:b/>
        </w:rPr>
        <w:t xml:space="preserve">Os </w:t>
      </w:r>
      <w:r w:rsidR="00A052B3" w:rsidRPr="00330B3D">
        <w:rPr>
          <w:b/>
          <w:szCs w:val="24"/>
        </w:rPr>
        <w:t>Cripto</w:t>
      </w:r>
      <w:r w:rsidR="00330B3D" w:rsidRPr="00330B3D">
        <w:rPr>
          <w:b/>
          <w:szCs w:val="24"/>
        </w:rPr>
        <w:t xml:space="preserve">Ativos </w:t>
      </w:r>
      <w:r w:rsidR="00A513CB" w:rsidRPr="00330B3D">
        <w:rPr>
          <w:b/>
          <w:szCs w:val="24"/>
        </w:rPr>
        <w:t xml:space="preserve">e o </w:t>
      </w:r>
      <w:r w:rsidR="00A052B3" w:rsidRPr="00330B3D">
        <w:rPr>
          <w:b/>
        </w:rPr>
        <w:t xml:space="preserve">Mercado </w:t>
      </w:r>
      <w:r w:rsidR="001028E0" w:rsidRPr="00330B3D">
        <w:rPr>
          <w:b/>
        </w:rPr>
        <w:t xml:space="preserve">de </w:t>
      </w:r>
      <w:r w:rsidR="00A052B3" w:rsidRPr="00330B3D">
        <w:rPr>
          <w:b/>
        </w:rPr>
        <w:t>Valores Mobiliários</w:t>
      </w:r>
    </w:p>
    <w:p w:rsidR="47DB56B4" w:rsidRDefault="47DB56B4" w:rsidP="00330B3D">
      <w:pPr>
        <w:pStyle w:val="Ttulo1"/>
        <w:spacing w:before="0" w:after="0"/>
        <w:jc w:val="right"/>
        <w:rPr>
          <w:bCs/>
          <w:szCs w:val="24"/>
          <w:u w:val="single"/>
        </w:rPr>
      </w:pPr>
    </w:p>
    <w:p w:rsidR="008853D7" w:rsidRDefault="45859228" w:rsidP="00330B3D">
      <w:pPr>
        <w:pStyle w:val="Ttulo1"/>
        <w:numPr>
          <w:ilvl w:val="0"/>
          <w:numId w:val="20"/>
        </w:numPr>
        <w:spacing w:before="0" w:after="0"/>
      </w:pPr>
      <w:r>
        <w:t>Objeto deste Parecer de Orientação</w:t>
      </w:r>
    </w:p>
    <w:p w:rsidR="00A052B3" w:rsidRPr="00A052B3" w:rsidRDefault="00A052B3" w:rsidP="00A052B3">
      <w:pPr>
        <w:pStyle w:val="PargrafodaLista"/>
      </w:pPr>
    </w:p>
    <w:p w:rsidR="00546FDD" w:rsidRDefault="0071035E" w:rsidP="00A052B3">
      <w:pPr>
        <w:ind w:firstLine="720"/>
        <w:jc w:val="both"/>
      </w:pPr>
      <w:r w:rsidRPr="0071035E">
        <w:t xml:space="preserve">Criptoativos são ativos representados digitalmente, protegidos por criptografia, </w:t>
      </w:r>
      <w:r w:rsidR="2B12C1F1">
        <w:t>qu</w:t>
      </w:r>
      <w:r w:rsidR="3D8C4DC9" w:rsidRPr="006A7E55">
        <w:t>e podem ser objeto de transações</w:t>
      </w:r>
      <w:r w:rsidR="2B12C1F1" w:rsidRPr="006A7E55">
        <w:t xml:space="preserve"> executadas e </w:t>
      </w:r>
      <w:r w:rsidR="533B7BA8" w:rsidRPr="006A7E55">
        <w:t xml:space="preserve">armazenadas por meio de tecnologias de registro distribuído </w:t>
      </w:r>
      <w:r w:rsidR="533B7BA8" w:rsidRPr="17CFFE14">
        <w:rPr>
          <w:i/>
          <w:iCs/>
        </w:rPr>
        <w:t>(Distributed Ledger Technologies – DLTs)</w:t>
      </w:r>
      <w:r w:rsidR="001262CF">
        <w:rPr>
          <w:rStyle w:val="Refdenotaderodap"/>
          <w:i/>
          <w:iCs/>
        </w:rPr>
        <w:footnoteReference w:id="2"/>
      </w:r>
      <w:r w:rsidR="2B12C1F1" w:rsidRPr="006A7E55">
        <w:t>.</w:t>
      </w:r>
      <w:r w:rsidR="7C9574BC" w:rsidRPr="006A7E55">
        <w:t xml:space="preserve"> </w:t>
      </w:r>
      <w:r w:rsidR="503BDA29">
        <w:t xml:space="preserve">Usualmente, os criptoativos (ou a sua propriedade) são representados por </w:t>
      </w:r>
      <w:r w:rsidR="503BDA29" w:rsidRPr="17CFFE14">
        <w:rPr>
          <w:i/>
          <w:iCs/>
        </w:rPr>
        <w:t>tokens</w:t>
      </w:r>
      <w:r w:rsidR="503BDA29">
        <w:t>, que são títulos digitais intangíveis.</w:t>
      </w:r>
    </w:p>
    <w:p w:rsidR="00A052B3" w:rsidRDefault="00A052B3" w:rsidP="00A052B3">
      <w:pPr>
        <w:ind w:firstLine="720"/>
        <w:jc w:val="both"/>
        <w:rPr>
          <w:szCs w:val="24"/>
        </w:rPr>
      </w:pPr>
    </w:p>
    <w:p w:rsidR="00A052B3" w:rsidRDefault="19B62B6E" w:rsidP="00A052B3">
      <w:pPr>
        <w:ind w:firstLine="720"/>
        <w:jc w:val="both"/>
      </w:pPr>
      <w:r w:rsidRPr="006A7E55">
        <w:t xml:space="preserve">Em cenário global, as discussões sobre a regulação dos </w:t>
      </w:r>
      <w:r w:rsidR="57328C9C">
        <w:t>criptoativos</w:t>
      </w:r>
      <w:r w:rsidR="001262CF">
        <w:rPr>
          <w:rStyle w:val="Refdenotaderodap"/>
        </w:rPr>
        <w:footnoteReference w:id="3"/>
      </w:r>
      <w:r w:rsidR="00F24E11">
        <w:t xml:space="preserve"> estão ocorr</w:t>
      </w:r>
      <w:r w:rsidRPr="006A7E55">
        <w:t>endo em diversos países, com o reconhecimento de que este é um desafio transfronteiriço</w:t>
      </w:r>
      <w:r w:rsidR="005B07A6">
        <w:t>,</w:t>
      </w:r>
      <w:r w:rsidR="52A88D7E" w:rsidRPr="006A7E55">
        <w:t xml:space="preserve"> que </w:t>
      </w:r>
      <w:r w:rsidR="005B07A6">
        <w:t>demanda</w:t>
      </w:r>
      <w:r w:rsidR="52A88D7E" w:rsidRPr="006A7E55">
        <w:t xml:space="preserve"> orientações</w:t>
      </w:r>
      <w:r w:rsidR="001262CF">
        <w:rPr>
          <w:rStyle w:val="Refdenotaderodap"/>
        </w:rPr>
        <w:footnoteReference w:id="4"/>
      </w:r>
      <w:r w:rsidRPr="006A7E55">
        <w:t>.</w:t>
      </w:r>
    </w:p>
    <w:p w:rsidR="00546FDD" w:rsidRDefault="1CCF565B" w:rsidP="00A052B3">
      <w:pPr>
        <w:ind w:firstLine="720"/>
        <w:jc w:val="both"/>
        <w:rPr>
          <w:rFonts w:eastAsia="Times New Roman" w:cs="Times New Roman"/>
          <w:color w:val="202122"/>
          <w:szCs w:val="24"/>
        </w:rPr>
      </w:pPr>
      <w:r>
        <w:lastRenderedPageBreak/>
        <w:t>Este Parecer de Orientação consolida</w:t>
      </w:r>
      <w:r w:rsidR="001262CF">
        <w:rPr>
          <w:rStyle w:val="Refdenotaderodap"/>
        </w:rPr>
        <w:footnoteReference w:id="5"/>
      </w:r>
      <w:r>
        <w:t xml:space="preserve"> o entendimento da CVM sobre </w:t>
      </w:r>
      <w:r w:rsidR="442D1174">
        <w:t>as normas aplicáveis</w:t>
      </w:r>
      <w:r w:rsidR="09D782EC">
        <w:t xml:space="preserve"> aos</w:t>
      </w:r>
      <w:r w:rsidR="3DDD3B44">
        <w:t xml:space="preserve"> </w:t>
      </w:r>
      <w:r>
        <w:t>criptoativos</w:t>
      </w:r>
      <w:r w:rsidR="3122DE2C">
        <w:t xml:space="preserve"> que forem </w:t>
      </w:r>
      <w:r>
        <w:t>valores mobiliários.</w:t>
      </w:r>
      <w:r w:rsidR="4D2DD803" w:rsidRPr="16EAE3E4">
        <w:rPr>
          <w:rFonts w:eastAsia="Times New Roman" w:cs="Times New Roman"/>
          <w:color w:val="000000" w:themeColor="text1"/>
          <w:szCs w:val="24"/>
        </w:rPr>
        <w:t xml:space="preserve"> Des</w:t>
      </w:r>
      <w:r w:rsidR="001414B1">
        <w:rPr>
          <w:rFonts w:eastAsia="Times New Roman" w:cs="Times New Roman"/>
          <w:color w:val="000000" w:themeColor="text1"/>
          <w:szCs w:val="24"/>
        </w:rPr>
        <w:t>s</w:t>
      </w:r>
      <w:r w:rsidR="4D2DD803" w:rsidRPr="16EAE3E4">
        <w:rPr>
          <w:rFonts w:eastAsia="Times New Roman" w:cs="Times New Roman"/>
          <w:color w:val="000000" w:themeColor="text1"/>
          <w:szCs w:val="24"/>
        </w:rPr>
        <w:t xml:space="preserve">e modo, </w:t>
      </w:r>
      <w:r w:rsidR="11F55FD4" w:rsidRPr="16EAE3E4">
        <w:rPr>
          <w:rFonts w:eastAsia="Times New Roman" w:cs="Times New Roman"/>
          <w:color w:val="000000" w:themeColor="text1"/>
          <w:szCs w:val="24"/>
        </w:rPr>
        <w:t xml:space="preserve">este </w:t>
      </w:r>
      <w:r w:rsidR="001D336D">
        <w:rPr>
          <w:rFonts w:eastAsia="Times New Roman" w:cs="Times New Roman"/>
          <w:color w:val="000000" w:themeColor="text1"/>
          <w:szCs w:val="24"/>
        </w:rPr>
        <w:t>trabalho</w:t>
      </w:r>
      <w:r w:rsidR="11F55FD4" w:rsidRPr="16EAE3E4">
        <w:rPr>
          <w:rFonts w:eastAsia="Times New Roman" w:cs="Times New Roman"/>
          <w:color w:val="000000" w:themeColor="text1"/>
          <w:szCs w:val="24"/>
        </w:rPr>
        <w:t xml:space="preserve"> </w:t>
      </w:r>
      <w:r w:rsidR="4AF4E6A4" w:rsidRPr="16EAE3E4">
        <w:rPr>
          <w:rFonts w:eastAsia="Times New Roman" w:cs="Times New Roman"/>
          <w:color w:val="000000" w:themeColor="text1"/>
          <w:szCs w:val="24"/>
        </w:rPr>
        <w:t>esclarec</w:t>
      </w:r>
      <w:r w:rsidR="4D2DD803" w:rsidRPr="16EAE3E4">
        <w:rPr>
          <w:rFonts w:eastAsia="Times New Roman" w:cs="Times New Roman"/>
          <w:color w:val="000000" w:themeColor="text1"/>
          <w:szCs w:val="24"/>
        </w:rPr>
        <w:t>e o</w:t>
      </w:r>
      <w:r w:rsidR="6C1F9966" w:rsidRPr="16EAE3E4">
        <w:rPr>
          <w:rFonts w:eastAsia="Times New Roman" w:cs="Times New Roman"/>
          <w:color w:val="000000" w:themeColor="text1"/>
          <w:szCs w:val="24"/>
        </w:rPr>
        <w:t>s</w:t>
      </w:r>
      <w:r w:rsidR="00CF2204">
        <w:rPr>
          <w:rFonts w:eastAsia="Times New Roman" w:cs="Times New Roman"/>
          <w:color w:val="000000" w:themeColor="text1"/>
          <w:szCs w:val="24"/>
        </w:rPr>
        <w:t xml:space="preserve"> limites</w:t>
      </w:r>
      <w:r w:rsidR="4D2DD803" w:rsidRPr="16EAE3E4">
        <w:rPr>
          <w:rFonts w:eastAsia="Times New Roman" w:cs="Times New Roman"/>
          <w:color w:val="000000" w:themeColor="text1"/>
          <w:szCs w:val="24"/>
        </w:rPr>
        <w:t xml:space="preserve"> d</w:t>
      </w:r>
      <w:r w:rsidR="119C36FC" w:rsidRPr="16EAE3E4">
        <w:rPr>
          <w:rFonts w:eastAsia="Times New Roman" w:cs="Times New Roman"/>
          <w:color w:val="000000" w:themeColor="text1"/>
          <w:szCs w:val="24"/>
        </w:rPr>
        <w:t>e atuação</w:t>
      </w:r>
      <w:r w:rsidR="5152ABAC" w:rsidRPr="16EAE3E4">
        <w:rPr>
          <w:rFonts w:eastAsia="Times New Roman" w:cs="Times New Roman"/>
          <w:color w:val="000000" w:themeColor="text1"/>
          <w:szCs w:val="24"/>
        </w:rPr>
        <w:t xml:space="preserve"> </w:t>
      </w:r>
      <w:r w:rsidR="2C27E213" w:rsidRPr="16EAE3E4">
        <w:rPr>
          <w:rFonts w:eastAsia="Times New Roman" w:cs="Times New Roman"/>
          <w:color w:val="000000" w:themeColor="text1"/>
          <w:szCs w:val="24"/>
        </w:rPr>
        <w:t>da Autarquia</w:t>
      </w:r>
      <w:r w:rsidR="119C36FC" w:rsidRPr="16EAE3E4">
        <w:rPr>
          <w:rFonts w:eastAsia="Times New Roman" w:cs="Times New Roman"/>
          <w:color w:val="000000" w:themeColor="text1"/>
          <w:szCs w:val="24"/>
        </w:rPr>
        <w:t xml:space="preserve"> </w:t>
      </w:r>
      <w:r w:rsidR="7E1D7F95" w:rsidRPr="16EAE3E4">
        <w:rPr>
          <w:rFonts w:eastAsia="Times New Roman" w:cs="Times New Roman"/>
          <w:color w:val="000000" w:themeColor="text1"/>
          <w:szCs w:val="24"/>
        </w:rPr>
        <w:t xml:space="preserve">e </w:t>
      </w:r>
      <w:r w:rsidR="606DD8A1" w:rsidRPr="16EAE3E4">
        <w:rPr>
          <w:rFonts w:eastAsia="Times New Roman" w:cs="Times New Roman"/>
          <w:color w:val="000000" w:themeColor="text1"/>
          <w:szCs w:val="24"/>
        </w:rPr>
        <w:t xml:space="preserve">a forma </w:t>
      </w:r>
      <w:r w:rsidR="7E1D7F95" w:rsidRPr="16EAE3E4">
        <w:rPr>
          <w:rFonts w:eastAsia="Times New Roman" w:cs="Times New Roman"/>
          <w:color w:val="000000" w:themeColor="text1"/>
          <w:szCs w:val="24"/>
        </w:rPr>
        <w:t xml:space="preserve">como </w:t>
      </w:r>
      <w:r w:rsidR="00555DE5">
        <w:rPr>
          <w:rFonts w:eastAsia="Times New Roman" w:cs="Times New Roman"/>
          <w:color w:val="000000" w:themeColor="text1"/>
          <w:szCs w:val="24"/>
        </w:rPr>
        <w:t xml:space="preserve">a CVM </w:t>
      </w:r>
      <w:r w:rsidR="7E1D7F95" w:rsidRPr="16EAE3E4">
        <w:rPr>
          <w:rFonts w:eastAsia="Times New Roman" w:cs="Times New Roman"/>
          <w:color w:val="000000" w:themeColor="text1"/>
          <w:szCs w:val="24"/>
        </w:rPr>
        <w:t>pode</w:t>
      </w:r>
      <w:r w:rsidR="4D2DD803" w:rsidRPr="16EAE3E4">
        <w:rPr>
          <w:rFonts w:eastAsia="Times New Roman" w:cs="Times New Roman"/>
          <w:color w:val="202122"/>
          <w:szCs w:val="24"/>
        </w:rPr>
        <w:t xml:space="preserve"> </w:t>
      </w:r>
      <w:r w:rsidR="00CF2204">
        <w:rPr>
          <w:rFonts w:eastAsia="Times New Roman" w:cs="Times New Roman"/>
          <w:color w:val="202122"/>
          <w:szCs w:val="24"/>
        </w:rPr>
        <w:t xml:space="preserve">e deve </w:t>
      </w:r>
      <w:r w:rsidR="073463B9" w:rsidRPr="16EAE3E4">
        <w:rPr>
          <w:rFonts w:eastAsia="Times New Roman" w:cs="Times New Roman"/>
          <w:color w:val="202122"/>
          <w:szCs w:val="24"/>
        </w:rPr>
        <w:t>exercer</w:t>
      </w:r>
      <w:r w:rsidR="4D2DD803" w:rsidRPr="16EAE3E4">
        <w:rPr>
          <w:rFonts w:eastAsia="Times New Roman" w:cs="Times New Roman"/>
          <w:color w:val="202122"/>
          <w:szCs w:val="24"/>
        </w:rPr>
        <w:t xml:space="preserve"> seus poderes para normatizar</w:t>
      </w:r>
      <w:r w:rsidR="2901F7AA" w:rsidRPr="16EAE3E4">
        <w:rPr>
          <w:rFonts w:eastAsia="Times New Roman" w:cs="Times New Roman"/>
          <w:color w:val="202122"/>
          <w:szCs w:val="24"/>
        </w:rPr>
        <w:t>,</w:t>
      </w:r>
      <w:r w:rsidR="4D2DD803" w:rsidRPr="16EAE3E4">
        <w:rPr>
          <w:rFonts w:eastAsia="Times New Roman" w:cs="Times New Roman"/>
          <w:color w:val="202122"/>
          <w:szCs w:val="24"/>
        </w:rPr>
        <w:t xml:space="preserve"> fiscalizar </w:t>
      </w:r>
      <w:r w:rsidR="76A47C94" w:rsidRPr="16EAE3E4">
        <w:rPr>
          <w:rFonts w:eastAsia="Times New Roman" w:cs="Times New Roman"/>
          <w:color w:val="202122"/>
          <w:szCs w:val="24"/>
        </w:rPr>
        <w:t xml:space="preserve">e disciplinar </w:t>
      </w:r>
      <w:r w:rsidR="4D2DD803" w:rsidRPr="16EAE3E4">
        <w:rPr>
          <w:rFonts w:eastAsia="Times New Roman" w:cs="Times New Roman"/>
          <w:color w:val="202122"/>
          <w:szCs w:val="24"/>
        </w:rPr>
        <w:t>a atuação dos integrantes d</w:t>
      </w:r>
      <w:r w:rsidR="75456506" w:rsidRPr="16EAE3E4">
        <w:rPr>
          <w:rFonts w:eastAsia="Times New Roman" w:cs="Times New Roman"/>
          <w:color w:val="202122"/>
          <w:szCs w:val="24"/>
        </w:rPr>
        <w:t>o</w:t>
      </w:r>
      <w:r w:rsidR="4D2DD803" w:rsidRPr="16EAE3E4">
        <w:rPr>
          <w:rFonts w:eastAsia="Times New Roman" w:cs="Times New Roman"/>
          <w:color w:val="202122"/>
          <w:szCs w:val="24"/>
        </w:rPr>
        <w:t xml:space="preserve"> mercado</w:t>
      </w:r>
      <w:r w:rsidR="55A23E49" w:rsidRPr="16EAE3E4">
        <w:rPr>
          <w:rFonts w:eastAsia="Times New Roman" w:cs="Times New Roman"/>
          <w:color w:val="202122"/>
          <w:szCs w:val="24"/>
        </w:rPr>
        <w:t xml:space="preserve"> de capitais.</w:t>
      </w:r>
    </w:p>
    <w:p w:rsidR="00A052B3" w:rsidRDefault="00A052B3" w:rsidP="00A052B3">
      <w:pPr>
        <w:ind w:firstLine="720"/>
        <w:jc w:val="both"/>
      </w:pPr>
    </w:p>
    <w:p w:rsidR="00546FDD" w:rsidRDefault="2F0D30F5" w:rsidP="000F12FA">
      <w:pPr>
        <w:ind w:firstLine="720"/>
        <w:jc w:val="both"/>
      </w:pPr>
      <w:r w:rsidRPr="16EAE3E4">
        <w:rPr>
          <w:rFonts w:eastAsia="Times New Roman" w:cs="Times New Roman"/>
          <w:color w:val="000000" w:themeColor="text1"/>
          <w:szCs w:val="24"/>
        </w:rPr>
        <w:t xml:space="preserve">Embora ainda não haja legislação específica sobre o tema, </w:t>
      </w:r>
      <w:r w:rsidR="00555DE5">
        <w:rPr>
          <w:rFonts w:eastAsia="Times New Roman" w:cs="Times New Roman"/>
          <w:color w:val="000000" w:themeColor="text1"/>
          <w:szCs w:val="24"/>
        </w:rPr>
        <w:t xml:space="preserve">este Parecer </w:t>
      </w:r>
      <w:r w:rsidR="00183754">
        <w:rPr>
          <w:rFonts w:eastAsia="Times New Roman" w:cs="Times New Roman"/>
          <w:color w:val="000000" w:themeColor="text1"/>
          <w:szCs w:val="24"/>
        </w:rPr>
        <w:t>tem</w:t>
      </w:r>
      <w:r w:rsidR="00555DE5">
        <w:rPr>
          <w:rFonts w:eastAsia="Times New Roman" w:cs="Times New Roman"/>
          <w:color w:val="000000" w:themeColor="text1"/>
          <w:szCs w:val="24"/>
        </w:rPr>
        <w:t xml:space="preserve"> </w:t>
      </w:r>
      <w:r w:rsidRPr="16EAE3E4">
        <w:rPr>
          <w:rFonts w:eastAsia="Times New Roman" w:cs="Times New Roman"/>
          <w:color w:val="000000" w:themeColor="text1"/>
          <w:szCs w:val="24"/>
        </w:rPr>
        <w:t>o objetivo de garantir maior previsibilidade e segurança</w:t>
      </w:r>
      <w:r w:rsidR="00555DE5">
        <w:rPr>
          <w:rFonts w:eastAsia="Times New Roman" w:cs="Times New Roman"/>
          <w:color w:val="000000" w:themeColor="text1"/>
          <w:szCs w:val="24"/>
        </w:rPr>
        <w:t>, bem como de fomentar</w:t>
      </w:r>
      <w:r w:rsidR="24650305" w:rsidRPr="47DB56B4">
        <w:rPr>
          <w:szCs w:val="24"/>
        </w:rPr>
        <w:t xml:space="preserve"> ambiente favorável a</w:t>
      </w:r>
      <w:r w:rsidR="385A4613" w:rsidRPr="47DB56B4">
        <w:rPr>
          <w:szCs w:val="24"/>
        </w:rPr>
        <w:t>o</w:t>
      </w:r>
      <w:r w:rsidR="565F2006" w:rsidRPr="47DB56B4">
        <w:rPr>
          <w:szCs w:val="24"/>
        </w:rPr>
        <w:t xml:space="preserve"> </w:t>
      </w:r>
      <w:r w:rsidR="468268F1" w:rsidRPr="47DB56B4">
        <w:rPr>
          <w:szCs w:val="24"/>
        </w:rPr>
        <w:t>desenvolvimento</w:t>
      </w:r>
      <w:r w:rsidR="00F24E11">
        <w:rPr>
          <w:szCs w:val="24"/>
        </w:rPr>
        <w:t xml:space="preserve"> dos criptoativos</w:t>
      </w:r>
      <w:r w:rsidR="1DAB06D2" w:rsidRPr="47DB56B4">
        <w:rPr>
          <w:szCs w:val="24"/>
        </w:rPr>
        <w:t>, com</w:t>
      </w:r>
      <w:r w:rsidR="24650305" w:rsidRPr="47DB56B4">
        <w:rPr>
          <w:szCs w:val="24"/>
        </w:rPr>
        <w:t xml:space="preserve"> integridade e </w:t>
      </w:r>
      <w:r w:rsidR="11BAC027" w:rsidRPr="47DB56B4">
        <w:rPr>
          <w:szCs w:val="24"/>
        </w:rPr>
        <w:t>com</w:t>
      </w:r>
      <w:r w:rsidR="24650305" w:rsidRPr="47DB56B4">
        <w:rPr>
          <w:szCs w:val="24"/>
        </w:rPr>
        <w:t xml:space="preserve"> aderência a princípios constitucionais e legais</w:t>
      </w:r>
      <w:r w:rsidR="0294DAAF" w:rsidRPr="47DB56B4">
        <w:rPr>
          <w:szCs w:val="24"/>
        </w:rPr>
        <w:t xml:space="preserve"> relevantes</w:t>
      </w:r>
      <w:r w:rsidR="45403F42" w:rsidRPr="47DB56B4">
        <w:rPr>
          <w:szCs w:val="24"/>
        </w:rPr>
        <w:t>.</w:t>
      </w:r>
      <w:r w:rsidR="24650305" w:rsidRPr="47DB56B4">
        <w:rPr>
          <w:szCs w:val="24"/>
        </w:rPr>
        <w:t xml:space="preserve"> </w:t>
      </w:r>
      <w:r w:rsidR="000F12FA">
        <w:rPr>
          <w:szCs w:val="24"/>
        </w:rPr>
        <w:t xml:space="preserve">Desta forma, a CVM está </w:t>
      </w:r>
      <w:r w:rsidR="00033693">
        <w:rPr>
          <w:szCs w:val="24"/>
        </w:rPr>
        <w:t xml:space="preserve">contribuindo para </w:t>
      </w:r>
      <w:r w:rsidR="002B529D">
        <w:rPr>
          <w:szCs w:val="24"/>
        </w:rPr>
        <w:t xml:space="preserve">(i) </w:t>
      </w:r>
      <w:r w:rsidR="00033693">
        <w:rPr>
          <w:szCs w:val="24"/>
        </w:rPr>
        <w:t>a</w:t>
      </w:r>
      <w:r w:rsidR="24650305" w:rsidRPr="47DB56B4">
        <w:rPr>
          <w:szCs w:val="24"/>
        </w:rPr>
        <w:t xml:space="preserve"> proteção do </w:t>
      </w:r>
      <w:r w:rsidR="7E12A2A2" w:rsidRPr="47DB56B4">
        <w:rPr>
          <w:szCs w:val="24"/>
        </w:rPr>
        <w:t>investidor</w:t>
      </w:r>
      <w:r w:rsidR="619E7E83" w:rsidRPr="47DB56B4">
        <w:rPr>
          <w:szCs w:val="24"/>
        </w:rPr>
        <w:t xml:space="preserve"> e </w:t>
      </w:r>
      <w:r w:rsidR="24650305" w:rsidRPr="47DB56B4">
        <w:rPr>
          <w:szCs w:val="24"/>
        </w:rPr>
        <w:t>da poupança p</w:t>
      </w:r>
      <w:r w:rsidR="24650305" w:rsidRPr="312D5818">
        <w:rPr>
          <w:szCs w:val="24"/>
        </w:rPr>
        <w:t>opular</w:t>
      </w:r>
      <w:r w:rsidR="002B529D">
        <w:rPr>
          <w:szCs w:val="24"/>
        </w:rPr>
        <w:t>; (ii) a prevenção e</w:t>
      </w:r>
      <w:r w:rsidR="002B529D" w:rsidRPr="312D5818">
        <w:rPr>
          <w:szCs w:val="24"/>
        </w:rPr>
        <w:t xml:space="preserve"> </w:t>
      </w:r>
      <w:r w:rsidR="24650305" w:rsidRPr="312D5818">
        <w:rPr>
          <w:szCs w:val="24"/>
        </w:rPr>
        <w:t>o combate à lavagem de dinheir</w:t>
      </w:r>
      <w:r w:rsidR="6B3BAE9D" w:rsidRPr="312D5818">
        <w:rPr>
          <w:szCs w:val="24"/>
        </w:rPr>
        <w:t>o</w:t>
      </w:r>
      <w:r w:rsidR="6CB1679D" w:rsidRPr="312D5818">
        <w:rPr>
          <w:szCs w:val="24"/>
        </w:rPr>
        <w:t>,</w:t>
      </w:r>
      <w:r w:rsidR="24650305" w:rsidRPr="312D5818">
        <w:rPr>
          <w:szCs w:val="24"/>
        </w:rPr>
        <w:t xml:space="preserve"> </w:t>
      </w:r>
      <w:r w:rsidR="002B529D">
        <w:rPr>
          <w:szCs w:val="24"/>
        </w:rPr>
        <w:t xml:space="preserve">(iii) prevenção e combate </w:t>
      </w:r>
      <w:r w:rsidR="24650305" w:rsidRPr="16EAE3E4">
        <w:rPr>
          <w:szCs w:val="24"/>
        </w:rPr>
        <w:t>à corrupção</w:t>
      </w:r>
      <w:r w:rsidR="002B529D">
        <w:rPr>
          <w:szCs w:val="24"/>
        </w:rPr>
        <w:t>;</w:t>
      </w:r>
      <w:r w:rsidR="24650305" w:rsidRPr="16EAE3E4">
        <w:rPr>
          <w:szCs w:val="24"/>
        </w:rPr>
        <w:t xml:space="preserve"> </w:t>
      </w:r>
      <w:r w:rsidR="002B529D">
        <w:rPr>
          <w:szCs w:val="24"/>
        </w:rPr>
        <w:t xml:space="preserve">(iv) controle à evasão fiscal; </w:t>
      </w:r>
      <w:r w:rsidR="24650305" w:rsidRPr="16EAE3E4">
        <w:rPr>
          <w:szCs w:val="24"/>
        </w:rPr>
        <w:t xml:space="preserve">e </w:t>
      </w:r>
      <w:r w:rsidR="002B529D">
        <w:rPr>
          <w:szCs w:val="24"/>
        </w:rPr>
        <w:t xml:space="preserve">(v) prevenção e combate </w:t>
      </w:r>
      <w:r w:rsidR="24650305" w:rsidRPr="16EAE3E4">
        <w:rPr>
          <w:szCs w:val="24"/>
        </w:rPr>
        <w:t>ao financiamento do terrorismo</w:t>
      </w:r>
      <w:r w:rsidR="002B529D">
        <w:rPr>
          <w:szCs w:val="24"/>
        </w:rPr>
        <w:t xml:space="preserve"> e/ou proliferação de armas de destruição em massa</w:t>
      </w:r>
      <w:r w:rsidR="00CB4911">
        <w:rPr>
          <w:rStyle w:val="Refdenotaderodap"/>
          <w:szCs w:val="24"/>
        </w:rPr>
        <w:footnoteReference w:id="6"/>
      </w:r>
      <w:r w:rsidR="11516425">
        <w:t>.</w:t>
      </w:r>
    </w:p>
    <w:p w:rsidR="00A052B3" w:rsidRDefault="00A052B3" w:rsidP="00A052B3">
      <w:pPr>
        <w:ind w:firstLine="720"/>
        <w:jc w:val="both"/>
        <w:rPr>
          <w:szCs w:val="24"/>
        </w:rPr>
      </w:pPr>
    </w:p>
    <w:p w:rsidR="00C24725" w:rsidRDefault="06FCD2B4" w:rsidP="00A052B3">
      <w:pPr>
        <w:ind w:firstLine="720"/>
        <w:jc w:val="both"/>
      </w:pPr>
      <w:r>
        <w:t>O</w:t>
      </w:r>
      <w:r w:rsidR="2CFAF535">
        <w:t>s entendimentos constantes deste</w:t>
      </w:r>
      <w:r>
        <w:t xml:space="preserve"> Parecer de Orientação estão sujeitos a modificações posteriores, na medida em que venha a ser sancionada legislação específica sobre a matéria ou, até mesmo, como consequência prática do </w:t>
      </w:r>
      <w:r w:rsidR="45859228">
        <w:t xml:space="preserve">permanente desenvolvimento da tecnologia, </w:t>
      </w:r>
      <w:r>
        <w:t xml:space="preserve">das </w:t>
      </w:r>
      <w:r w:rsidR="45859228">
        <w:t xml:space="preserve">características e </w:t>
      </w:r>
      <w:r>
        <w:t xml:space="preserve">das </w:t>
      </w:r>
      <w:r w:rsidR="45859228">
        <w:t>funções inerentes aos criptoativos.</w:t>
      </w:r>
    </w:p>
    <w:p w:rsidR="0083397C" w:rsidRPr="00022D55" w:rsidRDefault="45859228" w:rsidP="00A052B3">
      <w:pPr>
        <w:jc w:val="both"/>
      </w:pPr>
      <w:r>
        <w:t xml:space="preserve"> </w:t>
      </w:r>
    </w:p>
    <w:p w:rsidR="0083397C" w:rsidRDefault="45859228" w:rsidP="00A052B3">
      <w:pPr>
        <w:pStyle w:val="Ttulo1"/>
        <w:numPr>
          <w:ilvl w:val="0"/>
          <w:numId w:val="20"/>
        </w:numPr>
        <w:spacing w:before="0" w:after="0"/>
      </w:pPr>
      <w:r>
        <w:t>Novas Tecnologias e Regulação</w:t>
      </w:r>
    </w:p>
    <w:p w:rsidR="00A052B3" w:rsidRPr="00A052B3" w:rsidRDefault="00A052B3" w:rsidP="00A052B3">
      <w:pPr>
        <w:pStyle w:val="PargrafodaLista"/>
      </w:pPr>
    </w:p>
    <w:p w:rsidR="00C24725" w:rsidRDefault="578263AE" w:rsidP="00A052B3">
      <w:pPr>
        <w:ind w:firstLine="720"/>
        <w:jc w:val="both"/>
        <w:rPr>
          <w:szCs w:val="24"/>
        </w:rPr>
      </w:pPr>
      <w:r>
        <w:t>Esta Autarquia é receptiva às</w:t>
      </w:r>
      <w:r w:rsidR="00033693">
        <w:t xml:space="preserve"> novas tecnologias que contribuem e influenciam </w:t>
      </w:r>
      <w:r w:rsidR="2B12C1F1">
        <w:t>positivamente a evolução do</w:t>
      </w:r>
      <w:r w:rsidR="54E84DCE">
        <w:t xml:space="preserve"> mercado de valores mobiliários</w:t>
      </w:r>
      <w:r w:rsidR="54E84DCE" w:rsidRPr="312D5818">
        <w:rPr>
          <w:szCs w:val="24"/>
        </w:rPr>
        <w:t>.</w:t>
      </w:r>
      <w:r w:rsidR="0A548C90" w:rsidRPr="312D5818">
        <w:rPr>
          <w:szCs w:val="24"/>
        </w:rPr>
        <w:t xml:space="preserve"> </w:t>
      </w:r>
      <w:r w:rsidR="000F12FA" w:rsidRPr="000F12FA">
        <w:rPr>
          <w:szCs w:val="24"/>
        </w:rPr>
        <w:t>A adoção de tecnologias deve ser feita como uma forma de ampliação de horizontes e, não, uma limitação da extensão com que direitos podem ser exercidos.</w:t>
      </w:r>
    </w:p>
    <w:p w:rsidR="00A052B3" w:rsidRDefault="00A052B3" w:rsidP="00A052B3">
      <w:pPr>
        <w:ind w:firstLine="720"/>
        <w:jc w:val="both"/>
        <w:rPr>
          <w:szCs w:val="24"/>
        </w:rPr>
      </w:pPr>
    </w:p>
    <w:p w:rsidR="0083397C" w:rsidRDefault="578263AE" w:rsidP="00A052B3">
      <w:pPr>
        <w:ind w:firstLine="720"/>
        <w:jc w:val="both"/>
      </w:pPr>
      <w:r w:rsidRPr="00022D55">
        <w:t>Apesar de</w:t>
      </w:r>
      <w:r w:rsidR="00033693">
        <w:t xml:space="preserve"> e</w:t>
      </w:r>
      <w:r w:rsidRPr="00022D55">
        <w:t>ssas tecnologias não estarem, em si, sujeitas a regulamentação</w:t>
      </w:r>
      <w:r w:rsidR="000D1292">
        <w:t xml:space="preserve"> no âmbito do mercado de valores mobiliários</w:t>
      </w:r>
      <w:r w:rsidRPr="00022D55">
        <w:t xml:space="preserve">, é importante destacar que, a depender da sua natureza e características, os serviços ou ativos desenvolvidos por meio delas podem estar sujeitos a regimes regulatórios específicos, nos termos da legislação aplicável. </w:t>
      </w:r>
      <w:r w:rsidR="000D1292" w:rsidRPr="00022D55">
        <w:t>Nes</w:t>
      </w:r>
      <w:r w:rsidR="000D1292">
        <w:t>s</w:t>
      </w:r>
      <w:r w:rsidR="000D1292" w:rsidRPr="00022D55">
        <w:t xml:space="preserve">e </w:t>
      </w:r>
      <w:r w:rsidRPr="00022D55">
        <w:t>sentido, o fato de um serviço ou ativo ser desenvolvido ou ofertado digitalmente, por meio criptográfico ou baseado em tecnologia de registro</w:t>
      </w:r>
      <w:r w:rsidR="1A9313FB" w:rsidRPr="47DB56B4">
        <w:rPr>
          <w:szCs w:val="24"/>
        </w:rPr>
        <w:t xml:space="preserve"> distrib</w:t>
      </w:r>
      <w:r w:rsidR="1A9313FB" w:rsidRPr="312D5818">
        <w:rPr>
          <w:szCs w:val="24"/>
        </w:rPr>
        <w:t>uído</w:t>
      </w:r>
      <w:r w:rsidRPr="312D5818">
        <w:rPr>
          <w:szCs w:val="24"/>
        </w:rPr>
        <w:t xml:space="preserve">, é irrelevante para </w:t>
      </w:r>
      <w:r w:rsidR="24650305" w:rsidRPr="312D5818">
        <w:rPr>
          <w:szCs w:val="24"/>
        </w:rPr>
        <w:t xml:space="preserve">o enquadramento </w:t>
      </w:r>
      <w:r w:rsidRPr="312D5818">
        <w:rPr>
          <w:szCs w:val="24"/>
        </w:rPr>
        <w:t xml:space="preserve">de um ativo como valor mobiliário ou </w:t>
      </w:r>
      <w:r w:rsidR="24650305" w:rsidRPr="312D5818">
        <w:rPr>
          <w:szCs w:val="24"/>
        </w:rPr>
        <w:t xml:space="preserve">para a </w:t>
      </w:r>
      <w:r w:rsidRPr="312D5818">
        <w:rPr>
          <w:szCs w:val="24"/>
        </w:rPr>
        <w:t>submissão d</w:t>
      </w:r>
      <w:r w:rsidR="004E4BF0">
        <w:rPr>
          <w:szCs w:val="24"/>
        </w:rPr>
        <w:t>e determinada at</w:t>
      </w:r>
      <w:r w:rsidR="00F24E11">
        <w:rPr>
          <w:szCs w:val="24"/>
        </w:rPr>
        <w:t>ividade à regulamentação da </w:t>
      </w:r>
      <w:r w:rsidR="004E4BF0">
        <w:rPr>
          <w:szCs w:val="24"/>
        </w:rPr>
        <w:t>CVM</w:t>
      </w:r>
      <w:r w:rsidR="00CB4911">
        <w:rPr>
          <w:rStyle w:val="Refdenotaderodap"/>
          <w:szCs w:val="24"/>
        </w:rPr>
        <w:footnoteReference w:id="7"/>
      </w:r>
      <w:r w:rsidRPr="00022D55">
        <w:t>.</w:t>
      </w:r>
    </w:p>
    <w:p w:rsidR="00A052B3" w:rsidRPr="00022D55" w:rsidRDefault="00A052B3" w:rsidP="00A052B3">
      <w:pPr>
        <w:ind w:firstLine="720"/>
        <w:jc w:val="both"/>
      </w:pPr>
    </w:p>
    <w:p w:rsidR="0083397C" w:rsidRDefault="2E023DDA" w:rsidP="00A052B3">
      <w:pPr>
        <w:ind w:firstLine="720"/>
        <w:jc w:val="both"/>
      </w:pPr>
      <w:r>
        <w:t>Nes</w:t>
      </w:r>
      <w:r w:rsidR="000D1292">
        <w:t>s</w:t>
      </w:r>
      <w:r>
        <w:t>e contexto, embora a tokenização</w:t>
      </w:r>
      <w:r w:rsidR="00CB4911">
        <w:rPr>
          <w:rStyle w:val="Refdenotaderodap"/>
        </w:rPr>
        <w:footnoteReference w:id="8"/>
      </w:r>
      <w:r>
        <w:t xml:space="preserve"> em si não esteja sujeita a prévi</w:t>
      </w:r>
      <w:r w:rsidR="00F24E11">
        <w:t>a aprovação ou registro n</w:t>
      </w:r>
      <w:r>
        <w:t xml:space="preserve">a CVM, caso venham a ser emitidos valores mobiliários </w:t>
      </w:r>
      <w:r w:rsidR="00FF54BB">
        <w:t>com fins de</w:t>
      </w:r>
      <w:r w:rsidR="00560EAE">
        <w:t xml:space="preserve"> distribuição pública</w:t>
      </w:r>
      <w:r>
        <w:t xml:space="preserve">, </w:t>
      </w:r>
      <w:r w:rsidR="365AD612">
        <w:t xml:space="preserve">tanto os emissores quanto a oferta pública de </w:t>
      </w:r>
      <w:r>
        <w:t xml:space="preserve">tais </w:t>
      </w:r>
      <w:r w:rsidRPr="16EAE3E4">
        <w:rPr>
          <w:i/>
          <w:iCs/>
        </w:rPr>
        <w:t>tokens</w:t>
      </w:r>
      <w:r>
        <w:t xml:space="preserve"> estarão sujeitos </w:t>
      </w:r>
      <w:r w:rsidR="006B3252">
        <w:t>à regulamentação aplicável</w:t>
      </w:r>
      <w:r w:rsidR="00CB4911">
        <w:rPr>
          <w:rStyle w:val="Refdenotaderodap"/>
        </w:rPr>
        <w:footnoteReference w:id="9"/>
      </w:r>
      <w:r>
        <w:t>.</w:t>
      </w:r>
    </w:p>
    <w:p w:rsidR="00A052B3" w:rsidRPr="00022D55" w:rsidRDefault="00A052B3" w:rsidP="00A052B3">
      <w:pPr>
        <w:ind w:firstLine="720"/>
        <w:jc w:val="both"/>
      </w:pPr>
    </w:p>
    <w:p w:rsidR="00E15EC4" w:rsidRDefault="2E023DDA" w:rsidP="00A052B3">
      <w:pPr>
        <w:ind w:firstLine="720"/>
        <w:jc w:val="both"/>
      </w:pPr>
      <w:r>
        <w:t xml:space="preserve">Da mesma </w:t>
      </w:r>
      <w:r w:rsidR="002B529D">
        <w:t>forma</w:t>
      </w:r>
      <w:r w:rsidR="578263AE">
        <w:t xml:space="preserve">, ainda que se utilizem de novas tecnologias, </w:t>
      </w:r>
      <w:r w:rsidR="00153710">
        <w:t>a</w:t>
      </w:r>
      <w:r w:rsidR="00AF0229">
        <w:t xml:space="preserve"> administração de mercado organizado para negociação</w:t>
      </w:r>
      <w:r w:rsidR="00153710">
        <w:t xml:space="preserve"> dos </w:t>
      </w:r>
      <w:r w:rsidR="00153710" w:rsidRPr="009644AE">
        <w:rPr>
          <w:i/>
        </w:rPr>
        <w:t>tokens</w:t>
      </w:r>
      <w:r w:rsidR="00AF0229">
        <w:t>, bem como os</w:t>
      </w:r>
      <w:r w:rsidR="00153710">
        <w:t xml:space="preserve"> serviços</w:t>
      </w:r>
      <w:r w:rsidR="578263AE">
        <w:t xml:space="preserve"> de </w:t>
      </w:r>
      <w:r w:rsidR="00083E19">
        <w:t xml:space="preserve">intermediação, </w:t>
      </w:r>
      <w:r w:rsidR="00153710">
        <w:t>escrituração, custódia</w:t>
      </w:r>
      <w:r w:rsidR="001A0A15">
        <w:t>,</w:t>
      </w:r>
      <w:r w:rsidR="00153710">
        <w:t xml:space="preserve"> </w:t>
      </w:r>
      <w:r w:rsidR="001A0A15">
        <w:t>depósito centralizado, registro, compensação e liquidação de operações</w:t>
      </w:r>
      <w:r w:rsidR="578263AE">
        <w:t xml:space="preserve"> que envolvam valores mobiliários</w:t>
      </w:r>
      <w:r w:rsidR="15EF51E2">
        <w:t xml:space="preserve"> estarão sujeitos às regras aplicáveis a es</w:t>
      </w:r>
      <w:r w:rsidR="00E15EC4">
        <w:t>s</w:t>
      </w:r>
      <w:r w:rsidR="28089F36">
        <w:t>as atividades</w:t>
      </w:r>
      <w:r w:rsidR="578263AE">
        <w:t xml:space="preserve">. </w:t>
      </w:r>
    </w:p>
    <w:p w:rsidR="00E15EC4" w:rsidRDefault="00E15EC4" w:rsidP="00A052B3">
      <w:pPr>
        <w:ind w:firstLine="720"/>
        <w:jc w:val="both"/>
      </w:pPr>
    </w:p>
    <w:p w:rsidR="000F50AB" w:rsidRDefault="44505C7F" w:rsidP="00A052B3">
      <w:pPr>
        <w:pStyle w:val="Ttulo1"/>
        <w:numPr>
          <w:ilvl w:val="0"/>
          <w:numId w:val="20"/>
        </w:numPr>
        <w:spacing w:before="0" w:after="0"/>
      </w:pPr>
      <w:r>
        <w:t xml:space="preserve">Critério Funcional </w:t>
      </w:r>
      <w:r w:rsidR="3C306FE3">
        <w:t>para</w:t>
      </w:r>
      <w:r w:rsidR="7DE1E80A">
        <w:t xml:space="preserve"> T</w:t>
      </w:r>
      <w:r w:rsidR="674466A3">
        <w:t>axonomia</w:t>
      </w:r>
      <w:r w:rsidR="7DE1E80A">
        <w:t xml:space="preserve"> de </w:t>
      </w:r>
      <w:r w:rsidR="578263AE">
        <w:t>Tokens</w:t>
      </w:r>
    </w:p>
    <w:p w:rsidR="00A052B3" w:rsidRPr="00A052B3" w:rsidRDefault="00A052B3" w:rsidP="00A052B3">
      <w:pPr>
        <w:pStyle w:val="PargrafodaLista"/>
      </w:pPr>
    </w:p>
    <w:p w:rsidR="0083397C" w:rsidRDefault="5CBA492F" w:rsidP="00A052B3">
      <w:pPr>
        <w:ind w:firstLine="720"/>
        <w:jc w:val="both"/>
      </w:pPr>
      <w:r>
        <w:t xml:space="preserve">Os </w:t>
      </w:r>
      <w:r w:rsidR="00DA5B87">
        <w:t>criptoativos</w:t>
      </w:r>
      <w:r>
        <w:t xml:space="preserve"> costumam ser designados como </w:t>
      </w:r>
      <w:r w:rsidRPr="16EAE3E4">
        <w:rPr>
          <w:i/>
          <w:iCs/>
        </w:rPr>
        <w:t xml:space="preserve">tokens </w:t>
      </w:r>
      <w:r w:rsidRPr="16EAE3E4">
        <w:t xml:space="preserve">e podem desempenhar diversas funções, razão pela qual acadêmicos e reguladores têm buscado formular uma </w:t>
      </w:r>
      <w:r w:rsidR="327FD135">
        <w:t>taxonomia</w:t>
      </w:r>
      <w:r w:rsidR="5E879DA7">
        <w:t xml:space="preserve">, ainda sem um entendimento uniforme sobre </w:t>
      </w:r>
      <w:r w:rsidR="63FD22FF">
        <w:t>a classificação</w:t>
      </w:r>
      <w:r w:rsidR="00CB4911">
        <w:rPr>
          <w:rStyle w:val="Refdenotaderodap"/>
        </w:rPr>
        <w:footnoteReference w:id="10"/>
      </w:r>
      <w:r w:rsidR="00CB4911">
        <w:t>-</w:t>
      </w:r>
      <w:r w:rsidR="00CB4911">
        <w:rPr>
          <w:rStyle w:val="Refdenotaderodap"/>
        </w:rPr>
        <w:footnoteReference w:id="11"/>
      </w:r>
      <w:r w:rsidR="2F359F18">
        <w:t>.</w:t>
      </w:r>
    </w:p>
    <w:p w:rsidR="00A052B3" w:rsidRDefault="00A052B3" w:rsidP="00A052B3">
      <w:pPr>
        <w:ind w:firstLine="720"/>
        <w:jc w:val="both"/>
      </w:pPr>
    </w:p>
    <w:p w:rsidR="00C24725" w:rsidRPr="00022D55" w:rsidRDefault="29DD0CCD" w:rsidP="00A052B3">
      <w:pPr>
        <w:ind w:firstLine="720"/>
        <w:jc w:val="both"/>
      </w:pPr>
      <w:r>
        <w:t>Sem prejuízo d</w:t>
      </w:r>
      <w:r w:rsidR="1EFA73B5">
        <w:t xml:space="preserve">o acompanhamento </w:t>
      </w:r>
      <w:r w:rsidR="090686C2">
        <w:t>d</w:t>
      </w:r>
      <w:r w:rsidR="5FFFC041">
        <w:t>os</w:t>
      </w:r>
      <w:r w:rsidR="4968C879">
        <w:t xml:space="preserve"> debates conceituais sobre o tema</w:t>
      </w:r>
      <w:r w:rsidR="603CE06D">
        <w:t>, a CVM</w:t>
      </w:r>
      <w:r w:rsidR="5CC184B4">
        <w:t xml:space="preserve"> </w:t>
      </w:r>
      <w:r w:rsidR="4968C879">
        <w:t>a</w:t>
      </w:r>
      <w:r w:rsidR="24650305">
        <w:t>dotar</w:t>
      </w:r>
      <w:r w:rsidR="39AD57A1">
        <w:t>á</w:t>
      </w:r>
      <w:r w:rsidR="24650305">
        <w:t xml:space="preserve"> abordagem funcional </w:t>
      </w:r>
      <w:r w:rsidR="7287A5B9">
        <w:t xml:space="preserve">para </w:t>
      </w:r>
      <w:r w:rsidR="522BB7B7">
        <w:t xml:space="preserve">enquadramento dos </w:t>
      </w:r>
      <w:r w:rsidR="522BB7B7" w:rsidRPr="16EAE3E4">
        <w:rPr>
          <w:i/>
          <w:iCs/>
        </w:rPr>
        <w:t xml:space="preserve">tokens </w:t>
      </w:r>
      <w:r w:rsidR="522BB7B7" w:rsidRPr="16EAE3E4">
        <w:t xml:space="preserve">em taxonomia que servirá para indicar </w:t>
      </w:r>
      <w:r w:rsidR="6BB45C86" w:rsidRPr="16EAE3E4">
        <w:t xml:space="preserve">o </w:t>
      </w:r>
      <w:r w:rsidR="522BB7B7" w:rsidRPr="16EAE3E4">
        <w:t>seu</w:t>
      </w:r>
      <w:r w:rsidR="24650305">
        <w:t xml:space="preserve"> tratamento jurídico</w:t>
      </w:r>
      <w:r w:rsidR="1B45F2B3">
        <w:t>.</w:t>
      </w:r>
      <w:r w:rsidR="13739050">
        <w:t xml:space="preserve"> </w:t>
      </w:r>
      <w:r w:rsidR="62B5B6E6">
        <w:t>I</w:t>
      </w:r>
      <w:r w:rsidR="1BA702F2">
        <w:t>nicialmente</w:t>
      </w:r>
      <w:r w:rsidR="5EA3FA53">
        <w:t>, a taxonomia</w:t>
      </w:r>
      <w:r w:rsidR="1BA702F2">
        <w:t xml:space="preserve"> </w:t>
      </w:r>
      <w:r w:rsidR="13739050">
        <w:t xml:space="preserve">seguirá as </w:t>
      </w:r>
      <w:r w:rsidR="510D7436">
        <w:t xml:space="preserve">seguintes </w:t>
      </w:r>
      <w:r w:rsidR="13739050">
        <w:t>categorias</w:t>
      </w:r>
      <w:r w:rsidR="578263AE">
        <w:t>:</w:t>
      </w:r>
    </w:p>
    <w:p w:rsidR="16EAE3E4" w:rsidRDefault="16EAE3E4" w:rsidP="00A052B3">
      <w:pPr>
        <w:ind w:firstLine="720"/>
        <w:jc w:val="both"/>
        <w:rPr>
          <w:szCs w:val="24"/>
        </w:rPr>
      </w:pPr>
    </w:p>
    <w:p w:rsidR="00C24725" w:rsidRDefault="3D303EC0" w:rsidP="00A052B3">
      <w:pPr>
        <w:pStyle w:val="PargrafodaLista"/>
        <w:numPr>
          <w:ilvl w:val="0"/>
          <w:numId w:val="30"/>
        </w:numPr>
      </w:pPr>
      <w:r w:rsidRPr="00A052B3">
        <w:rPr>
          <w:b/>
          <w:bCs/>
        </w:rPr>
        <w:t>Token de Pagamento</w:t>
      </w:r>
      <w:r w:rsidR="13739050" w:rsidRPr="00A052B3">
        <w:rPr>
          <w:b/>
          <w:bCs/>
        </w:rPr>
        <w:t xml:space="preserve"> </w:t>
      </w:r>
      <w:r w:rsidR="578263AE">
        <w:t>(</w:t>
      </w:r>
      <w:r w:rsidR="5CDC8DB6" w:rsidRPr="00A052B3">
        <w:rPr>
          <w:i/>
          <w:iCs/>
        </w:rPr>
        <w:t>cryptocurrency</w:t>
      </w:r>
      <w:r w:rsidR="5CDC8DB6">
        <w:t xml:space="preserve"> ou </w:t>
      </w:r>
      <w:r w:rsidR="234A2749" w:rsidRPr="00A052B3">
        <w:rPr>
          <w:i/>
          <w:iCs/>
        </w:rPr>
        <w:t>p</w:t>
      </w:r>
      <w:r w:rsidR="13739050" w:rsidRPr="00A052B3">
        <w:rPr>
          <w:i/>
          <w:iCs/>
        </w:rPr>
        <w:t xml:space="preserve">ayment </w:t>
      </w:r>
      <w:r w:rsidR="79013D4E" w:rsidRPr="00A052B3">
        <w:rPr>
          <w:i/>
          <w:iCs/>
        </w:rPr>
        <w:t>t</w:t>
      </w:r>
      <w:r w:rsidR="13739050" w:rsidRPr="00A052B3">
        <w:rPr>
          <w:i/>
          <w:iCs/>
        </w:rPr>
        <w:t>oken</w:t>
      </w:r>
      <w:r w:rsidR="578263AE">
        <w:t xml:space="preserve">): </w:t>
      </w:r>
      <w:r w:rsidR="16D301F1">
        <w:t>busca</w:t>
      </w:r>
      <w:r w:rsidR="578263AE">
        <w:t xml:space="preserve"> replicar as funções de moeda, notadamente de unidade de conta</w:t>
      </w:r>
      <w:r w:rsidR="454B796B">
        <w:t>,</w:t>
      </w:r>
      <w:r w:rsidR="578263AE">
        <w:t xml:space="preserve"> meio de troca</w:t>
      </w:r>
      <w:r w:rsidR="350594C2">
        <w:t xml:space="preserve"> e reserva de valor</w:t>
      </w:r>
      <w:r w:rsidR="578263AE">
        <w:t>;</w:t>
      </w:r>
    </w:p>
    <w:p w:rsidR="00A052B3" w:rsidRPr="00022D55" w:rsidRDefault="00A052B3" w:rsidP="00A052B3">
      <w:pPr>
        <w:pStyle w:val="PargrafodaLista"/>
        <w:ind w:left="1440" w:firstLine="0"/>
      </w:pPr>
    </w:p>
    <w:p w:rsidR="00A052B3" w:rsidRDefault="13739050" w:rsidP="00A052B3">
      <w:pPr>
        <w:pStyle w:val="PargrafodaLista"/>
        <w:numPr>
          <w:ilvl w:val="0"/>
          <w:numId w:val="30"/>
        </w:numPr>
      </w:pPr>
      <w:r w:rsidRPr="00A052B3">
        <w:rPr>
          <w:b/>
          <w:bCs/>
        </w:rPr>
        <w:t xml:space="preserve">Token </w:t>
      </w:r>
      <w:r w:rsidR="578263AE" w:rsidRPr="00A052B3">
        <w:rPr>
          <w:b/>
          <w:bCs/>
        </w:rPr>
        <w:t xml:space="preserve">de </w:t>
      </w:r>
      <w:r w:rsidRPr="00A052B3">
        <w:rPr>
          <w:b/>
          <w:bCs/>
        </w:rPr>
        <w:t xml:space="preserve">Utilidade </w:t>
      </w:r>
      <w:r w:rsidR="578263AE">
        <w:t>(</w:t>
      </w:r>
      <w:r w:rsidR="4416FA30" w:rsidRPr="00A052B3">
        <w:rPr>
          <w:i/>
          <w:iCs/>
        </w:rPr>
        <w:t>u</w:t>
      </w:r>
      <w:r w:rsidRPr="00A052B3">
        <w:rPr>
          <w:i/>
          <w:iCs/>
        </w:rPr>
        <w:t xml:space="preserve">tility </w:t>
      </w:r>
      <w:r w:rsidR="077EC28D" w:rsidRPr="00A052B3">
        <w:rPr>
          <w:i/>
          <w:iCs/>
        </w:rPr>
        <w:t>t</w:t>
      </w:r>
      <w:r w:rsidRPr="00A052B3">
        <w:rPr>
          <w:i/>
          <w:iCs/>
        </w:rPr>
        <w:t>oken</w:t>
      </w:r>
      <w:r w:rsidR="578263AE">
        <w:t xml:space="preserve">): </w:t>
      </w:r>
      <w:r w:rsidR="00DA5B87">
        <w:t>utilizado para adquirir</w:t>
      </w:r>
      <w:r w:rsidR="578263AE">
        <w:t xml:space="preserve"> ou acessar determinados produtos ou serviços;</w:t>
      </w:r>
      <w:r w:rsidR="00A052B3">
        <w:t xml:space="preserve"> e</w:t>
      </w:r>
    </w:p>
    <w:p w:rsidR="00A052B3" w:rsidRPr="00A052B3" w:rsidRDefault="00A052B3" w:rsidP="00A052B3">
      <w:pPr>
        <w:pStyle w:val="PargrafodaLista"/>
        <w:rPr>
          <w:b/>
          <w:bCs/>
        </w:rPr>
      </w:pPr>
    </w:p>
    <w:p w:rsidR="0083397C" w:rsidRDefault="13739050" w:rsidP="00A052B3">
      <w:pPr>
        <w:pStyle w:val="PargrafodaLista"/>
        <w:numPr>
          <w:ilvl w:val="0"/>
          <w:numId w:val="30"/>
        </w:numPr>
      </w:pPr>
      <w:r w:rsidRPr="00A052B3">
        <w:rPr>
          <w:b/>
          <w:bCs/>
        </w:rPr>
        <w:t xml:space="preserve">Token </w:t>
      </w:r>
      <w:r w:rsidR="1B02A4B0" w:rsidRPr="00A052B3">
        <w:rPr>
          <w:b/>
          <w:bCs/>
        </w:rPr>
        <w:t>r</w:t>
      </w:r>
      <w:r w:rsidR="37C4CE40" w:rsidRPr="00A052B3">
        <w:rPr>
          <w:b/>
          <w:bCs/>
        </w:rPr>
        <w:t xml:space="preserve">eferenciado a </w:t>
      </w:r>
      <w:r w:rsidR="48E13DB5" w:rsidRPr="00A052B3">
        <w:rPr>
          <w:b/>
          <w:bCs/>
        </w:rPr>
        <w:t>Ativo</w:t>
      </w:r>
      <w:r w:rsidRPr="00A052B3">
        <w:rPr>
          <w:b/>
          <w:bCs/>
        </w:rPr>
        <w:t xml:space="preserve"> </w:t>
      </w:r>
      <w:r w:rsidR="578263AE" w:rsidRPr="312D5818">
        <w:t>(</w:t>
      </w:r>
      <w:r w:rsidR="190B01E1" w:rsidRPr="00A052B3">
        <w:rPr>
          <w:i/>
          <w:iCs/>
        </w:rPr>
        <w:t>a</w:t>
      </w:r>
      <w:r w:rsidR="00D7394F" w:rsidRPr="00A052B3">
        <w:rPr>
          <w:i/>
          <w:iCs/>
        </w:rPr>
        <w:t>sset-</w:t>
      </w:r>
      <w:r w:rsidR="72D3064C" w:rsidRPr="00A052B3">
        <w:rPr>
          <w:i/>
          <w:iCs/>
        </w:rPr>
        <w:t>b</w:t>
      </w:r>
      <w:r w:rsidR="00D7394F" w:rsidRPr="00A052B3">
        <w:rPr>
          <w:i/>
          <w:iCs/>
        </w:rPr>
        <w:t xml:space="preserve">acked </w:t>
      </w:r>
      <w:r w:rsidR="1BCF6DDB" w:rsidRPr="00A052B3">
        <w:rPr>
          <w:i/>
          <w:iCs/>
        </w:rPr>
        <w:t>t</w:t>
      </w:r>
      <w:r w:rsidRPr="00A052B3">
        <w:rPr>
          <w:i/>
          <w:iCs/>
        </w:rPr>
        <w:t>oken</w:t>
      </w:r>
      <w:r w:rsidR="48E13DB5" w:rsidRPr="00A052B3">
        <w:rPr>
          <w:i/>
          <w:iCs/>
        </w:rPr>
        <w:t>)</w:t>
      </w:r>
      <w:r w:rsidR="578263AE" w:rsidRPr="00022D55">
        <w:t xml:space="preserve">: </w:t>
      </w:r>
      <w:r w:rsidR="56239D4F" w:rsidRPr="00022D55">
        <w:t>r</w:t>
      </w:r>
      <w:r w:rsidRPr="006A7E55">
        <w:t xml:space="preserve">epresenta </w:t>
      </w:r>
      <w:r w:rsidR="48E13DB5">
        <w:t>um</w:t>
      </w:r>
      <w:r w:rsidR="796C95E9">
        <w:t xml:space="preserve"> ou mais</w:t>
      </w:r>
      <w:r w:rsidR="48E13DB5">
        <w:t xml:space="preserve"> ativo</w:t>
      </w:r>
      <w:r w:rsidR="286B990B">
        <w:t>s</w:t>
      </w:r>
      <w:r w:rsidR="5F88A846">
        <w:t>, tangíve</w:t>
      </w:r>
      <w:r w:rsidR="79A44517">
        <w:t>is</w:t>
      </w:r>
      <w:r w:rsidR="5F88A846">
        <w:t xml:space="preserve"> ou intangíve</w:t>
      </w:r>
      <w:r w:rsidR="7B851DD9">
        <w:t>is</w:t>
      </w:r>
      <w:r w:rsidR="230333BC">
        <w:t xml:space="preserve">. São </w:t>
      </w:r>
      <w:r w:rsidR="05A57806">
        <w:t xml:space="preserve">exemplos </w:t>
      </w:r>
      <w:r w:rsidR="00DA5B87">
        <w:t>os “</w:t>
      </w:r>
      <w:r w:rsidR="00DA5B87" w:rsidRPr="00A052B3">
        <w:rPr>
          <w:i/>
        </w:rPr>
        <w:t>security tokens</w:t>
      </w:r>
      <w:r w:rsidR="00DA5B87">
        <w:t xml:space="preserve">”, </w:t>
      </w:r>
      <w:r w:rsidR="05A57806">
        <w:t xml:space="preserve">as </w:t>
      </w:r>
      <w:r w:rsidR="05A57806" w:rsidRPr="00A052B3">
        <w:rPr>
          <w:i/>
          <w:iCs/>
        </w:rPr>
        <w:t>stablecoins</w:t>
      </w:r>
      <w:r w:rsidR="00CB4911">
        <w:rPr>
          <w:rStyle w:val="Refdenotaderodap"/>
          <w:i/>
          <w:iCs/>
        </w:rPr>
        <w:footnoteReference w:id="12"/>
      </w:r>
      <w:r w:rsidR="05A57806">
        <w:t xml:space="preserve">, os </w:t>
      </w:r>
      <w:r w:rsidR="05A57806" w:rsidRPr="00A052B3">
        <w:rPr>
          <w:i/>
          <w:iCs/>
        </w:rPr>
        <w:t>non-fungible tokens</w:t>
      </w:r>
      <w:r w:rsidR="05A57806">
        <w:t xml:space="preserve"> (NFTs) e os demais ativos objeto de operações de </w:t>
      </w:r>
      <w:r w:rsidR="77CBB115" w:rsidRPr="00A052B3">
        <w:rPr>
          <w:rFonts w:eastAsia="Times New Roman" w:cs="Times New Roman"/>
          <w:sz w:val="20"/>
          <w:szCs w:val="20"/>
        </w:rPr>
        <w:t>“</w:t>
      </w:r>
      <w:r w:rsidR="05A57806">
        <w:t xml:space="preserve">tokenização”. </w:t>
      </w:r>
    </w:p>
    <w:p w:rsidR="16EAE3E4" w:rsidRDefault="16EAE3E4" w:rsidP="00A052B3">
      <w:pPr>
        <w:ind w:left="720"/>
        <w:jc w:val="both"/>
        <w:rPr>
          <w:szCs w:val="24"/>
        </w:rPr>
      </w:pPr>
    </w:p>
    <w:p w:rsidR="0083397C" w:rsidRDefault="7A551748" w:rsidP="00A052B3">
      <w:pPr>
        <w:ind w:firstLine="720"/>
        <w:jc w:val="both"/>
      </w:pPr>
      <w:r>
        <w:t>As categorias citadas acima não são exclusivas ou estanques, de modo que um único criptoativo pode se enquadrar em uma ou mais categorias, a depender das funções que desempenha e dos direitos a ele associados.</w:t>
      </w:r>
    </w:p>
    <w:p w:rsidR="00A052B3" w:rsidRDefault="00A052B3" w:rsidP="00A052B3">
      <w:pPr>
        <w:ind w:firstLine="720"/>
        <w:jc w:val="both"/>
        <w:rPr>
          <w:szCs w:val="24"/>
        </w:rPr>
      </w:pPr>
    </w:p>
    <w:p w:rsidR="0083397C" w:rsidRDefault="00183754" w:rsidP="00A052B3">
      <w:pPr>
        <w:ind w:firstLine="720"/>
        <w:jc w:val="both"/>
      </w:pPr>
      <w:r>
        <w:t>A</w:t>
      </w:r>
      <w:r w:rsidR="151DB00F">
        <w:t xml:space="preserve"> CVM</w:t>
      </w:r>
      <w:r w:rsidR="2BA52E64">
        <w:t xml:space="preserve"> </w:t>
      </w:r>
      <w:r w:rsidR="7F0B4987">
        <w:t xml:space="preserve">entende que </w:t>
      </w:r>
      <w:r w:rsidR="44B92E68">
        <w:t xml:space="preserve">o </w:t>
      </w:r>
      <w:r w:rsidR="44B92E68" w:rsidRPr="5FA54A12">
        <w:rPr>
          <w:i/>
          <w:iCs/>
        </w:rPr>
        <w:t>token</w:t>
      </w:r>
      <w:r w:rsidR="44B92E68">
        <w:t xml:space="preserve"> referenciado a ativo pode ou não ser </w:t>
      </w:r>
      <w:r w:rsidR="000D62D9">
        <w:t xml:space="preserve">um </w:t>
      </w:r>
      <w:r w:rsidR="44B92E68">
        <w:t>valor mobiliário e que sua caracterização como tal</w:t>
      </w:r>
      <w:r w:rsidR="7F0B4987">
        <w:t xml:space="preserve"> dependerá da essência econômica dos direitos conferidos a seus titulares, </w:t>
      </w:r>
      <w:r w:rsidR="297E3E43">
        <w:t>bem como</w:t>
      </w:r>
      <w:r w:rsidR="7F102141">
        <w:t xml:space="preserve"> </w:t>
      </w:r>
      <w:r w:rsidR="167FA3E4">
        <w:t xml:space="preserve">poderá </w:t>
      </w:r>
      <w:r w:rsidR="12F70ADB">
        <w:t>depender</w:t>
      </w:r>
      <w:r w:rsidR="7F102141">
        <w:t xml:space="preserve"> </w:t>
      </w:r>
      <w:r w:rsidR="70A2A89A">
        <w:t>d</w:t>
      </w:r>
      <w:r w:rsidR="7F102141">
        <w:t xml:space="preserve">a função que </w:t>
      </w:r>
      <w:r w:rsidR="263C1C04">
        <w:t>assuma</w:t>
      </w:r>
      <w:r w:rsidR="7F102141">
        <w:t xml:space="preserve"> ao longo do desempenho do projeto a ele relacionado</w:t>
      </w:r>
      <w:r w:rsidR="00CB4911">
        <w:rPr>
          <w:rStyle w:val="Refdenotaderodap"/>
        </w:rPr>
        <w:footnoteReference w:id="13"/>
      </w:r>
      <w:r w:rsidR="7F0B4987">
        <w:t>.</w:t>
      </w:r>
    </w:p>
    <w:p w:rsidR="00A052B3" w:rsidRDefault="00A052B3" w:rsidP="00A052B3">
      <w:pPr>
        <w:ind w:firstLine="720"/>
        <w:jc w:val="both"/>
        <w:rPr>
          <w:szCs w:val="24"/>
        </w:rPr>
      </w:pPr>
    </w:p>
    <w:p w:rsidR="0083397C" w:rsidRDefault="00292059" w:rsidP="00A052B3">
      <w:pPr>
        <w:ind w:firstLine="720"/>
        <w:jc w:val="both"/>
      </w:pPr>
      <w:r w:rsidRPr="006A7E55">
        <w:t>Nesse sentid</w:t>
      </w:r>
      <w:r w:rsidR="21633666" w:rsidRPr="006A7E55">
        <w:t xml:space="preserve">o, vale mencionar que a </w:t>
      </w:r>
      <w:r w:rsidR="2DEE076C" w:rsidRPr="006A7E55">
        <w:t xml:space="preserve">prática </w:t>
      </w:r>
      <w:r w:rsidR="28ACC611" w:rsidRPr="006A7E55">
        <w:t xml:space="preserve">de mercado vem </w:t>
      </w:r>
      <w:r w:rsidR="2DEE076C" w:rsidRPr="006A7E55">
        <w:t>demonstra</w:t>
      </w:r>
      <w:r w:rsidR="4504D4AA" w:rsidRPr="006A7E55">
        <w:t>ndo</w:t>
      </w:r>
      <w:r w:rsidR="2DEE076C" w:rsidRPr="006A7E55">
        <w:t xml:space="preserve"> que </w:t>
      </w:r>
      <w:r w:rsidR="476EDD7C" w:rsidRPr="006A7E55">
        <w:t>um</w:t>
      </w:r>
      <w:r w:rsidR="2DEE076C" w:rsidRPr="006A7E55">
        <w:t xml:space="preserve"> </w:t>
      </w:r>
      <w:r w:rsidR="2DEE076C" w:rsidRPr="5FA54A12">
        <w:rPr>
          <w:i/>
          <w:iCs/>
        </w:rPr>
        <w:t>token</w:t>
      </w:r>
      <w:r w:rsidR="2DEE076C" w:rsidRPr="006A7E55">
        <w:t xml:space="preserve"> pode</w:t>
      </w:r>
      <w:r w:rsidR="4B685839" w:rsidRPr="006A7E55">
        <w:t xml:space="preserve"> </w:t>
      </w:r>
      <w:r w:rsidR="36A7CA94" w:rsidRPr="006A7E55">
        <w:t xml:space="preserve">representar </w:t>
      </w:r>
      <w:r w:rsidR="42BB5B62" w:rsidRPr="006A7E55">
        <w:t>não só ativo</w:t>
      </w:r>
      <w:r w:rsidR="26FD1272" w:rsidRPr="006A7E55">
        <w:t>s,</w:t>
      </w:r>
      <w:r w:rsidR="63922CBB" w:rsidRPr="006A7E55">
        <w:t xml:space="preserve"> como também direitos de r</w:t>
      </w:r>
      <w:r w:rsidR="3A56338D" w:rsidRPr="006A7E55">
        <w:t xml:space="preserve">emuneração por </w:t>
      </w:r>
      <w:r w:rsidR="63922CBB" w:rsidRPr="006A7E55">
        <w:t>empreendimento</w:t>
      </w:r>
      <w:r w:rsidR="5B601C28" w:rsidRPr="006A7E55">
        <w:t>, direito a receber relacionado a</w:t>
      </w:r>
      <w:r w:rsidR="7454E638" w:rsidRPr="006A7E55">
        <w:t xml:space="preserve"> </w:t>
      </w:r>
      <w:r w:rsidR="43D33058" w:rsidRPr="006A7E55">
        <w:t>estruturas assemelhadas à</w:t>
      </w:r>
      <w:r w:rsidR="7A7E2EB0" w:rsidRPr="006A7E55">
        <w:t>s</w:t>
      </w:r>
      <w:r w:rsidR="43D33058" w:rsidRPr="006A7E55">
        <w:t xml:space="preserve"> de securitização</w:t>
      </w:r>
      <w:r w:rsidR="63922CBB" w:rsidRPr="006A7E55">
        <w:t>,</w:t>
      </w:r>
      <w:r w:rsidR="36A7CA94" w:rsidRPr="006A7E55">
        <w:t xml:space="preserve"> </w:t>
      </w:r>
      <w:r w:rsidR="2A3AF55B" w:rsidRPr="006A7E55">
        <w:t>ou</w:t>
      </w:r>
      <w:r w:rsidR="0CC2AC83" w:rsidRPr="006A7E55">
        <w:t xml:space="preserve">, ainda, </w:t>
      </w:r>
      <w:r w:rsidR="36A7CA94" w:rsidRPr="006A7E55">
        <w:t>direito de voto</w:t>
      </w:r>
      <w:r w:rsidR="00CB4911">
        <w:rPr>
          <w:rStyle w:val="Refdenotaderodap"/>
        </w:rPr>
        <w:footnoteReference w:id="14"/>
      </w:r>
      <w:r w:rsidR="19317919">
        <w:t xml:space="preserve">. </w:t>
      </w:r>
      <w:r w:rsidR="73B41528">
        <w:t>A esse respeito</w:t>
      </w:r>
      <w:r w:rsidR="104C6B31" w:rsidRPr="006A7E55">
        <w:t xml:space="preserve">, </w:t>
      </w:r>
      <w:r w:rsidR="00032B4C">
        <w:t xml:space="preserve">notamos que </w:t>
      </w:r>
      <w:r w:rsidR="00D51919">
        <w:t>alguns d</w:t>
      </w:r>
      <w:r w:rsidR="00032B4C">
        <w:t xml:space="preserve">esses modelos aproximam os </w:t>
      </w:r>
      <w:r w:rsidR="00032B4C" w:rsidRPr="5FA54A12">
        <w:rPr>
          <w:i/>
          <w:iCs/>
        </w:rPr>
        <w:t xml:space="preserve">tokens </w:t>
      </w:r>
      <w:r w:rsidR="00032B4C">
        <w:t>emitidos do conceito de valor mobiliário e, tendo isso em vista, reforçamos</w:t>
      </w:r>
      <w:r w:rsidR="104C6B31" w:rsidRPr="006A7E55">
        <w:t xml:space="preserve"> que referida </w:t>
      </w:r>
      <w:r w:rsidR="5AF14D83" w:rsidRPr="006A7E55">
        <w:t>taxonomia</w:t>
      </w:r>
      <w:r w:rsidR="104C6B31" w:rsidRPr="006A7E55">
        <w:t xml:space="preserve"> </w:t>
      </w:r>
      <w:r w:rsidR="1F8A0A6F" w:rsidRPr="006A7E55">
        <w:t xml:space="preserve">não se propõe a </w:t>
      </w:r>
      <w:r w:rsidR="55A3437E" w:rsidRPr="006A7E55">
        <w:t xml:space="preserve">consolidar uma </w:t>
      </w:r>
      <w:r w:rsidR="3B3D765E" w:rsidRPr="006A7E55">
        <w:t>definição taxativa</w:t>
      </w:r>
      <w:r w:rsidR="6AFBE5B0" w:rsidRPr="006A7E55">
        <w:t xml:space="preserve"> de cada classificação</w:t>
      </w:r>
      <w:r w:rsidR="3B3D765E" w:rsidRPr="006A7E55">
        <w:t xml:space="preserve">, tampouco a limitar </w:t>
      </w:r>
      <w:r w:rsidR="1F8A0A6F" w:rsidRPr="006A7E55">
        <w:t>o</w:t>
      </w:r>
      <w:r w:rsidR="59AF5C93" w:rsidRPr="006A7E55">
        <w:t xml:space="preserve"> alcance </w:t>
      </w:r>
      <w:r w:rsidR="1F8A0A6F" w:rsidRPr="006A7E55">
        <w:t>desta Autarquia</w:t>
      </w:r>
      <w:r w:rsidR="130A0ADC" w:rsidRPr="006A7E55">
        <w:t>, cuja a</w:t>
      </w:r>
      <w:r w:rsidR="59AEFA49" w:rsidRPr="006A7E55">
        <w:t>tuação</w:t>
      </w:r>
      <w:r w:rsidR="130A0ADC" w:rsidRPr="006A7E55">
        <w:t xml:space="preserve"> dependerá da análise dos</w:t>
      </w:r>
      <w:r w:rsidR="1F8A0A6F" w:rsidRPr="006A7E55">
        <w:t xml:space="preserve"> casos </w:t>
      </w:r>
      <w:r w:rsidR="5400F1FF" w:rsidRPr="006A7E55">
        <w:t>em concreto.</w:t>
      </w:r>
    </w:p>
    <w:p w:rsidR="00A052B3" w:rsidRDefault="00A052B3" w:rsidP="00A052B3">
      <w:pPr>
        <w:ind w:firstLine="720"/>
        <w:jc w:val="both"/>
      </w:pPr>
    </w:p>
    <w:p w:rsidR="0083397C" w:rsidRDefault="1BE8C611" w:rsidP="00A052B3">
      <w:pPr>
        <w:ind w:firstLine="720"/>
        <w:jc w:val="both"/>
      </w:pPr>
      <w:r>
        <w:t>No mais, reforçamos que essa divisão é inicial</w:t>
      </w:r>
      <w:r w:rsidR="41EA05EC">
        <w:t>. Sendo assim,</w:t>
      </w:r>
      <w:r>
        <w:t xml:space="preserve"> poderá ser ampliada ou subdividida sempre que necessário para não restringir a evolução da regulação, em especial tendo em vista o permanente desenvolvimento da tecnologia e </w:t>
      </w:r>
      <w:r w:rsidR="5DFBC18C">
        <w:t xml:space="preserve">criação </w:t>
      </w:r>
      <w:r>
        <w:t>d</w:t>
      </w:r>
      <w:r w:rsidR="7A5F3E8C">
        <w:t>e</w:t>
      </w:r>
      <w:r>
        <w:t xml:space="preserve"> </w:t>
      </w:r>
      <w:r w:rsidR="39843748">
        <w:t xml:space="preserve">novas </w:t>
      </w:r>
      <w:r>
        <w:t xml:space="preserve">estruturas </w:t>
      </w:r>
      <w:r w:rsidR="51246F53">
        <w:t>ou</w:t>
      </w:r>
      <w:r>
        <w:t xml:space="preserve"> operaç</w:t>
      </w:r>
      <w:r w:rsidR="243DB04B">
        <w:t>ões</w:t>
      </w:r>
      <w:r w:rsidR="43079675">
        <w:t xml:space="preserve"> para </w:t>
      </w:r>
      <w:r w:rsidR="56411E08">
        <w:t xml:space="preserve">emissão de </w:t>
      </w:r>
      <w:r w:rsidR="43079675" w:rsidRPr="16EAE3E4">
        <w:rPr>
          <w:i/>
          <w:iCs/>
        </w:rPr>
        <w:t>token</w:t>
      </w:r>
      <w:r w:rsidR="1B46D96A" w:rsidRPr="16EAE3E4">
        <w:rPr>
          <w:i/>
          <w:iCs/>
        </w:rPr>
        <w:t>s</w:t>
      </w:r>
      <w:r>
        <w:t>.</w:t>
      </w:r>
    </w:p>
    <w:p w:rsidR="00C24725" w:rsidRPr="00022D55" w:rsidRDefault="00C24725" w:rsidP="00A052B3">
      <w:pPr>
        <w:jc w:val="both"/>
      </w:pPr>
    </w:p>
    <w:p w:rsidR="35D4185D" w:rsidRDefault="503EAAB8" w:rsidP="00A052B3">
      <w:pPr>
        <w:pStyle w:val="Ttulo1"/>
        <w:numPr>
          <w:ilvl w:val="0"/>
          <w:numId w:val="20"/>
        </w:numPr>
        <w:spacing w:before="0" w:after="0"/>
      </w:pPr>
      <w:r>
        <w:t xml:space="preserve">Caracterização de </w:t>
      </w:r>
      <w:r w:rsidR="00A052B3">
        <w:t xml:space="preserve">Criptoativos </w:t>
      </w:r>
      <w:r>
        <w:t xml:space="preserve">como </w:t>
      </w:r>
      <w:r w:rsidR="00A052B3">
        <w:t>Valores Mobiliários</w:t>
      </w:r>
    </w:p>
    <w:p w:rsidR="00A052B3" w:rsidRPr="00A052B3" w:rsidRDefault="00A052B3" w:rsidP="00A052B3">
      <w:pPr>
        <w:pStyle w:val="PargrafodaLista"/>
      </w:pPr>
    </w:p>
    <w:p w:rsidR="008E77EF" w:rsidRDefault="578263AE" w:rsidP="00A052B3">
      <w:pPr>
        <w:ind w:firstLine="720"/>
        <w:jc w:val="both"/>
        <w:rPr>
          <w:szCs w:val="24"/>
        </w:rPr>
      </w:pPr>
      <w:r w:rsidRPr="00022D55">
        <w:t xml:space="preserve">O conceito de valor mobiliário tem natureza instrumental e objetiva delimitar o regime mobiliário e, consequentemente, a </w:t>
      </w:r>
      <w:r w:rsidRPr="312D5818">
        <w:rPr>
          <w:szCs w:val="24"/>
        </w:rPr>
        <w:t>competência da CVM</w:t>
      </w:r>
      <w:r w:rsidR="00CB4911">
        <w:rPr>
          <w:rStyle w:val="Refdenotaderodap"/>
          <w:szCs w:val="24"/>
        </w:rPr>
        <w:footnoteReference w:id="15"/>
      </w:r>
      <w:r w:rsidRPr="00022D55">
        <w:t>.</w:t>
      </w:r>
      <w:r w:rsidR="477EDC0A" w:rsidRPr="00022D55">
        <w:t xml:space="preserve"> </w:t>
      </w:r>
      <w:r w:rsidR="79AE765E" w:rsidRPr="00022D55">
        <w:t>Dessa forma, n</w:t>
      </w:r>
      <w:r w:rsidR="79AE765E" w:rsidRPr="16EAE3E4">
        <w:rPr>
          <w:szCs w:val="24"/>
        </w:rPr>
        <w:t xml:space="preserve">as hipóteses em que determinado criptoativo é valor mobiliário, os emissores e demais agentes envolvidos estão obrigados a cumprir as regras estabelecidas para o mercado </w:t>
      </w:r>
      <w:r w:rsidR="000D62D9">
        <w:rPr>
          <w:szCs w:val="24"/>
        </w:rPr>
        <w:t xml:space="preserve">de valores </w:t>
      </w:r>
      <w:r w:rsidR="79AE765E" w:rsidRPr="16EAE3E4">
        <w:rPr>
          <w:szCs w:val="24"/>
        </w:rPr>
        <w:t>mobiliário</w:t>
      </w:r>
      <w:r w:rsidR="000D62D9">
        <w:rPr>
          <w:szCs w:val="24"/>
        </w:rPr>
        <w:t>s</w:t>
      </w:r>
      <w:r w:rsidR="79AE765E" w:rsidRPr="16EAE3E4">
        <w:rPr>
          <w:szCs w:val="24"/>
        </w:rPr>
        <w:t xml:space="preserve"> e </w:t>
      </w:r>
      <w:r w:rsidR="00183754">
        <w:rPr>
          <w:szCs w:val="24"/>
        </w:rPr>
        <w:t>poderão estar</w:t>
      </w:r>
      <w:r w:rsidR="00DF6548">
        <w:rPr>
          <w:szCs w:val="24"/>
        </w:rPr>
        <w:t xml:space="preserve"> sujeitos à</w:t>
      </w:r>
      <w:r w:rsidR="79AE765E" w:rsidRPr="16EAE3E4">
        <w:rPr>
          <w:szCs w:val="24"/>
        </w:rPr>
        <w:t xml:space="preserve"> regulação da CVM.</w:t>
      </w:r>
    </w:p>
    <w:p w:rsidR="00A052B3" w:rsidRDefault="00A052B3" w:rsidP="00A052B3">
      <w:pPr>
        <w:ind w:firstLine="720"/>
        <w:jc w:val="both"/>
        <w:rPr>
          <w:szCs w:val="24"/>
        </w:rPr>
      </w:pPr>
    </w:p>
    <w:p w:rsidR="00C24725" w:rsidRDefault="2C63ABE4" w:rsidP="00A052B3">
      <w:pPr>
        <w:ind w:firstLine="720"/>
        <w:jc w:val="both"/>
      </w:pPr>
      <w:r>
        <w:t>Ainda que os</w:t>
      </w:r>
      <w:r w:rsidR="578263AE">
        <w:t xml:space="preserve"> criptoativos não est</w:t>
      </w:r>
      <w:r w:rsidR="144FA691">
        <w:t>ejam</w:t>
      </w:r>
      <w:r w:rsidR="578263AE">
        <w:t xml:space="preserve"> </w:t>
      </w:r>
      <w:r w:rsidR="4CBD4D0D">
        <w:t xml:space="preserve">expressamente </w:t>
      </w:r>
      <w:r w:rsidR="578263AE">
        <w:t xml:space="preserve">incluídos </w:t>
      </w:r>
      <w:r w:rsidR="4CBD4D0D">
        <w:t xml:space="preserve">entre os valores mobiliários </w:t>
      </w:r>
      <w:r w:rsidR="2A29A811">
        <w:t xml:space="preserve">citados </w:t>
      </w:r>
      <w:r w:rsidR="578263AE">
        <w:t xml:space="preserve">nos incisos do art. 2º da Lei </w:t>
      </w:r>
      <w:r w:rsidR="4A552946">
        <w:t>nº</w:t>
      </w:r>
      <w:r w:rsidR="105F3A25">
        <w:t xml:space="preserve"> </w:t>
      </w:r>
      <w:r w:rsidR="578263AE">
        <w:t>6.385/76</w:t>
      </w:r>
      <w:r w:rsidR="4CBD4D0D">
        <w:t>,</w:t>
      </w:r>
      <w:r w:rsidR="4CBD4D0D" w:rsidRPr="16EAE3E4">
        <w:rPr>
          <w:szCs w:val="24"/>
        </w:rPr>
        <w:t xml:space="preserve"> os </w:t>
      </w:r>
      <w:r w:rsidR="0BB79AF6">
        <w:t>agentes de mercado devem analisar as características d</w:t>
      </w:r>
      <w:r w:rsidR="28970B0C">
        <w:t>e cada</w:t>
      </w:r>
      <w:r w:rsidR="0BB79AF6">
        <w:t xml:space="preserve"> criptoativo com </w:t>
      </w:r>
      <w:r w:rsidR="7F1A1B6B">
        <w:t xml:space="preserve">o </w:t>
      </w:r>
      <w:r w:rsidR="0BB79AF6">
        <w:t xml:space="preserve">objetivo de determinar se </w:t>
      </w:r>
      <w:r w:rsidR="12815FF9" w:rsidRPr="16EAE3E4">
        <w:rPr>
          <w:szCs w:val="24"/>
        </w:rPr>
        <w:t xml:space="preserve">é valor mobiliário, </w:t>
      </w:r>
      <w:r w:rsidR="5B9CBE2C" w:rsidRPr="16EAE3E4">
        <w:rPr>
          <w:szCs w:val="24"/>
        </w:rPr>
        <w:t xml:space="preserve">o </w:t>
      </w:r>
      <w:r w:rsidR="5B9CBE2C">
        <w:t>que ocorre</w:t>
      </w:r>
      <w:r w:rsidR="4CBD4D0D">
        <w:t xml:space="preserve"> quando:</w:t>
      </w:r>
    </w:p>
    <w:p w:rsidR="008E77EF" w:rsidRPr="006A7E55" w:rsidRDefault="5654BA6B" w:rsidP="00A052B3">
      <w:pPr>
        <w:jc w:val="both"/>
      </w:pPr>
      <w:r>
        <w:t xml:space="preserve"> </w:t>
      </w:r>
    </w:p>
    <w:p w:rsidR="008E77EF" w:rsidRDefault="6FDFB924" w:rsidP="00A052B3">
      <w:pPr>
        <w:pStyle w:val="PargrafodaLista"/>
        <w:numPr>
          <w:ilvl w:val="0"/>
          <w:numId w:val="6"/>
        </w:numPr>
      </w:pPr>
      <w:r w:rsidRPr="16EAE3E4">
        <w:rPr>
          <w:szCs w:val="24"/>
        </w:rPr>
        <w:t>é</w:t>
      </w:r>
      <w:r w:rsidR="4CBD4D0D" w:rsidRPr="16EAE3E4">
        <w:rPr>
          <w:szCs w:val="24"/>
        </w:rPr>
        <w:t xml:space="preserve"> a</w:t>
      </w:r>
      <w:r w:rsidR="4CBD4D0D">
        <w:t xml:space="preserve"> representação </w:t>
      </w:r>
      <w:r w:rsidR="00D51919">
        <w:t xml:space="preserve">digital </w:t>
      </w:r>
      <w:r w:rsidR="4CBD4D0D">
        <w:t>de algum dos valores mobiliários previstos taxativamente nos incisos I a VI</w:t>
      </w:r>
      <w:r w:rsidR="00310F5C">
        <w:t>II do art. 2º da Lei nº 6.385/</w:t>
      </w:r>
      <w:r w:rsidR="4CBD4D0D">
        <w:t>76</w:t>
      </w:r>
      <w:r w:rsidR="002B529D">
        <w:t xml:space="preserve"> e/ou previstos na Lei nº 14.430/2022 (</w:t>
      </w:r>
      <w:r w:rsidR="002B529D" w:rsidRPr="00BC350C">
        <w:rPr>
          <w:i/>
        </w:rPr>
        <w:t>i.e.</w:t>
      </w:r>
      <w:r w:rsidR="002B529D">
        <w:t>, certificados de recebíveis em geral)</w:t>
      </w:r>
      <w:r w:rsidR="4CBD4D0D">
        <w:t>; ou</w:t>
      </w:r>
    </w:p>
    <w:p w:rsidR="00A052B3" w:rsidRDefault="00A052B3" w:rsidP="00A052B3">
      <w:pPr>
        <w:pStyle w:val="PargrafodaLista"/>
        <w:ind w:left="1440" w:firstLine="0"/>
      </w:pPr>
    </w:p>
    <w:p w:rsidR="005435F5" w:rsidRPr="002B529D" w:rsidRDefault="4CBD4D0D" w:rsidP="00A052B3">
      <w:pPr>
        <w:pStyle w:val="PargrafodaLista"/>
        <w:numPr>
          <w:ilvl w:val="0"/>
          <w:numId w:val="6"/>
        </w:numPr>
      </w:pPr>
      <w:r w:rsidRPr="002B529D">
        <w:t>enquadr</w:t>
      </w:r>
      <w:r w:rsidR="27FC2FBF" w:rsidRPr="002B529D">
        <w:t>a</w:t>
      </w:r>
      <w:r w:rsidRPr="002B529D">
        <w:t xml:space="preserve">-se no conceito aberto de valor mobiliário do inciso </w:t>
      </w:r>
      <w:r w:rsidR="00310F5C" w:rsidRPr="002B529D">
        <w:t>IX do art. 2º da Lei nº 6.385/</w:t>
      </w:r>
      <w:r w:rsidRPr="002B529D">
        <w:t xml:space="preserve">76, na medida em que </w:t>
      </w:r>
      <w:r w:rsidR="00DF6548" w:rsidRPr="002B529D">
        <w:t>seja</w:t>
      </w:r>
      <w:r w:rsidRPr="002B529D">
        <w:t xml:space="preserve"> </w:t>
      </w:r>
      <w:r w:rsidR="0E5218D4" w:rsidRPr="002B529D">
        <w:t>contrato de investimento coletivo</w:t>
      </w:r>
    </w:p>
    <w:p w:rsidR="004B3D68" w:rsidRPr="00022D55" w:rsidRDefault="004B3D68" w:rsidP="00A052B3">
      <w:pPr>
        <w:jc w:val="both"/>
        <w:rPr>
          <w:szCs w:val="24"/>
        </w:rPr>
      </w:pPr>
    </w:p>
    <w:p w:rsidR="77AA0349" w:rsidRDefault="77AA0349" w:rsidP="00A052B3">
      <w:pPr>
        <w:ind w:firstLine="720"/>
        <w:jc w:val="both"/>
        <w:rPr>
          <w:szCs w:val="24"/>
        </w:rPr>
      </w:pPr>
      <w:r w:rsidRPr="16EAE3E4">
        <w:rPr>
          <w:szCs w:val="24"/>
        </w:rPr>
        <w:t>No que diz respeito aos criptoativos que se enquadram nos</w:t>
      </w:r>
      <w:r w:rsidR="002E179B">
        <w:rPr>
          <w:szCs w:val="24"/>
        </w:rPr>
        <w:t xml:space="preserve"> requisitos previstos no inciso </w:t>
      </w:r>
      <w:r w:rsidR="00310F5C">
        <w:rPr>
          <w:szCs w:val="24"/>
        </w:rPr>
        <w:t>IX do art. 2º da Lei nº 6.385/</w:t>
      </w:r>
      <w:r w:rsidRPr="16EAE3E4">
        <w:rPr>
          <w:szCs w:val="24"/>
        </w:rPr>
        <w:t>76, esta Autarquia já se manifestou em algumas ocasiões</w:t>
      </w:r>
      <w:r w:rsidR="00CB4911">
        <w:rPr>
          <w:rStyle w:val="Refdenotaderodap"/>
          <w:szCs w:val="24"/>
        </w:rPr>
        <w:footnoteReference w:id="16"/>
      </w:r>
      <w:r w:rsidRPr="16EAE3E4">
        <w:rPr>
          <w:szCs w:val="24"/>
        </w:rPr>
        <w:t xml:space="preserve"> para esclarecer que a </w:t>
      </w:r>
      <w:r w:rsidR="000A09CE">
        <w:rPr>
          <w:szCs w:val="24"/>
        </w:rPr>
        <w:t>caracterização de determinado ativo como um</w:t>
      </w:r>
      <w:r w:rsidRPr="16EAE3E4">
        <w:rPr>
          <w:szCs w:val="24"/>
        </w:rPr>
        <w:t xml:space="preserve"> contrato de investimento coletivo não </w:t>
      </w:r>
      <w:r w:rsidR="000A09CE">
        <w:rPr>
          <w:szCs w:val="24"/>
        </w:rPr>
        <w:t>dependeria de</w:t>
      </w:r>
      <w:r w:rsidRPr="16EAE3E4">
        <w:rPr>
          <w:szCs w:val="24"/>
        </w:rPr>
        <w:t xml:space="preserve"> manifestação prévia da CVM.</w:t>
      </w:r>
      <w:r w:rsidR="000A09CE">
        <w:rPr>
          <w:szCs w:val="24"/>
        </w:rPr>
        <w:t xml:space="preserve"> </w:t>
      </w:r>
    </w:p>
    <w:p w:rsidR="00A052B3" w:rsidRDefault="00A052B3" w:rsidP="00A052B3">
      <w:pPr>
        <w:ind w:firstLine="720"/>
        <w:jc w:val="both"/>
        <w:rPr>
          <w:szCs w:val="24"/>
        </w:rPr>
      </w:pPr>
    </w:p>
    <w:p w:rsidR="77AA0349" w:rsidRDefault="004063B9" w:rsidP="00A052B3">
      <w:pPr>
        <w:ind w:firstLine="720"/>
        <w:jc w:val="both"/>
      </w:pPr>
      <w:r>
        <w:t>R</w:t>
      </w:r>
      <w:r w:rsidR="77AA0349">
        <w:t>essalte-se que</w:t>
      </w:r>
      <w:r w:rsidR="00BE1F86">
        <w:t>,</w:t>
      </w:r>
      <w:r w:rsidR="77AA0349">
        <w:t xml:space="preserve"> </w:t>
      </w:r>
      <w:r w:rsidR="00BE1F86">
        <w:t xml:space="preserve">ainda que invistam ou que assumam exposição em criptoativos que não </w:t>
      </w:r>
      <w:r w:rsidR="00137B0D">
        <w:t>sejam</w:t>
      </w:r>
      <w:r w:rsidR="00BE1F86">
        <w:t xml:space="preserve"> valores mobiliários, os</w:t>
      </w:r>
      <w:r w:rsidR="77AA0349">
        <w:t xml:space="preserve"> contratos de investimento coletivo </w:t>
      </w:r>
      <w:r w:rsidR="00BE1F86">
        <w:t>s</w:t>
      </w:r>
      <w:r w:rsidR="74AF5ABE">
        <w:t>ão</w:t>
      </w:r>
      <w:r w:rsidR="00745B7A">
        <w:t xml:space="preserve"> </w:t>
      </w:r>
      <w:r w:rsidR="77AA0349">
        <w:t>valores mobiliários.</w:t>
      </w:r>
    </w:p>
    <w:p w:rsidR="00A052B3" w:rsidRDefault="00A052B3" w:rsidP="00A052B3">
      <w:pPr>
        <w:ind w:firstLine="720"/>
        <w:jc w:val="both"/>
        <w:rPr>
          <w:szCs w:val="24"/>
        </w:rPr>
      </w:pPr>
    </w:p>
    <w:p w:rsidR="77AA0349" w:rsidRDefault="77AA0349" w:rsidP="5FA54A12">
      <w:pPr>
        <w:ind w:firstLine="720"/>
        <w:jc w:val="both"/>
      </w:pPr>
      <w:r>
        <w:t xml:space="preserve">No mais, derivativos são, necessariamente, caracterizados como valores mobiliários, </w:t>
      </w:r>
      <w:r w:rsidR="00FF4A5C">
        <w:t>independentemente de seu ativo subjacente ser ou não um criptoativo</w:t>
      </w:r>
      <w:r>
        <w:t xml:space="preserve">, </w:t>
      </w:r>
      <w:r w:rsidR="00FF4A5C">
        <w:t xml:space="preserve">conforme </w:t>
      </w:r>
      <w:r>
        <w:t>art. 2º, inc</w:t>
      </w:r>
      <w:r w:rsidR="00936C89">
        <w:t>iso</w:t>
      </w:r>
      <w:r w:rsidR="00D51919">
        <w:t> </w:t>
      </w:r>
      <w:r w:rsidR="00310F5C">
        <w:t>VIII, da Lei nº 6.385/</w:t>
      </w:r>
      <w:r>
        <w:t>76.</w:t>
      </w:r>
    </w:p>
    <w:p w:rsidR="16EAE3E4" w:rsidRDefault="16EAE3E4" w:rsidP="00A052B3">
      <w:pPr>
        <w:jc w:val="both"/>
        <w:rPr>
          <w:szCs w:val="24"/>
        </w:rPr>
      </w:pPr>
    </w:p>
    <w:p w:rsidR="7AF5ABA7" w:rsidRDefault="7AF5ABA7" w:rsidP="00A052B3">
      <w:pPr>
        <w:jc w:val="both"/>
        <w:rPr>
          <w:b/>
          <w:bCs/>
          <w:szCs w:val="24"/>
        </w:rPr>
      </w:pPr>
      <w:r w:rsidRPr="002A7128">
        <w:rPr>
          <w:bCs/>
          <w:szCs w:val="24"/>
        </w:rPr>
        <w:t>4.1.</w:t>
      </w:r>
      <w:r w:rsidRPr="16EAE3E4">
        <w:rPr>
          <w:b/>
          <w:bCs/>
          <w:szCs w:val="24"/>
        </w:rPr>
        <w:t xml:space="preserve"> Contrato de Investimento Coletivo</w:t>
      </w:r>
    </w:p>
    <w:p w:rsidR="16EAE3E4" w:rsidRDefault="16EAE3E4" w:rsidP="00A052B3">
      <w:pPr>
        <w:jc w:val="both"/>
        <w:rPr>
          <w:szCs w:val="24"/>
        </w:rPr>
      </w:pPr>
    </w:p>
    <w:p w:rsidR="221EDE83" w:rsidRDefault="221EDE83" w:rsidP="00A052B3">
      <w:pPr>
        <w:ind w:firstLine="720"/>
        <w:jc w:val="both"/>
        <w:rPr>
          <w:szCs w:val="24"/>
        </w:rPr>
      </w:pPr>
      <w:r w:rsidRPr="16EAE3E4">
        <w:rPr>
          <w:szCs w:val="24"/>
        </w:rPr>
        <w:t>O conceito aberto</w:t>
      </w:r>
      <w:r w:rsidR="00FF4A5C">
        <w:rPr>
          <w:szCs w:val="24"/>
        </w:rPr>
        <w:t xml:space="preserve"> de valor mobiliário previsto n</w:t>
      </w:r>
      <w:r w:rsidRPr="16EAE3E4">
        <w:rPr>
          <w:szCs w:val="24"/>
        </w:rPr>
        <w:t xml:space="preserve">o inciso IX do artigo 2º da Lei 6.385/76 tem inspiração em precedente </w:t>
      </w:r>
      <w:r w:rsidR="00FF4A5C">
        <w:rPr>
          <w:szCs w:val="24"/>
        </w:rPr>
        <w:t>da Suprema Corte dos Estados Unidos</w:t>
      </w:r>
      <w:r w:rsidR="57677B96" w:rsidRPr="16EAE3E4">
        <w:rPr>
          <w:szCs w:val="24"/>
        </w:rPr>
        <w:t>,</w:t>
      </w:r>
      <w:r w:rsidR="00BB0AE4">
        <w:rPr>
          <w:szCs w:val="24"/>
        </w:rPr>
        <w:t xml:space="preserve"> do qual</w:t>
      </w:r>
      <w:r w:rsidRPr="16EAE3E4">
        <w:rPr>
          <w:szCs w:val="24"/>
        </w:rPr>
        <w:t xml:space="preserve"> se extrai as premissas do “Teste de How</w:t>
      </w:r>
      <w:r w:rsidR="27FA1187" w:rsidRPr="16EAE3E4">
        <w:rPr>
          <w:szCs w:val="24"/>
        </w:rPr>
        <w:t>ey”</w:t>
      </w:r>
      <w:r w:rsidR="00CB4911">
        <w:rPr>
          <w:rStyle w:val="Refdenotaderodap"/>
          <w:szCs w:val="24"/>
        </w:rPr>
        <w:footnoteReference w:id="17"/>
      </w:r>
      <w:r w:rsidR="054167BB" w:rsidRPr="16EAE3E4">
        <w:rPr>
          <w:szCs w:val="24"/>
        </w:rPr>
        <w:t xml:space="preserve">, que vem sendo </w:t>
      </w:r>
      <w:r w:rsidR="00FF4A5C">
        <w:rPr>
          <w:szCs w:val="24"/>
        </w:rPr>
        <w:t>utilizad</w:t>
      </w:r>
      <w:r w:rsidR="054167BB" w:rsidRPr="16EAE3E4">
        <w:rPr>
          <w:szCs w:val="24"/>
        </w:rPr>
        <w:t xml:space="preserve">o pela CVM para avaliar se determinado </w:t>
      </w:r>
      <w:r w:rsidR="7856F83C" w:rsidRPr="16EAE3E4">
        <w:rPr>
          <w:szCs w:val="24"/>
        </w:rPr>
        <w:t>ativo</w:t>
      </w:r>
      <w:r w:rsidR="054167BB" w:rsidRPr="16EAE3E4">
        <w:rPr>
          <w:szCs w:val="24"/>
        </w:rPr>
        <w:t xml:space="preserve"> é valor mobiliário</w:t>
      </w:r>
      <w:r w:rsidR="13139EE0" w:rsidRPr="16EAE3E4">
        <w:rPr>
          <w:szCs w:val="24"/>
        </w:rPr>
        <w:t>.</w:t>
      </w:r>
    </w:p>
    <w:p w:rsidR="00A052B3" w:rsidRDefault="00A052B3" w:rsidP="00A052B3">
      <w:pPr>
        <w:ind w:firstLine="720"/>
        <w:jc w:val="both"/>
        <w:rPr>
          <w:szCs w:val="24"/>
        </w:rPr>
      </w:pPr>
    </w:p>
    <w:p w:rsidR="3EF6656B" w:rsidRDefault="3EF6656B" w:rsidP="00A052B3">
      <w:pPr>
        <w:ind w:firstLine="720"/>
        <w:jc w:val="both"/>
      </w:pPr>
      <w:r>
        <w:t xml:space="preserve">Ciente, portanto, de que a definição legal brasileira de contrato de investimento coletivo </w:t>
      </w:r>
      <w:r w:rsidR="00EA1EBD">
        <w:t xml:space="preserve">tem inspiração no direito </w:t>
      </w:r>
      <w:r>
        <w:t xml:space="preserve">americano, </w:t>
      </w:r>
      <w:r w:rsidR="4F2333D0">
        <w:t xml:space="preserve">a CVM acompanha com atenção a interpretação naquela jurisdição dos casos em que criptoativos são enquadrados como valor mobiliário. Não obstante, ressalva-se que o entendimento pátrio pode ser </w:t>
      </w:r>
      <w:r w:rsidR="7609E018">
        <w:t>distinto</w:t>
      </w:r>
      <w:r w:rsidR="4F2333D0">
        <w:t xml:space="preserve"> do estrangeiro em casos concretos, uma vez</w:t>
      </w:r>
      <w:r w:rsidR="1A9FB9EF">
        <w:t xml:space="preserve"> que a origem e a inspiração não determinam identidade conceitual, tampouco interpretativa.</w:t>
      </w:r>
    </w:p>
    <w:p w:rsidR="00A052B3" w:rsidRDefault="00A052B3" w:rsidP="00A052B3">
      <w:pPr>
        <w:ind w:firstLine="720"/>
        <w:jc w:val="both"/>
        <w:rPr>
          <w:szCs w:val="24"/>
        </w:rPr>
      </w:pPr>
    </w:p>
    <w:p w:rsidR="004B3D68" w:rsidRPr="00022D55" w:rsidRDefault="5115DF6F" w:rsidP="00A052B3">
      <w:pPr>
        <w:ind w:firstLine="720"/>
        <w:jc w:val="both"/>
      </w:pPr>
      <w:r>
        <w:t>Nesse sentido, o</w:t>
      </w:r>
      <w:r w:rsidR="7EDCBC57">
        <w:t xml:space="preserve"> Colegiado </w:t>
      </w:r>
      <w:r w:rsidR="00F24E11">
        <w:t>da CVM tem reiteradamente considerado</w:t>
      </w:r>
      <w:r w:rsidR="00CB4911">
        <w:rPr>
          <w:rStyle w:val="Refdenotaderodap"/>
        </w:rPr>
        <w:footnoteReference w:id="18"/>
      </w:r>
      <w:r w:rsidR="7EDCBC57">
        <w:t xml:space="preserve"> as </w:t>
      </w:r>
      <w:r w:rsidR="6EC6DC21">
        <w:t xml:space="preserve">seguintes </w:t>
      </w:r>
      <w:r w:rsidR="7EDCBC57">
        <w:t>características d</w:t>
      </w:r>
      <w:r w:rsidR="582574A9">
        <w:t>e um contrato de investimento coletivo</w:t>
      </w:r>
      <w:r w:rsidR="00F24E11">
        <w:t xml:space="preserve"> para decidir</w:t>
      </w:r>
      <w:r w:rsidR="7EDCBC57">
        <w:t xml:space="preserve"> se </w:t>
      </w:r>
      <w:r w:rsidR="4A3BE41C">
        <w:t xml:space="preserve">determinado título </w:t>
      </w:r>
      <w:r w:rsidR="7EDCBC57">
        <w:t xml:space="preserve">é ou não é valor mobiliário: </w:t>
      </w:r>
    </w:p>
    <w:p w:rsidR="004B3D68" w:rsidRPr="00022D55" w:rsidRDefault="004B3D68" w:rsidP="00A052B3">
      <w:pPr>
        <w:jc w:val="both"/>
      </w:pPr>
    </w:p>
    <w:p w:rsidR="004B3D68" w:rsidRPr="00022D55" w:rsidRDefault="794A60FA" w:rsidP="00A052B3">
      <w:pPr>
        <w:pStyle w:val="PargrafodaLista"/>
        <w:numPr>
          <w:ilvl w:val="0"/>
          <w:numId w:val="7"/>
        </w:numPr>
      </w:pPr>
      <w:r w:rsidRPr="16EAE3E4">
        <w:rPr>
          <w:b/>
          <w:bCs/>
        </w:rPr>
        <w:t>Investimento:</w:t>
      </w:r>
      <w:r w:rsidR="7EDCBC57">
        <w:t xml:space="preserve"> aporte em dinheiro ou bem suscetível de avaliação econômica; </w:t>
      </w:r>
    </w:p>
    <w:p w:rsidR="004B3D68" w:rsidRPr="00022D55" w:rsidRDefault="68F3F3BB" w:rsidP="00A052B3">
      <w:pPr>
        <w:pStyle w:val="PargrafodaLista"/>
        <w:numPr>
          <w:ilvl w:val="0"/>
          <w:numId w:val="7"/>
        </w:numPr>
      </w:pPr>
      <w:r w:rsidRPr="16EAE3E4">
        <w:rPr>
          <w:b/>
          <w:bCs/>
        </w:rPr>
        <w:t>Formalização:</w:t>
      </w:r>
      <w:r w:rsidR="7EDCBC57">
        <w:t xml:space="preserve"> título ou contrato</w:t>
      </w:r>
      <w:r w:rsidR="1DA12126">
        <w:t xml:space="preserve"> que </w:t>
      </w:r>
      <w:r w:rsidR="61315C4B">
        <w:t>resulta</w:t>
      </w:r>
      <w:r w:rsidR="1DA12126">
        <w:t xml:space="preserve"> </w:t>
      </w:r>
      <w:r w:rsidR="52FFD198">
        <w:t>d</w:t>
      </w:r>
      <w:r w:rsidR="1DA12126">
        <w:t>a relação entre investidor e ofertante</w:t>
      </w:r>
      <w:r w:rsidR="7EDCBC57">
        <w:t>, independentemente d</w:t>
      </w:r>
      <w:r w:rsidR="4ACD4ABA">
        <w:t>e sua</w:t>
      </w:r>
      <w:r w:rsidR="7EDCBC57">
        <w:t xml:space="preserve"> natureza jurídica o</w:t>
      </w:r>
      <w:r w:rsidR="0ACA9F67">
        <w:t>u</w:t>
      </w:r>
      <w:r w:rsidR="7EDCBC57">
        <w:t xml:space="preserve"> </w:t>
      </w:r>
      <w:r w:rsidR="0ACA9F67">
        <w:t>forma específica</w:t>
      </w:r>
      <w:r w:rsidR="7EDCBC57">
        <w:t xml:space="preserve">; </w:t>
      </w:r>
    </w:p>
    <w:p w:rsidR="005A17C9" w:rsidRPr="005A17C9" w:rsidRDefault="11D1288D" w:rsidP="00A052B3">
      <w:pPr>
        <w:pStyle w:val="PargrafodaLista"/>
        <w:numPr>
          <w:ilvl w:val="0"/>
          <w:numId w:val="7"/>
        </w:numPr>
      </w:pPr>
      <w:r w:rsidRPr="16EAE3E4">
        <w:rPr>
          <w:b/>
          <w:bCs/>
        </w:rPr>
        <w:t>C</w:t>
      </w:r>
      <w:r w:rsidR="7EDCBC57" w:rsidRPr="16EAE3E4">
        <w:rPr>
          <w:b/>
          <w:bCs/>
        </w:rPr>
        <w:t>aráter coletivo do investimento</w:t>
      </w:r>
      <w:r w:rsidR="0794E05D">
        <w:t>;</w:t>
      </w:r>
      <w:r w:rsidR="0794E05D" w:rsidRPr="16EAE3E4">
        <w:rPr>
          <w:b/>
          <w:bCs/>
        </w:rPr>
        <w:t xml:space="preserve"> </w:t>
      </w:r>
    </w:p>
    <w:p w:rsidR="004B3D68" w:rsidRPr="005A17C9" w:rsidRDefault="0794E05D" w:rsidP="00A052B3">
      <w:pPr>
        <w:pStyle w:val="PargrafodaLista"/>
        <w:numPr>
          <w:ilvl w:val="0"/>
          <w:numId w:val="7"/>
        </w:numPr>
      </w:pPr>
      <w:r w:rsidRPr="005A17C9">
        <w:rPr>
          <w:b/>
          <w:bCs/>
        </w:rPr>
        <w:t>E</w:t>
      </w:r>
      <w:r w:rsidR="5878B715" w:rsidRPr="005A17C9">
        <w:rPr>
          <w:b/>
          <w:bCs/>
        </w:rPr>
        <w:t>xpectativa de benefício econômico</w:t>
      </w:r>
      <w:r w:rsidR="00CB4911">
        <w:rPr>
          <w:rStyle w:val="Refdenotaderodap"/>
          <w:b/>
          <w:bCs/>
        </w:rPr>
        <w:footnoteReference w:id="19"/>
      </w:r>
      <w:r w:rsidR="5878B715" w:rsidRPr="005A17C9">
        <w:rPr>
          <w:b/>
          <w:bCs/>
        </w:rPr>
        <w:t xml:space="preserve">: </w:t>
      </w:r>
      <w:r w:rsidR="40516F94">
        <w:t>seja por direito a alguma forma de participação, parceria ou remuneração</w:t>
      </w:r>
      <w:r w:rsidR="1FCC72AE">
        <w:t>,</w:t>
      </w:r>
      <w:r w:rsidR="7EDCBC57">
        <w:t xml:space="preserve"> decorrente do sucesso da atividade referida no item (v) a seguir; </w:t>
      </w:r>
    </w:p>
    <w:p w:rsidR="004B3D68" w:rsidRPr="00022D55" w:rsidRDefault="0FE7A3F5" w:rsidP="00A052B3">
      <w:pPr>
        <w:pStyle w:val="PargrafodaLista"/>
        <w:numPr>
          <w:ilvl w:val="0"/>
          <w:numId w:val="7"/>
        </w:numPr>
      </w:pPr>
      <w:r w:rsidRPr="16EAE3E4">
        <w:rPr>
          <w:b/>
          <w:bCs/>
        </w:rPr>
        <w:t>Esforço de</w:t>
      </w:r>
      <w:r w:rsidR="00BB0AE4">
        <w:rPr>
          <w:b/>
          <w:bCs/>
        </w:rPr>
        <w:t xml:space="preserve"> empreendedor ou de</w:t>
      </w:r>
      <w:r w:rsidRPr="16EAE3E4">
        <w:rPr>
          <w:b/>
          <w:bCs/>
        </w:rPr>
        <w:t xml:space="preserve"> terceiro: </w:t>
      </w:r>
      <w:r w:rsidR="440AD673">
        <w:t>benefício econômico</w:t>
      </w:r>
      <w:r w:rsidR="7EDCBC57">
        <w:t xml:space="preserve"> </w:t>
      </w:r>
      <w:r w:rsidR="688F6725">
        <w:t xml:space="preserve">resulta da atuação </w:t>
      </w:r>
      <w:r w:rsidR="00BE1F86">
        <w:t>preponderante</w:t>
      </w:r>
      <w:r w:rsidR="7EDCBC57">
        <w:t xml:space="preserve"> de terceiro que não o investidor; e </w:t>
      </w:r>
    </w:p>
    <w:p w:rsidR="004B3D68" w:rsidRPr="00022D55" w:rsidRDefault="530DB53C" w:rsidP="00D44DF2">
      <w:pPr>
        <w:pStyle w:val="PargrafodaLista"/>
        <w:numPr>
          <w:ilvl w:val="0"/>
          <w:numId w:val="7"/>
        </w:numPr>
      </w:pPr>
      <w:r w:rsidRPr="16EAE3E4">
        <w:rPr>
          <w:b/>
          <w:bCs/>
        </w:rPr>
        <w:t>Oferta pública</w:t>
      </w:r>
      <w:r w:rsidR="00D44DF2">
        <w:rPr>
          <w:b/>
          <w:bCs/>
        </w:rPr>
        <w:t xml:space="preserve">: </w:t>
      </w:r>
      <w:r w:rsidR="00D44DF2">
        <w:rPr>
          <w:bCs/>
        </w:rPr>
        <w:t>esforço de captação de recursos junto à poupança popular</w:t>
      </w:r>
      <w:r w:rsidR="7EDCBC57">
        <w:t>.</w:t>
      </w:r>
    </w:p>
    <w:p w:rsidR="004B3D68" w:rsidRPr="00022D55" w:rsidRDefault="004B3D68" w:rsidP="00A052B3">
      <w:pPr>
        <w:jc w:val="both"/>
      </w:pPr>
    </w:p>
    <w:p w:rsidR="004B3D68" w:rsidRPr="00022D55" w:rsidRDefault="7EDCBC57" w:rsidP="00A052B3">
      <w:pPr>
        <w:ind w:firstLine="720"/>
        <w:jc w:val="both"/>
      </w:pPr>
      <w:r>
        <w:t xml:space="preserve">Os </w:t>
      </w:r>
      <w:r w:rsidR="0025252D">
        <w:t>3 (</w:t>
      </w:r>
      <w:r w:rsidR="08E66450">
        <w:t>três</w:t>
      </w:r>
      <w:r w:rsidR="0025252D">
        <w:t>)</w:t>
      </w:r>
      <w:r w:rsidR="08E66450">
        <w:t xml:space="preserve"> últimos </w:t>
      </w:r>
      <w:r>
        <w:t>requisitos merecem detalhamento quando analisamos criptoativos</w:t>
      </w:r>
      <w:r w:rsidR="00CB4911">
        <w:rPr>
          <w:rStyle w:val="Refdenotaderodap"/>
        </w:rPr>
        <w:footnoteReference w:id="20"/>
      </w:r>
      <w:r>
        <w:t>.</w:t>
      </w:r>
    </w:p>
    <w:p w:rsidR="004B3D68" w:rsidRPr="00022D55" w:rsidRDefault="00BC350C" w:rsidP="00A052B3">
      <w:pPr>
        <w:jc w:val="both"/>
        <w:rPr>
          <w:szCs w:val="24"/>
        </w:rPr>
      </w:pPr>
      <w:r>
        <w:rPr>
          <w:szCs w:val="24"/>
        </w:rPr>
        <w:br w:type="column"/>
      </w:r>
    </w:p>
    <w:p w:rsidR="004B3D68" w:rsidRPr="00022D55" w:rsidRDefault="18DC935E" w:rsidP="00A052B3">
      <w:pPr>
        <w:pStyle w:val="Ttulo2"/>
        <w:spacing w:before="0" w:after="0"/>
      </w:pPr>
      <w:r w:rsidRPr="002A7128">
        <w:rPr>
          <w:b w:val="0"/>
        </w:rPr>
        <w:t>4.1.1.</w:t>
      </w:r>
      <w:r>
        <w:t xml:space="preserve"> Expectativa de </w:t>
      </w:r>
      <w:r w:rsidR="00330B3D">
        <w:t xml:space="preserve">Benefício Econômico </w:t>
      </w:r>
    </w:p>
    <w:p w:rsidR="16EAE3E4" w:rsidRDefault="16EAE3E4" w:rsidP="00A052B3">
      <w:pPr>
        <w:ind w:firstLine="720"/>
        <w:jc w:val="both"/>
      </w:pPr>
    </w:p>
    <w:p w:rsidR="004B3D68" w:rsidRDefault="00BE1F86" w:rsidP="00A052B3">
      <w:pPr>
        <w:ind w:firstLine="720"/>
        <w:jc w:val="both"/>
      </w:pPr>
      <w:r>
        <w:t>O</w:t>
      </w:r>
      <w:r w:rsidR="5E73D11E">
        <w:t xml:space="preserve"> </w:t>
      </w:r>
      <w:r>
        <w:t xml:space="preserve">benefício econômico esperado </w:t>
      </w:r>
      <w:r w:rsidR="00471B0F">
        <w:t>resulta</w:t>
      </w:r>
      <w:r w:rsidR="5E73D11E">
        <w:t xml:space="preserve"> </w:t>
      </w:r>
      <w:r w:rsidR="33BD795C">
        <w:t xml:space="preserve">diretamente </w:t>
      </w:r>
      <w:r w:rsidR="5E73D11E">
        <w:t>do resultado do empreendimento (</w:t>
      </w:r>
      <w:r w:rsidR="5E73D11E" w:rsidRPr="5FA54A12">
        <w:rPr>
          <w:i/>
          <w:iCs/>
        </w:rPr>
        <w:t>e.g.</w:t>
      </w:r>
      <w:r w:rsidR="5E73D11E">
        <w:t>, participação no</w:t>
      </w:r>
      <w:r>
        <w:t>s resultados do empreendimento)</w:t>
      </w:r>
      <w:r w:rsidR="00BA1AF3">
        <w:t>, sendo certo que</w:t>
      </w:r>
      <w:r w:rsidR="2CCFACE7">
        <w:t xml:space="preserve"> o resultado advém em última análise </w:t>
      </w:r>
      <w:r w:rsidR="5E73D11E">
        <w:t>dos esforços d</w:t>
      </w:r>
      <w:r w:rsidR="00BA1AF3">
        <w:t xml:space="preserve">o empreendedor ou de terceiros, </w:t>
      </w:r>
      <w:r w:rsidR="5E73D11E">
        <w:t>e não de fatores externos, que f</w:t>
      </w:r>
      <w:r w:rsidR="00BA1AF3">
        <w:t>ogem ao domínio do empreendedor</w:t>
      </w:r>
      <w:r w:rsidR="00CB4911">
        <w:rPr>
          <w:rStyle w:val="Refdenotaderodap"/>
        </w:rPr>
        <w:footnoteReference w:id="21"/>
      </w:r>
      <w:r w:rsidR="5E73D11E">
        <w:t>.</w:t>
      </w:r>
    </w:p>
    <w:p w:rsidR="00A052B3" w:rsidRPr="00022D55" w:rsidRDefault="00A052B3" w:rsidP="00A052B3">
      <w:pPr>
        <w:ind w:firstLine="720"/>
        <w:jc w:val="both"/>
      </w:pPr>
    </w:p>
    <w:p w:rsidR="004B3D68" w:rsidRPr="00022D55" w:rsidRDefault="5E73D11E" w:rsidP="00A052B3">
      <w:pPr>
        <w:ind w:firstLine="720"/>
        <w:jc w:val="both"/>
      </w:pPr>
      <w:r>
        <w:t xml:space="preserve">Sendo assim, criptoativos que estabeleçam o direito de seus titulares participarem nos resultados do empreendimento, inclusive por meio de participação ou resgate do capital, acordos de remuneração e recebimento de dividendos, terão, </w:t>
      </w:r>
      <w:r w:rsidR="42A4A391">
        <w:t>em</w:t>
      </w:r>
      <w:r>
        <w:t xml:space="preserve"> princípio, preenchido esse requisito.</w:t>
      </w:r>
    </w:p>
    <w:p w:rsidR="0025252D" w:rsidRPr="00022D55" w:rsidRDefault="0025252D" w:rsidP="00A052B3">
      <w:pPr>
        <w:jc w:val="both"/>
      </w:pPr>
    </w:p>
    <w:p w:rsidR="004B3D68" w:rsidRPr="00022D55" w:rsidRDefault="6D974C31" w:rsidP="00A052B3">
      <w:pPr>
        <w:pStyle w:val="Ttulo2"/>
        <w:numPr>
          <w:ilvl w:val="1"/>
          <w:numId w:val="20"/>
        </w:numPr>
        <w:spacing w:before="0" w:after="0"/>
      </w:pPr>
      <w:r w:rsidRPr="002A7128">
        <w:rPr>
          <w:b w:val="0"/>
        </w:rPr>
        <w:t>2.</w:t>
      </w:r>
      <w:r w:rsidR="5E73D11E">
        <w:t xml:space="preserve"> Esforço</w:t>
      </w:r>
      <w:r w:rsidR="2434D8BF">
        <w:t xml:space="preserve"> d</w:t>
      </w:r>
      <w:r w:rsidR="5E73D11E">
        <w:t xml:space="preserve">e </w:t>
      </w:r>
      <w:r w:rsidR="00330B3D">
        <w:t xml:space="preserve">Empreendedor </w:t>
      </w:r>
      <w:r w:rsidR="00BB0AE4">
        <w:t xml:space="preserve">ou de </w:t>
      </w:r>
      <w:r w:rsidR="00330B3D">
        <w:t>Terceiro</w:t>
      </w:r>
    </w:p>
    <w:p w:rsidR="16EAE3E4" w:rsidRDefault="16EAE3E4" w:rsidP="00A052B3">
      <w:pPr>
        <w:pStyle w:val="PargrafodaLista"/>
        <w:rPr>
          <w:szCs w:val="24"/>
        </w:rPr>
      </w:pPr>
    </w:p>
    <w:p w:rsidR="004B3D68" w:rsidRPr="00022D55" w:rsidRDefault="5E73D11E" w:rsidP="00A052B3">
      <w:pPr>
        <w:ind w:firstLine="720"/>
        <w:jc w:val="both"/>
      </w:pPr>
      <w:r>
        <w:t>O item (v) do conceito de contrato de investimento coletivo exige que a remuneração seja preponderantemente decorrente de esforços d</w:t>
      </w:r>
      <w:r w:rsidR="145048F7">
        <w:t>e empreendedor</w:t>
      </w:r>
      <w:r>
        <w:t xml:space="preserve"> ou de </w:t>
      </w:r>
      <w:r w:rsidR="4CA65935">
        <w:t>terceiros</w:t>
      </w:r>
      <w:r w:rsidR="5A0F7DEF">
        <w:t>.</w:t>
      </w:r>
      <w:r>
        <w:t xml:space="preserve"> </w:t>
      </w:r>
      <w:r w:rsidR="09328D4C">
        <w:t>D</w:t>
      </w:r>
      <w:r>
        <w:t>eve-se avaliar, portanto, a natureza e extensão da atuação d</w:t>
      </w:r>
      <w:r w:rsidR="2F3089D3">
        <w:t xml:space="preserve">esse agente </w:t>
      </w:r>
      <w:r>
        <w:t>para o sucesso do empreendimento. Esse requisito estará preenchido, por exemplo, nas situações em que a criação, aprimoramento, operação ou promoção do empreendimento dependam da atuação do promotor ou de terceiros.</w:t>
      </w:r>
    </w:p>
    <w:p w:rsidR="004B3D68" w:rsidRPr="00022D55" w:rsidRDefault="004B3D68" w:rsidP="00A052B3">
      <w:pPr>
        <w:jc w:val="both"/>
        <w:rPr>
          <w:szCs w:val="24"/>
        </w:rPr>
      </w:pPr>
    </w:p>
    <w:p w:rsidR="004B3D68" w:rsidRDefault="5C8CB806" w:rsidP="00A052B3">
      <w:pPr>
        <w:pStyle w:val="Ttulo2"/>
        <w:spacing w:before="0" w:after="0"/>
      </w:pPr>
      <w:r w:rsidRPr="002A7128">
        <w:rPr>
          <w:b w:val="0"/>
        </w:rPr>
        <w:t>4.1.3</w:t>
      </w:r>
      <w:r>
        <w:t>.</w:t>
      </w:r>
      <w:r w:rsidR="5E73D11E">
        <w:t xml:space="preserve"> Oferta </w:t>
      </w:r>
      <w:r w:rsidR="00330B3D">
        <w:t>Pública</w:t>
      </w:r>
    </w:p>
    <w:p w:rsidR="00A052B3" w:rsidRPr="00A052B3" w:rsidRDefault="00A052B3" w:rsidP="00A052B3">
      <w:pPr>
        <w:pStyle w:val="PargrafodaLista"/>
      </w:pPr>
    </w:p>
    <w:p w:rsidR="00C60170" w:rsidRDefault="00C60170" w:rsidP="00A052B3">
      <w:pPr>
        <w:ind w:firstLine="720"/>
        <w:jc w:val="both"/>
        <w:rPr>
          <w:rFonts w:eastAsia="Times New Roman" w:cs="Times New Roman"/>
          <w:color w:val="000000" w:themeColor="text1"/>
          <w:szCs w:val="24"/>
        </w:rPr>
      </w:pPr>
      <w:r>
        <w:rPr>
          <w:rFonts w:eastAsia="Times New Roman" w:cs="Times New Roman"/>
          <w:color w:val="000000" w:themeColor="text1"/>
          <w:szCs w:val="24"/>
        </w:rPr>
        <w:t xml:space="preserve">A oferta pública de distribuição de valores mobiliários </w:t>
      </w:r>
      <w:r w:rsidR="0025252D">
        <w:rPr>
          <w:rFonts w:eastAsia="Times New Roman" w:cs="Times New Roman"/>
          <w:color w:val="000000" w:themeColor="text1"/>
          <w:szCs w:val="24"/>
        </w:rPr>
        <w:t>está disciplinada</w:t>
      </w:r>
      <w:r w:rsidR="001002FD">
        <w:rPr>
          <w:rFonts w:eastAsia="Times New Roman" w:cs="Times New Roman"/>
          <w:color w:val="000000" w:themeColor="text1"/>
          <w:szCs w:val="24"/>
        </w:rPr>
        <w:t xml:space="preserve">, no </w:t>
      </w:r>
      <w:r w:rsidR="0025252D">
        <w:rPr>
          <w:rFonts w:eastAsia="Times New Roman" w:cs="Times New Roman"/>
          <w:color w:val="000000" w:themeColor="text1"/>
          <w:szCs w:val="24"/>
        </w:rPr>
        <w:t>Brasil, pela Lei nº 6.404/76 e pela Lei nº 6.385/</w:t>
      </w:r>
      <w:r>
        <w:rPr>
          <w:rFonts w:eastAsia="Times New Roman" w:cs="Times New Roman"/>
          <w:color w:val="000000" w:themeColor="text1"/>
          <w:szCs w:val="24"/>
        </w:rPr>
        <w:t>76 e</w:t>
      </w:r>
      <w:r w:rsidR="002F70E0">
        <w:rPr>
          <w:rFonts w:eastAsia="Times New Roman" w:cs="Times New Roman"/>
          <w:color w:val="000000" w:themeColor="text1"/>
          <w:szCs w:val="24"/>
        </w:rPr>
        <w:t>, como regra geral,</w:t>
      </w:r>
      <w:r>
        <w:rPr>
          <w:rFonts w:eastAsia="Times New Roman" w:cs="Times New Roman"/>
          <w:color w:val="000000" w:themeColor="text1"/>
          <w:szCs w:val="24"/>
        </w:rPr>
        <w:t xml:space="preserve"> </w:t>
      </w:r>
      <w:r w:rsidR="00D465CC">
        <w:rPr>
          <w:rFonts w:eastAsia="Times New Roman" w:cs="Times New Roman"/>
          <w:color w:val="000000" w:themeColor="text1"/>
          <w:szCs w:val="24"/>
        </w:rPr>
        <w:t>regulamentada</w:t>
      </w:r>
      <w:r w:rsidR="0025252D">
        <w:rPr>
          <w:rFonts w:eastAsia="Times New Roman" w:cs="Times New Roman"/>
          <w:color w:val="000000" w:themeColor="text1"/>
          <w:szCs w:val="24"/>
        </w:rPr>
        <w:t xml:space="preserve"> </w:t>
      </w:r>
      <w:r>
        <w:rPr>
          <w:rFonts w:eastAsia="Times New Roman" w:cs="Times New Roman"/>
          <w:color w:val="000000" w:themeColor="text1"/>
          <w:szCs w:val="24"/>
        </w:rPr>
        <w:t>pela</w:t>
      </w:r>
      <w:r w:rsidR="001002FD">
        <w:rPr>
          <w:rFonts w:eastAsia="Times New Roman" w:cs="Times New Roman"/>
          <w:color w:val="000000" w:themeColor="text1"/>
          <w:szCs w:val="24"/>
        </w:rPr>
        <w:t xml:space="preserve"> </w:t>
      </w:r>
      <w:r w:rsidR="0025252D">
        <w:rPr>
          <w:rFonts w:eastAsia="Times New Roman" w:cs="Times New Roman"/>
          <w:color w:val="000000" w:themeColor="text1"/>
          <w:szCs w:val="24"/>
        </w:rPr>
        <w:t>Resolução </w:t>
      </w:r>
      <w:r w:rsidR="00383293">
        <w:rPr>
          <w:rFonts w:eastAsia="Times New Roman" w:cs="Times New Roman"/>
          <w:color w:val="000000" w:themeColor="text1"/>
          <w:szCs w:val="24"/>
        </w:rPr>
        <w:t xml:space="preserve">CVM </w:t>
      </w:r>
      <w:r w:rsidR="0025252D">
        <w:rPr>
          <w:rFonts w:eastAsia="Times New Roman" w:cs="Times New Roman"/>
          <w:color w:val="000000" w:themeColor="text1"/>
          <w:szCs w:val="24"/>
        </w:rPr>
        <w:t>nº 160/</w:t>
      </w:r>
      <w:r w:rsidR="001002FD">
        <w:rPr>
          <w:rFonts w:eastAsia="Times New Roman" w:cs="Times New Roman"/>
          <w:color w:val="000000" w:themeColor="text1"/>
          <w:szCs w:val="24"/>
        </w:rPr>
        <w:t>22, que tê</w:t>
      </w:r>
      <w:r>
        <w:rPr>
          <w:rFonts w:eastAsia="Times New Roman" w:cs="Times New Roman"/>
          <w:color w:val="000000" w:themeColor="text1"/>
          <w:szCs w:val="24"/>
        </w:rPr>
        <w:t>m por fim assegurar a proteção do público investidor em geral e promover a eficiência e o desenvolvimento do mercado de valores mobiliários.</w:t>
      </w:r>
    </w:p>
    <w:p w:rsidR="00A052B3" w:rsidRDefault="00A052B3" w:rsidP="00A052B3">
      <w:pPr>
        <w:ind w:firstLine="720"/>
        <w:jc w:val="both"/>
        <w:rPr>
          <w:rFonts w:eastAsia="Times New Roman" w:cs="Times New Roman"/>
          <w:color w:val="000000" w:themeColor="text1"/>
          <w:szCs w:val="24"/>
        </w:rPr>
      </w:pPr>
    </w:p>
    <w:p w:rsidR="004B3D68" w:rsidRDefault="3435DBE8" w:rsidP="5FA54A12">
      <w:pPr>
        <w:ind w:firstLine="720"/>
        <w:jc w:val="both"/>
        <w:rPr>
          <w:color w:val="000000" w:themeColor="text1"/>
        </w:rPr>
      </w:pPr>
      <w:r w:rsidRPr="5FA54A12">
        <w:rPr>
          <w:rFonts w:eastAsia="Times New Roman" w:cs="Times New Roman"/>
          <w:color w:val="000000" w:themeColor="text1"/>
        </w:rPr>
        <w:t xml:space="preserve">Tendo em vista que </w:t>
      </w:r>
      <w:r w:rsidR="7555D176" w:rsidRPr="5FA54A12">
        <w:rPr>
          <w:rFonts w:eastAsia="Times New Roman" w:cs="Times New Roman"/>
          <w:color w:val="000000" w:themeColor="text1"/>
        </w:rPr>
        <w:t xml:space="preserve">a oferta de </w:t>
      </w:r>
      <w:r w:rsidR="7555D176" w:rsidRPr="5FA54A12">
        <w:rPr>
          <w:rFonts w:eastAsia="Times New Roman" w:cs="Times New Roman"/>
          <w:i/>
          <w:iCs/>
          <w:color w:val="000000" w:themeColor="text1"/>
        </w:rPr>
        <w:t>tokens</w:t>
      </w:r>
      <w:r w:rsidR="7555D176" w:rsidRPr="5FA54A12">
        <w:rPr>
          <w:rFonts w:ascii="Segoe UI" w:eastAsia="Segoe UI" w:hAnsi="Segoe UI" w:cs="Segoe UI"/>
          <w:color w:val="000000" w:themeColor="text1"/>
        </w:rPr>
        <w:t xml:space="preserve"> </w:t>
      </w:r>
      <w:r w:rsidR="7555D176" w:rsidRPr="5FA54A12">
        <w:rPr>
          <w:color w:val="000000" w:themeColor="text1"/>
        </w:rPr>
        <w:t>é realizada principalmente por meio da internet e sem restrição geográfica, é preciso analisar o tema à luz</w:t>
      </w:r>
      <w:r w:rsidR="001002FD">
        <w:rPr>
          <w:color w:val="000000" w:themeColor="text1"/>
        </w:rPr>
        <w:t xml:space="preserve"> dos Pareceres de Orientação nº </w:t>
      </w:r>
      <w:r w:rsidR="7555D176" w:rsidRPr="5FA54A12">
        <w:rPr>
          <w:color w:val="000000" w:themeColor="text1"/>
        </w:rPr>
        <w:t>32</w:t>
      </w:r>
      <w:r w:rsidR="0025252D">
        <w:rPr>
          <w:color w:val="000000" w:themeColor="text1"/>
        </w:rPr>
        <w:t>/</w:t>
      </w:r>
      <w:r w:rsidR="1D8B80A1" w:rsidRPr="5FA54A12">
        <w:rPr>
          <w:color w:val="000000" w:themeColor="text1"/>
        </w:rPr>
        <w:t xml:space="preserve">05 </w:t>
      </w:r>
      <w:r w:rsidR="7555D176" w:rsidRPr="5FA54A12">
        <w:rPr>
          <w:color w:val="000000" w:themeColor="text1"/>
        </w:rPr>
        <w:t>e</w:t>
      </w:r>
      <w:r w:rsidR="7FC60808" w:rsidRPr="5FA54A12">
        <w:rPr>
          <w:color w:val="000000" w:themeColor="text1"/>
        </w:rPr>
        <w:t xml:space="preserve"> nº</w:t>
      </w:r>
      <w:r w:rsidR="7555D176" w:rsidRPr="5FA54A12">
        <w:rPr>
          <w:color w:val="000000" w:themeColor="text1"/>
        </w:rPr>
        <w:t xml:space="preserve"> 33</w:t>
      </w:r>
      <w:r w:rsidR="746D0EA3" w:rsidRPr="5FA54A12">
        <w:rPr>
          <w:color w:val="000000" w:themeColor="text1"/>
        </w:rPr>
        <w:t>/</w:t>
      </w:r>
      <w:r w:rsidR="340CB3A7" w:rsidRPr="5FA54A12">
        <w:rPr>
          <w:color w:val="000000" w:themeColor="text1"/>
        </w:rPr>
        <w:t>0</w:t>
      </w:r>
      <w:r w:rsidR="7555D176" w:rsidRPr="5FA54A12">
        <w:rPr>
          <w:color w:val="000000" w:themeColor="text1"/>
        </w:rPr>
        <w:t>5 que tratam, respectivamente</w:t>
      </w:r>
      <w:r w:rsidR="013C07B1" w:rsidRPr="5FA54A12">
        <w:rPr>
          <w:color w:val="000000" w:themeColor="text1"/>
        </w:rPr>
        <w:t>: (i)</w:t>
      </w:r>
      <w:r w:rsidR="7555D176" w:rsidRPr="5FA54A12">
        <w:rPr>
          <w:color w:val="000000" w:themeColor="text1"/>
        </w:rPr>
        <w:t xml:space="preserve"> sobre o uso da Internet em ofertas de valores mobiliários e na intermediação de operações</w:t>
      </w:r>
      <w:r w:rsidR="6B3342A5" w:rsidRPr="5FA54A12">
        <w:rPr>
          <w:color w:val="000000" w:themeColor="text1"/>
        </w:rPr>
        <w:t>; e (ii)</w:t>
      </w:r>
      <w:r w:rsidR="7555D176" w:rsidRPr="5FA54A12">
        <w:rPr>
          <w:color w:val="000000" w:themeColor="text1"/>
        </w:rPr>
        <w:t xml:space="preserve"> </w:t>
      </w:r>
      <w:r w:rsidR="7B31F575" w:rsidRPr="5FA54A12">
        <w:rPr>
          <w:color w:val="000000" w:themeColor="text1"/>
        </w:rPr>
        <w:t xml:space="preserve">sobre </w:t>
      </w:r>
      <w:r w:rsidR="7555D176" w:rsidRPr="5FA54A12">
        <w:rPr>
          <w:color w:val="000000" w:themeColor="text1"/>
        </w:rPr>
        <w:t>a intermediação de operações e oferta de valores mobiliários emitidos e admitidos à negociação em outras jurisdições.</w:t>
      </w:r>
    </w:p>
    <w:p w:rsidR="00A052B3" w:rsidRPr="00022D55" w:rsidRDefault="00A052B3" w:rsidP="00A052B3">
      <w:pPr>
        <w:ind w:firstLine="720"/>
        <w:jc w:val="both"/>
        <w:rPr>
          <w:color w:val="000000" w:themeColor="text1"/>
          <w:szCs w:val="24"/>
        </w:rPr>
      </w:pPr>
    </w:p>
    <w:p w:rsidR="004B3D68" w:rsidRDefault="7555D176" w:rsidP="00A052B3">
      <w:pPr>
        <w:ind w:firstLine="720"/>
        <w:jc w:val="both"/>
        <w:rPr>
          <w:rFonts w:eastAsia="Times New Roman" w:cs="Times New Roman"/>
          <w:color w:val="000000" w:themeColor="text1"/>
          <w:szCs w:val="24"/>
        </w:rPr>
      </w:pPr>
      <w:r w:rsidRPr="16EAE3E4">
        <w:rPr>
          <w:rFonts w:eastAsia="Times New Roman" w:cs="Times New Roman"/>
          <w:color w:val="000000" w:themeColor="text1"/>
          <w:szCs w:val="24"/>
        </w:rPr>
        <w:t>De acordo com os referidos Pareceres</w:t>
      </w:r>
      <w:r w:rsidR="00383293">
        <w:rPr>
          <w:rFonts w:eastAsia="Times New Roman" w:cs="Times New Roman"/>
          <w:color w:val="000000" w:themeColor="text1"/>
          <w:szCs w:val="24"/>
        </w:rPr>
        <w:t xml:space="preserve"> de Orientação</w:t>
      </w:r>
      <w:r w:rsidRPr="16EAE3E4">
        <w:rPr>
          <w:rFonts w:eastAsia="Times New Roman" w:cs="Times New Roman"/>
          <w:color w:val="000000" w:themeColor="text1"/>
          <w:szCs w:val="24"/>
        </w:rPr>
        <w:t>, a CVM analisará os casos concretos</w:t>
      </w:r>
      <w:r w:rsidR="1A555A0C" w:rsidRPr="16EAE3E4">
        <w:rPr>
          <w:rFonts w:eastAsia="Times New Roman" w:cs="Times New Roman"/>
          <w:color w:val="000000" w:themeColor="text1"/>
          <w:szCs w:val="24"/>
        </w:rPr>
        <w:t xml:space="preserve"> para avaliar se há oferta de valor mobiliário</w:t>
      </w:r>
      <w:r w:rsidR="7117E106" w:rsidRPr="16EAE3E4">
        <w:rPr>
          <w:rFonts w:eastAsia="Times New Roman" w:cs="Times New Roman"/>
          <w:color w:val="000000" w:themeColor="text1"/>
          <w:szCs w:val="24"/>
        </w:rPr>
        <w:t xml:space="preserve"> sujeita a sua competência</w:t>
      </w:r>
      <w:r w:rsidR="57812B9C" w:rsidRPr="16EAE3E4">
        <w:rPr>
          <w:rFonts w:eastAsia="Times New Roman" w:cs="Times New Roman"/>
          <w:color w:val="000000" w:themeColor="text1"/>
          <w:szCs w:val="24"/>
        </w:rPr>
        <w:t xml:space="preserve"> e, para tanto, levará</w:t>
      </w:r>
      <w:r w:rsidRPr="16EAE3E4">
        <w:rPr>
          <w:rFonts w:eastAsia="Times New Roman" w:cs="Times New Roman"/>
          <w:color w:val="000000" w:themeColor="text1"/>
          <w:szCs w:val="24"/>
        </w:rPr>
        <w:t xml:space="preserve"> em conta </w:t>
      </w:r>
      <w:r w:rsidR="003D5F14" w:rsidRPr="16EAE3E4">
        <w:rPr>
          <w:rFonts w:eastAsia="Times New Roman" w:cs="Times New Roman"/>
          <w:color w:val="000000" w:themeColor="text1"/>
          <w:szCs w:val="24"/>
        </w:rPr>
        <w:t>a e</w:t>
      </w:r>
      <w:r w:rsidR="5A6A1DF9" w:rsidRPr="16EAE3E4">
        <w:rPr>
          <w:rFonts w:eastAsia="Times New Roman" w:cs="Times New Roman"/>
          <w:color w:val="000000" w:themeColor="text1"/>
          <w:szCs w:val="24"/>
        </w:rPr>
        <w:t>xistência de</w:t>
      </w:r>
      <w:r w:rsidR="003D5F14" w:rsidRPr="16EAE3E4">
        <w:rPr>
          <w:rFonts w:eastAsia="Times New Roman" w:cs="Times New Roman"/>
          <w:color w:val="000000" w:themeColor="text1"/>
          <w:szCs w:val="24"/>
        </w:rPr>
        <w:t xml:space="preserve"> </w:t>
      </w:r>
      <w:r w:rsidRPr="16EAE3E4">
        <w:rPr>
          <w:rFonts w:eastAsia="Times New Roman" w:cs="Times New Roman"/>
          <w:color w:val="000000" w:themeColor="text1"/>
          <w:szCs w:val="24"/>
        </w:rPr>
        <w:t>medidas</w:t>
      </w:r>
      <w:r w:rsidR="35781799" w:rsidRPr="16EAE3E4">
        <w:rPr>
          <w:rFonts w:eastAsia="Times New Roman" w:cs="Times New Roman"/>
          <w:color w:val="000000" w:themeColor="text1"/>
          <w:szCs w:val="24"/>
        </w:rPr>
        <w:t xml:space="preserve"> efetivas</w:t>
      </w:r>
      <w:r w:rsidRPr="16EAE3E4">
        <w:rPr>
          <w:rFonts w:eastAsia="Times New Roman" w:cs="Times New Roman"/>
          <w:color w:val="000000" w:themeColor="text1"/>
          <w:szCs w:val="24"/>
        </w:rPr>
        <w:t xml:space="preserve"> para impedir que o público em geral acesse a página contendo a oferta.</w:t>
      </w:r>
    </w:p>
    <w:p w:rsidR="00A052B3" w:rsidRPr="00022D55" w:rsidRDefault="00A052B3" w:rsidP="00A052B3">
      <w:pPr>
        <w:ind w:firstLine="720"/>
        <w:jc w:val="both"/>
        <w:rPr>
          <w:rFonts w:eastAsia="Times New Roman" w:cs="Times New Roman"/>
          <w:color w:val="000000" w:themeColor="text1"/>
          <w:szCs w:val="24"/>
        </w:rPr>
      </w:pPr>
    </w:p>
    <w:p w:rsidR="004B3D68" w:rsidRDefault="6CD5E20A" w:rsidP="00A052B3">
      <w:pPr>
        <w:ind w:firstLine="720"/>
        <w:jc w:val="both"/>
        <w:rPr>
          <w:rFonts w:eastAsia="Times New Roman" w:cs="Times New Roman"/>
          <w:color w:val="000000" w:themeColor="text1"/>
          <w:szCs w:val="24"/>
        </w:rPr>
      </w:pPr>
      <w:r w:rsidRPr="16EAE3E4">
        <w:rPr>
          <w:rFonts w:eastAsia="Times New Roman" w:cs="Times New Roman"/>
          <w:color w:val="000000" w:themeColor="text1"/>
          <w:szCs w:val="24"/>
        </w:rPr>
        <w:t>O</w:t>
      </w:r>
      <w:r w:rsidR="17BA447B" w:rsidRPr="16EAE3E4">
        <w:rPr>
          <w:rFonts w:eastAsia="Times New Roman" w:cs="Times New Roman"/>
          <w:color w:val="000000" w:themeColor="text1"/>
          <w:szCs w:val="24"/>
        </w:rPr>
        <w:t xml:space="preserve"> contexto atual justifica complemento às diretrizes de referidos Pareceres de Orientação</w:t>
      </w:r>
      <w:r w:rsidRPr="16EAE3E4">
        <w:rPr>
          <w:rFonts w:eastAsia="Times New Roman" w:cs="Times New Roman"/>
          <w:color w:val="000000" w:themeColor="text1"/>
          <w:szCs w:val="24"/>
        </w:rPr>
        <w:t>, considerando a</w:t>
      </w:r>
      <w:r w:rsidR="2D6E1F2D" w:rsidRPr="16EAE3E4">
        <w:rPr>
          <w:rFonts w:eastAsia="Times New Roman" w:cs="Times New Roman"/>
          <w:color w:val="000000" w:themeColor="text1"/>
          <w:szCs w:val="24"/>
        </w:rPr>
        <w:t xml:space="preserve"> popularização do uso</w:t>
      </w:r>
      <w:r w:rsidR="7555D176" w:rsidRPr="16EAE3E4">
        <w:rPr>
          <w:rFonts w:eastAsia="Times New Roman" w:cs="Times New Roman"/>
          <w:color w:val="000000" w:themeColor="text1"/>
          <w:szCs w:val="24"/>
        </w:rPr>
        <w:t xml:space="preserve"> das redes sociais</w:t>
      </w:r>
      <w:r w:rsidR="593A8DA3" w:rsidRPr="16EAE3E4">
        <w:rPr>
          <w:rFonts w:eastAsia="Times New Roman" w:cs="Times New Roman"/>
          <w:color w:val="000000" w:themeColor="text1"/>
          <w:szCs w:val="24"/>
        </w:rPr>
        <w:t xml:space="preserve"> para oferta de valores mobiliários</w:t>
      </w:r>
      <w:r w:rsidR="7555D176" w:rsidRPr="16EAE3E4">
        <w:rPr>
          <w:rFonts w:eastAsia="Times New Roman" w:cs="Times New Roman"/>
          <w:color w:val="000000" w:themeColor="text1"/>
          <w:szCs w:val="24"/>
        </w:rPr>
        <w:t xml:space="preserve"> e</w:t>
      </w:r>
      <w:r w:rsidR="5BD2C760" w:rsidRPr="16EAE3E4">
        <w:rPr>
          <w:rFonts w:eastAsia="Times New Roman" w:cs="Times New Roman"/>
          <w:color w:val="000000" w:themeColor="text1"/>
          <w:szCs w:val="24"/>
        </w:rPr>
        <w:t xml:space="preserve"> </w:t>
      </w:r>
      <w:r w:rsidR="7555D176" w:rsidRPr="16EAE3E4">
        <w:rPr>
          <w:rFonts w:eastAsia="Times New Roman" w:cs="Times New Roman"/>
          <w:color w:val="000000" w:themeColor="text1"/>
          <w:szCs w:val="24"/>
        </w:rPr>
        <w:t>a regulamentação das plataformas eletrônicas de investimento participativo (</w:t>
      </w:r>
      <w:r w:rsidR="7555D176" w:rsidRPr="16EAE3E4">
        <w:rPr>
          <w:rFonts w:eastAsia="Times New Roman" w:cs="Times New Roman"/>
          <w:i/>
          <w:iCs/>
          <w:color w:val="000000" w:themeColor="text1"/>
          <w:szCs w:val="24"/>
        </w:rPr>
        <w:t>crowdfunding</w:t>
      </w:r>
      <w:r w:rsidR="7555D176" w:rsidRPr="16EAE3E4">
        <w:rPr>
          <w:rFonts w:eastAsia="Times New Roman" w:cs="Times New Roman"/>
          <w:color w:val="000000" w:themeColor="text1"/>
          <w:szCs w:val="24"/>
        </w:rPr>
        <w:t>)</w:t>
      </w:r>
      <w:r w:rsidR="001002FD">
        <w:rPr>
          <w:rFonts w:eastAsia="Times New Roman" w:cs="Times New Roman"/>
          <w:color w:val="000000" w:themeColor="text1"/>
          <w:szCs w:val="24"/>
        </w:rPr>
        <w:t>, reg</w:t>
      </w:r>
      <w:r w:rsidR="0025252D">
        <w:rPr>
          <w:rFonts w:eastAsia="Times New Roman" w:cs="Times New Roman"/>
          <w:color w:val="000000" w:themeColor="text1"/>
          <w:szCs w:val="24"/>
        </w:rPr>
        <w:t>idas pela Resolução CVM nº 88/</w:t>
      </w:r>
      <w:r w:rsidR="001002FD">
        <w:rPr>
          <w:rFonts w:eastAsia="Times New Roman" w:cs="Times New Roman"/>
          <w:color w:val="000000" w:themeColor="text1"/>
          <w:szCs w:val="24"/>
        </w:rPr>
        <w:t>22</w:t>
      </w:r>
      <w:r w:rsidR="00B60B40">
        <w:rPr>
          <w:rFonts w:eastAsia="Times New Roman" w:cs="Times New Roman"/>
          <w:color w:val="000000" w:themeColor="text1"/>
          <w:szCs w:val="24"/>
        </w:rPr>
        <w:t>.</w:t>
      </w:r>
    </w:p>
    <w:p w:rsidR="00A052B3" w:rsidRPr="00022D55" w:rsidRDefault="00A052B3" w:rsidP="00A052B3">
      <w:pPr>
        <w:ind w:firstLine="720"/>
        <w:jc w:val="both"/>
        <w:rPr>
          <w:rFonts w:eastAsia="Times New Roman" w:cs="Times New Roman"/>
          <w:color w:val="000000" w:themeColor="text1"/>
          <w:szCs w:val="24"/>
        </w:rPr>
      </w:pPr>
    </w:p>
    <w:p w:rsidR="004B3D68" w:rsidRDefault="59A00BB1" w:rsidP="00A052B3">
      <w:pPr>
        <w:ind w:firstLine="720"/>
        <w:jc w:val="both"/>
        <w:rPr>
          <w:rFonts w:eastAsia="Times New Roman" w:cs="Times New Roman"/>
          <w:color w:val="000000" w:themeColor="text1"/>
          <w:szCs w:val="24"/>
        </w:rPr>
      </w:pPr>
      <w:r w:rsidRPr="16EAE3E4">
        <w:rPr>
          <w:rFonts w:eastAsia="Times New Roman" w:cs="Times New Roman"/>
          <w:color w:val="000000" w:themeColor="text1"/>
          <w:szCs w:val="24"/>
        </w:rPr>
        <w:t xml:space="preserve">A CVM nota que </w:t>
      </w:r>
      <w:r w:rsidR="001002FD">
        <w:rPr>
          <w:rFonts w:eastAsia="Times New Roman" w:cs="Times New Roman"/>
          <w:color w:val="000000" w:themeColor="text1"/>
          <w:szCs w:val="24"/>
        </w:rPr>
        <w:t>é possível</w:t>
      </w:r>
      <w:r w:rsidR="6C483ADA" w:rsidRPr="16EAE3E4">
        <w:rPr>
          <w:rFonts w:eastAsia="Times New Roman" w:cs="Times New Roman"/>
          <w:color w:val="000000" w:themeColor="text1"/>
          <w:szCs w:val="24"/>
        </w:rPr>
        <w:t xml:space="preserve"> exibir</w:t>
      </w:r>
      <w:r w:rsidR="7555D176" w:rsidRPr="16EAE3E4">
        <w:rPr>
          <w:rFonts w:eastAsia="Times New Roman" w:cs="Times New Roman"/>
          <w:color w:val="000000" w:themeColor="text1"/>
          <w:szCs w:val="24"/>
        </w:rPr>
        <w:t xml:space="preserve"> página conten</w:t>
      </w:r>
      <w:r w:rsidR="6E616526" w:rsidRPr="16EAE3E4">
        <w:rPr>
          <w:rFonts w:eastAsia="Times New Roman" w:cs="Times New Roman"/>
          <w:color w:val="000000" w:themeColor="text1"/>
          <w:szCs w:val="24"/>
        </w:rPr>
        <w:t>d</w:t>
      </w:r>
      <w:r w:rsidR="7555D176" w:rsidRPr="16EAE3E4">
        <w:rPr>
          <w:rFonts w:eastAsia="Times New Roman" w:cs="Times New Roman"/>
          <w:color w:val="000000" w:themeColor="text1"/>
          <w:szCs w:val="24"/>
        </w:rPr>
        <w:t xml:space="preserve">o ofertas de valores mobiliários apenas a </w:t>
      </w:r>
      <w:r w:rsidR="06283738" w:rsidRPr="16EAE3E4">
        <w:rPr>
          <w:rFonts w:eastAsia="Times New Roman" w:cs="Times New Roman"/>
          <w:color w:val="000000" w:themeColor="text1"/>
          <w:szCs w:val="24"/>
        </w:rPr>
        <w:t>usuários identificados</w:t>
      </w:r>
      <w:r w:rsidR="7555D176" w:rsidRPr="16EAE3E4">
        <w:rPr>
          <w:rFonts w:eastAsia="Times New Roman" w:cs="Times New Roman"/>
          <w:color w:val="000000" w:themeColor="text1"/>
          <w:szCs w:val="24"/>
        </w:rPr>
        <w:t xml:space="preserve"> </w:t>
      </w:r>
      <w:r w:rsidR="7B2A649F" w:rsidRPr="16EAE3E4">
        <w:rPr>
          <w:rFonts w:eastAsia="Times New Roman" w:cs="Times New Roman"/>
          <w:color w:val="000000" w:themeColor="text1"/>
          <w:szCs w:val="24"/>
        </w:rPr>
        <w:t>por</w:t>
      </w:r>
      <w:r w:rsidR="7555D176" w:rsidRPr="16EAE3E4">
        <w:rPr>
          <w:rFonts w:eastAsia="Times New Roman" w:cs="Times New Roman"/>
          <w:color w:val="000000" w:themeColor="text1"/>
          <w:szCs w:val="24"/>
        </w:rPr>
        <w:t xml:space="preserve"> login e senha. </w:t>
      </w:r>
      <w:r w:rsidR="05143070" w:rsidRPr="16EAE3E4">
        <w:rPr>
          <w:rFonts w:eastAsia="Times New Roman" w:cs="Times New Roman"/>
          <w:color w:val="000000" w:themeColor="text1"/>
          <w:szCs w:val="24"/>
        </w:rPr>
        <w:t xml:space="preserve">Embora </w:t>
      </w:r>
      <w:r w:rsidR="00BC4230">
        <w:rPr>
          <w:rFonts w:eastAsia="Times New Roman" w:cs="Times New Roman"/>
          <w:color w:val="000000" w:themeColor="text1"/>
          <w:szCs w:val="24"/>
        </w:rPr>
        <w:t>tal</w:t>
      </w:r>
      <w:r w:rsidR="05143070" w:rsidRPr="16EAE3E4">
        <w:rPr>
          <w:rFonts w:eastAsia="Times New Roman" w:cs="Times New Roman"/>
          <w:color w:val="000000" w:themeColor="text1"/>
          <w:szCs w:val="24"/>
        </w:rPr>
        <w:t xml:space="preserve"> mecanismo de prevenção de acesso </w:t>
      </w:r>
      <w:r w:rsidR="00BC4230">
        <w:rPr>
          <w:rFonts w:eastAsia="Times New Roman" w:cs="Times New Roman"/>
          <w:color w:val="000000" w:themeColor="text1"/>
          <w:szCs w:val="24"/>
        </w:rPr>
        <w:t xml:space="preserve">seja </w:t>
      </w:r>
      <w:r w:rsidR="05143070" w:rsidRPr="16EAE3E4">
        <w:rPr>
          <w:rFonts w:eastAsia="Times New Roman" w:cs="Times New Roman"/>
          <w:color w:val="000000" w:themeColor="text1"/>
          <w:szCs w:val="24"/>
        </w:rPr>
        <w:t xml:space="preserve">mencionado no Parecer de Orientação </w:t>
      </w:r>
      <w:r w:rsidR="00383293">
        <w:rPr>
          <w:rFonts w:eastAsia="Times New Roman" w:cs="Times New Roman"/>
          <w:color w:val="000000" w:themeColor="text1"/>
          <w:szCs w:val="24"/>
        </w:rPr>
        <w:t xml:space="preserve">CVM </w:t>
      </w:r>
      <w:r w:rsidR="0025252D">
        <w:rPr>
          <w:rFonts w:eastAsia="Times New Roman" w:cs="Times New Roman"/>
          <w:color w:val="000000" w:themeColor="text1"/>
          <w:szCs w:val="24"/>
        </w:rPr>
        <w:t>nº 32/</w:t>
      </w:r>
      <w:r w:rsidR="05143070" w:rsidRPr="16EAE3E4">
        <w:rPr>
          <w:rFonts w:eastAsia="Times New Roman" w:cs="Times New Roman"/>
          <w:color w:val="000000" w:themeColor="text1"/>
          <w:szCs w:val="24"/>
        </w:rPr>
        <w:t xml:space="preserve">05, </w:t>
      </w:r>
      <w:r w:rsidR="7555D176" w:rsidRPr="16EAE3E4">
        <w:rPr>
          <w:rFonts w:eastAsia="Times New Roman" w:cs="Times New Roman"/>
          <w:color w:val="000000" w:themeColor="text1"/>
          <w:szCs w:val="24"/>
        </w:rPr>
        <w:t>es</w:t>
      </w:r>
      <w:r w:rsidR="17AA1B89" w:rsidRPr="16EAE3E4">
        <w:rPr>
          <w:rFonts w:eastAsia="Times New Roman" w:cs="Times New Roman"/>
          <w:color w:val="000000" w:themeColor="text1"/>
          <w:szCs w:val="24"/>
        </w:rPr>
        <w:t>s</w:t>
      </w:r>
      <w:r w:rsidR="7555D176" w:rsidRPr="16EAE3E4">
        <w:rPr>
          <w:rFonts w:eastAsia="Times New Roman" w:cs="Times New Roman"/>
          <w:color w:val="000000" w:themeColor="text1"/>
          <w:szCs w:val="24"/>
        </w:rPr>
        <w:t xml:space="preserve">as ofertas </w:t>
      </w:r>
      <w:r w:rsidR="54221F7D" w:rsidRPr="16EAE3E4">
        <w:rPr>
          <w:rFonts w:eastAsia="Times New Roman" w:cs="Times New Roman"/>
          <w:color w:val="000000" w:themeColor="text1"/>
          <w:szCs w:val="24"/>
        </w:rPr>
        <w:t>não são necessariamente</w:t>
      </w:r>
      <w:r w:rsidR="7555D176" w:rsidRPr="16EAE3E4">
        <w:rPr>
          <w:rFonts w:eastAsia="Times New Roman" w:cs="Times New Roman"/>
          <w:color w:val="000000" w:themeColor="text1"/>
          <w:szCs w:val="24"/>
        </w:rPr>
        <w:t xml:space="preserve"> privadas.</w:t>
      </w:r>
    </w:p>
    <w:p w:rsidR="00A052B3" w:rsidRPr="00022D55" w:rsidRDefault="00A052B3" w:rsidP="00A052B3">
      <w:pPr>
        <w:ind w:firstLine="720"/>
        <w:jc w:val="both"/>
        <w:rPr>
          <w:rFonts w:eastAsia="Times New Roman" w:cs="Times New Roman"/>
          <w:color w:val="000000" w:themeColor="text1"/>
          <w:szCs w:val="24"/>
        </w:rPr>
      </w:pPr>
    </w:p>
    <w:p w:rsidR="004B3D68" w:rsidRDefault="5D5EF8E7" w:rsidP="00A052B3">
      <w:pPr>
        <w:ind w:firstLine="720"/>
        <w:jc w:val="both"/>
        <w:rPr>
          <w:rFonts w:eastAsia="Times New Roman" w:cs="Times New Roman"/>
          <w:color w:val="000000" w:themeColor="text1"/>
          <w:szCs w:val="24"/>
        </w:rPr>
      </w:pPr>
      <w:r w:rsidRPr="16EAE3E4">
        <w:rPr>
          <w:rFonts w:eastAsia="Times New Roman" w:cs="Times New Roman"/>
          <w:color w:val="000000" w:themeColor="text1"/>
          <w:szCs w:val="24"/>
        </w:rPr>
        <w:t>Nesse sentido,</w:t>
      </w:r>
      <w:r w:rsidR="7555D176" w:rsidRPr="16EAE3E4">
        <w:rPr>
          <w:rFonts w:eastAsia="Times New Roman" w:cs="Times New Roman"/>
          <w:color w:val="000000" w:themeColor="text1"/>
          <w:szCs w:val="24"/>
        </w:rPr>
        <w:t xml:space="preserve"> a existência de mecanismos de prevenção de acesso a páginas contendo ofertas de valores mobiliários e a inexistência de divulgação específica sobre uma oferta</w:t>
      </w:r>
      <w:r w:rsidR="2AA61C74" w:rsidRPr="16EAE3E4">
        <w:rPr>
          <w:rFonts w:eastAsia="Times New Roman" w:cs="Times New Roman"/>
          <w:color w:val="000000" w:themeColor="text1"/>
          <w:szCs w:val="24"/>
        </w:rPr>
        <w:t>, isoladamente,</w:t>
      </w:r>
      <w:r w:rsidR="7555D176" w:rsidRPr="16EAE3E4">
        <w:rPr>
          <w:rFonts w:eastAsia="Times New Roman" w:cs="Times New Roman"/>
          <w:color w:val="000000" w:themeColor="text1"/>
          <w:szCs w:val="24"/>
        </w:rPr>
        <w:t xml:space="preserve"> não têm o condão de afastar o caráter público de uma oferta</w:t>
      </w:r>
      <w:r w:rsidR="027CDA9B" w:rsidRPr="16EAE3E4">
        <w:rPr>
          <w:rFonts w:eastAsia="Times New Roman" w:cs="Times New Roman"/>
          <w:color w:val="000000" w:themeColor="text1"/>
          <w:szCs w:val="24"/>
        </w:rPr>
        <w:t>.</w:t>
      </w:r>
      <w:r w:rsidR="7555D176" w:rsidRPr="16EAE3E4">
        <w:rPr>
          <w:rFonts w:eastAsia="Times New Roman" w:cs="Times New Roman"/>
          <w:color w:val="000000" w:themeColor="text1"/>
          <w:szCs w:val="24"/>
        </w:rPr>
        <w:t xml:space="preserve"> </w:t>
      </w:r>
      <w:r w:rsidR="1BFA6229" w:rsidRPr="16EAE3E4">
        <w:rPr>
          <w:rFonts w:eastAsia="Times New Roman" w:cs="Times New Roman"/>
          <w:color w:val="000000" w:themeColor="text1"/>
          <w:szCs w:val="24"/>
        </w:rPr>
        <w:t xml:space="preserve">Devem </w:t>
      </w:r>
      <w:r w:rsidR="7555D176" w:rsidRPr="16EAE3E4">
        <w:rPr>
          <w:rFonts w:eastAsia="Times New Roman" w:cs="Times New Roman"/>
          <w:color w:val="000000" w:themeColor="text1"/>
          <w:szCs w:val="24"/>
        </w:rPr>
        <w:t>ser levados em consideração outros aspectos do caso concreto</w:t>
      </w:r>
      <w:r w:rsidR="116D2CA3" w:rsidRPr="16EAE3E4">
        <w:rPr>
          <w:rFonts w:eastAsia="Times New Roman" w:cs="Times New Roman"/>
          <w:color w:val="000000" w:themeColor="text1"/>
          <w:szCs w:val="24"/>
        </w:rPr>
        <w:t xml:space="preserve"> para avaliar a efetividade da medida</w:t>
      </w:r>
      <w:r w:rsidR="7555D176" w:rsidRPr="16EAE3E4">
        <w:rPr>
          <w:rFonts w:eastAsia="Times New Roman" w:cs="Times New Roman"/>
          <w:color w:val="000000" w:themeColor="text1"/>
          <w:szCs w:val="24"/>
        </w:rPr>
        <w:t>, tais como o número de investidores alcançados e o número de subscritores, entre outros</w:t>
      </w:r>
      <w:r w:rsidR="00AE2EB7">
        <w:rPr>
          <w:rFonts w:eastAsia="Times New Roman" w:cs="Times New Roman"/>
          <w:color w:val="000000" w:themeColor="text1"/>
          <w:szCs w:val="24"/>
        </w:rPr>
        <w:t>, sendo certo que há inúmeras ferramentas disponíveis para barrar o acesso da página (a exemplo de mecanismos de “</w:t>
      </w:r>
      <w:r w:rsidR="00AE2EB7">
        <w:rPr>
          <w:rFonts w:eastAsia="Times New Roman" w:cs="Times New Roman"/>
          <w:i/>
          <w:color w:val="000000" w:themeColor="text1"/>
          <w:szCs w:val="24"/>
        </w:rPr>
        <w:t>geoblocking</w:t>
      </w:r>
      <w:r w:rsidR="00AE2EB7">
        <w:rPr>
          <w:rFonts w:eastAsia="Times New Roman" w:cs="Times New Roman"/>
          <w:color w:val="000000" w:themeColor="text1"/>
          <w:szCs w:val="24"/>
        </w:rPr>
        <w:t>”)</w:t>
      </w:r>
      <w:r w:rsidR="7555D176" w:rsidRPr="16EAE3E4">
        <w:rPr>
          <w:rFonts w:eastAsia="Times New Roman" w:cs="Times New Roman"/>
          <w:color w:val="000000" w:themeColor="text1"/>
          <w:szCs w:val="24"/>
        </w:rPr>
        <w:t>.</w:t>
      </w:r>
    </w:p>
    <w:p w:rsidR="00A052B3" w:rsidRPr="00022D55" w:rsidRDefault="00A052B3" w:rsidP="00A052B3">
      <w:pPr>
        <w:ind w:firstLine="720"/>
        <w:jc w:val="both"/>
        <w:rPr>
          <w:rFonts w:eastAsia="Times New Roman" w:cs="Times New Roman"/>
          <w:color w:val="000000" w:themeColor="text1"/>
          <w:szCs w:val="24"/>
        </w:rPr>
      </w:pPr>
    </w:p>
    <w:p w:rsidR="004B3D68" w:rsidRDefault="00383293" w:rsidP="00A052B3">
      <w:pPr>
        <w:ind w:firstLine="720"/>
        <w:jc w:val="both"/>
        <w:rPr>
          <w:rFonts w:eastAsia="Times New Roman" w:cs="Times New Roman"/>
          <w:color w:val="000000" w:themeColor="text1"/>
          <w:szCs w:val="24"/>
        </w:rPr>
      </w:pPr>
      <w:r>
        <w:rPr>
          <w:rFonts w:eastAsia="Times New Roman" w:cs="Times New Roman"/>
          <w:color w:val="000000" w:themeColor="text1"/>
          <w:szCs w:val="24"/>
        </w:rPr>
        <w:t>Além disso</w:t>
      </w:r>
      <w:r w:rsidR="7555D176" w:rsidRPr="16EAE3E4">
        <w:rPr>
          <w:rFonts w:eastAsia="Times New Roman" w:cs="Times New Roman"/>
          <w:color w:val="000000" w:themeColor="text1"/>
          <w:szCs w:val="24"/>
        </w:rPr>
        <w:t xml:space="preserve">, </w:t>
      </w:r>
      <w:r w:rsidR="0405FEC7" w:rsidRPr="16EAE3E4">
        <w:rPr>
          <w:rFonts w:eastAsia="Times New Roman" w:cs="Times New Roman"/>
          <w:color w:val="000000" w:themeColor="text1"/>
          <w:szCs w:val="24"/>
        </w:rPr>
        <w:t>a</w:t>
      </w:r>
      <w:r w:rsidR="3661E952" w:rsidRPr="16EAE3E4">
        <w:rPr>
          <w:rFonts w:eastAsia="Times New Roman" w:cs="Times New Roman"/>
          <w:color w:val="000000" w:themeColor="text1"/>
          <w:szCs w:val="24"/>
        </w:rPr>
        <w:t>s</w:t>
      </w:r>
      <w:r w:rsidR="7555D176" w:rsidRPr="16EAE3E4">
        <w:rPr>
          <w:rFonts w:eastAsia="Times New Roman" w:cs="Times New Roman"/>
          <w:color w:val="000000" w:themeColor="text1"/>
          <w:szCs w:val="24"/>
        </w:rPr>
        <w:t xml:space="preserve"> oferta</w:t>
      </w:r>
      <w:r w:rsidR="0708B196" w:rsidRPr="16EAE3E4">
        <w:rPr>
          <w:rFonts w:eastAsia="Times New Roman" w:cs="Times New Roman"/>
          <w:color w:val="000000" w:themeColor="text1"/>
          <w:szCs w:val="24"/>
        </w:rPr>
        <w:t>s</w:t>
      </w:r>
      <w:r w:rsidR="7555D176" w:rsidRPr="16EAE3E4">
        <w:rPr>
          <w:rFonts w:eastAsia="Times New Roman" w:cs="Times New Roman"/>
          <w:color w:val="000000" w:themeColor="text1"/>
          <w:szCs w:val="24"/>
        </w:rPr>
        <w:t xml:space="preserve"> d</w:t>
      </w:r>
      <w:r w:rsidR="01E26F33" w:rsidRPr="16EAE3E4">
        <w:rPr>
          <w:rFonts w:eastAsia="Times New Roman" w:cs="Times New Roman"/>
          <w:color w:val="000000" w:themeColor="text1"/>
          <w:szCs w:val="24"/>
        </w:rPr>
        <w:t>e</w:t>
      </w:r>
      <w:r w:rsidR="7555D176" w:rsidRPr="16EAE3E4">
        <w:rPr>
          <w:rFonts w:eastAsia="Times New Roman" w:cs="Times New Roman"/>
          <w:color w:val="000000" w:themeColor="text1"/>
          <w:szCs w:val="24"/>
        </w:rPr>
        <w:t xml:space="preserve"> intermediação de derivativos a investidores brasileiros</w:t>
      </w:r>
      <w:r w:rsidR="3678DBD4" w:rsidRPr="16EAE3E4">
        <w:rPr>
          <w:rFonts w:eastAsia="Times New Roman" w:cs="Times New Roman"/>
          <w:color w:val="000000" w:themeColor="text1"/>
          <w:szCs w:val="24"/>
        </w:rPr>
        <w:t xml:space="preserve"> também merecem nota, em complemento aos citados Pareceres de Orientação</w:t>
      </w:r>
      <w:r w:rsidR="7555D176" w:rsidRPr="16EAE3E4">
        <w:rPr>
          <w:rFonts w:eastAsia="Times New Roman" w:cs="Times New Roman"/>
          <w:color w:val="000000" w:themeColor="text1"/>
          <w:szCs w:val="24"/>
        </w:rPr>
        <w:t>.</w:t>
      </w:r>
    </w:p>
    <w:p w:rsidR="00A052B3" w:rsidRPr="00022D55" w:rsidRDefault="00A052B3" w:rsidP="00A052B3">
      <w:pPr>
        <w:ind w:firstLine="720"/>
        <w:jc w:val="both"/>
        <w:rPr>
          <w:rFonts w:eastAsia="Times New Roman" w:cs="Times New Roman"/>
          <w:color w:val="000000" w:themeColor="text1"/>
          <w:szCs w:val="24"/>
        </w:rPr>
      </w:pPr>
    </w:p>
    <w:p w:rsidR="004B3D68" w:rsidRDefault="7506CE83" w:rsidP="00A052B3">
      <w:pPr>
        <w:ind w:firstLine="720"/>
        <w:jc w:val="both"/>
        <w:rPr>
          <w:rFonts w:eastAsia="Times New Roman" w:cs="Times New Roman"/>
          <w:color w:val="000000" w:themeColor="text1"/>
          <w:szCs w:val="24"/>
        </w:rPr>
      </w:pPr>
      <w:r w:rsidRPr="16EAE3E4">
        <w:rPr>
          <w:rFonts w:eastAsia="Times New Roman" w:cs="Times New Roman"/>
          <w:color w:val="000000" w:themeColor="text1"/>
          <w:szCs w:val="24"/>
        </w:rPr>
        <w:t>A</w:t>
      </w:r>
      <w:r w:rsidR="7555D176" w:rsidRPr="16EAE3E4">
        <w:rPr>
          <w:rFonts w:eastAsia="Times New Roman" w:cs="Times New Roman"/>
          <w:color w:val="000000" w:themeColor="text1"/>
          <w:szCs w:val="24"/>
        </w:rPr>
        <w:t xml:space="preserve"> </w:t>
      </w:r>
      <w:r w:rsidR="00B60B40">
        <w:rPr>
          <w:rFonts w:eastAsia="Times New Roman" w:cs="Times New Roman"/>
          <w:color w:val="000000" w:themeColor="text1"/>
          <w:szCs w:val="24"/>
        </w:rPr>
        <w:t xml:space="preserve">esse respeito, nota-se que a </w:t>
      </w:r>
      <w:r w:rsidR="7555D176" w:rsidRPr="16EAE3E4">
        <w:rPr>
          <w:rFonts w:eastAsia="Times New Roman" w:cs="Times New Roman"/>
          <w:color w:val="000000" w:themeColor="text1"/>
          <w:szCs w:val="24"/>
        </w:rPr>
        <w:t xml:space="preserve">oferta de valores mobiliários </w:t>
      </w:r>
      <w:r w:rsidR="2F2A31F1" w:rsidRPr="16EAE3E4">
        <w:rPr>
          <w:rFonts w:eastAsia="Times New Roman" w:cs="Times New Roman"/>
          <w:color w:val="000000" w:themeColor="text1"/>
          <w:szCs w:val="24"/>
        </w:rPr>
        <w:t xml:space="preserve">emitidos no exterior </w:t>
      </w:r>
      <w:r w:rsidR="33ABB3B5" w:rsidRPr="16EAE3E4">
        <w:rPr>
          <w:rFonts w:eastAsia="Times New Roman" w:cs="Times New Roman"/>
          <w:color w:val="000000" w:themeColor="text1"/>
          <w:szCs w:val="24"/>
        </w:rPr>
        <w:t>pode ser considerada</w:t>
      </w:r>
      <w:r w:rsidR="7555D176" w:rsidRPr="16EAE3E4">
        <w:rPr>
          <w:rFonts w:eastAsia="Times New Roman" w:cs="Times New Roman"/>
          <w:color w:val="000000" w:themeColor="text1"/>
          <w:szCs w:val="24"/>
        </w:rPr>
        <w:t xml:space="preserve"> irregular se não tiver registro na CVM</w:t>
      </w:r>
      <w:r w:rsidR="174CC32F" w:rsidRPr="16EAE3E4">
        <w:rPr>
          <w:rFonts w:eastAsia="Times New Roman" w:cs="Times New Roman"/>
          <w:color w:val="000000" w:themeColor="text1"/>
          <w:szCs w:val="24"/>
        </w:rPr>
        <w:t xml:space="preserve">. </w:t>
      </w:r>
      <w:r w:rsidR="2AC19C2A" w:rsidRPr="16EAE3E4">
        <w:rPr>
          <w:rFonts w:eastAsia="Times New Roman" w:cs="Times New Roman"/>
          <w:color w:val="000000" w:themeColor="text1"/>
          <w:szCs w:val="24"/>
        </w:rPr>
        <w:t xml:space="preserve">De acordo com o Parecer de Orientação </w:t>
      </w:r>
      <w:r w:rsidR="00A052B3">
        <w:rPr>
          <w:rFonts w:eastAsia="Times New Roman" w:cs="Times New Roman"/>
          <w:color w:val="000000" w:themeColor="text1"/>
          <w:szCs w:val="24"/>
        </w:rPr>
        <w:t xml:space="preserve">CVM </w:t>
      </w:r>
      <w:r w:rsidR="0025252D">
        <w:rPr>
          <w:rFonts w:eastAsia="Times New Roman" w:cs="Times New Roman"/>
          <w:color w:val="000000" w:themeColor="text1"/>
          <w:szCs w:val="24"/>
        </w:rPr>
        <w:t>nº 33/</w:t>
      </w:r>
      <w:r w:rsidR="2AC19C2A" w:rsidRPr="16EAE3E4">
        <w:rPr>
          <w:rFonts w:eastAsia="Times New Roman" w:cs="Times New Roman"/>
          <w:color w:val="000000" w:themeColor="text1"/>
          <w:szCs w:val="24"/>
        </w:rPr>
        <w:t>05, a</w:t>
      </w:r>
      <w:r w:rsidR="7555D176" w:rsidRPr="16EAE3E4">
        <w:rPr>
          <w:rFonts w:eastAsia="Times New Roman" w:cs="Times New Roman"/>
          <w:color w:val="000000" w:themeColor="text1"/>
          <w:szCs w:val="24"/>
        </w:rPr>
        <w:t xml:space="preserve"> utiliza</w:t>
      </w:r>
      <w:r w:rsidR="089A4048" w:rsidRPr="16EAE3E4">
        <w:rPr>
          <w:rFonts w:eastAsia="Times New Roman" w:cs="Times New Roman"/>
          <w:color w:val="000000" w:themeColor="text1"/>
          <w:szCs w:val="24"/>
        </w:rPr>
        <w:t>ção de</w:t>
      </w:r>
      <w:r w:rsidR="7555D176" w:rsidRPr="16EAE3E4">
        <w:rPr>
          <w:rFonts w:eastAsia="Times New Roman" w:cs="Times New Roman"/>
          <w:color w:val="000000" w:themeColor="text1"/>
          <w:szCs w:val="24"/>
        </w:rPr>
        <w:t xml:space="preserve"> meios de comunicação “destinados a atingir o público em geral residente no Brasil” </w:t>
      </w:r>
      <w:r w:rsidR="00AE2EB7">
        <w:rPr>
          <w:rFonts w:eastAsia="Times New Roman" w:cs="Times New Roman"/>
          <w:color w:val="000000" w:themeColor="text1"/>
          <w:szCs w:val="24"/>
        </w:rPr>
        <w:t>é</w:t>
      </w:r>
      <w:r w:rsidR="2F35E966" w:rsidRPr="16EAE3E4">
        <w:rPr>
          <w:rFonts w:eastAsia="Times New Roman" w:cs="Times New Roman"/>
          <w:color w:val="000000" w:themeColor="text1"/>
          <w:szCs w:val="24"/>
        </w:rPr>
        <w:t xml:space="preserve"> um critério relevante para verificação de oferta pública </w:t>
      </w:r>
      <w:r w:rsidR="3A124A19" w:rsidRPr="16EAE3E4">
        <w:rPr>
          <w:rFonts w:eastAsia="Times New Roman" w:cs="Times New Roman"/>
          <w:color w:val="000000" w:themeColor="text1"/>
          <w:szCs w:val="24"/>
        </w:rPr>
        <w:t>irregular</w:t>
      </w:r>
      <w:r w:rsidR="2F35E966" w:rsidRPr="16EAE3E4">
        <w:rPr>
          <w:rFonts w:eastAsia="Times New Roman" w:cs="Times New Roman"/>
          <w:color w:val="000000" w:themeColor="text1"/>
          <w:szCs w:val="24"/>
        </w:rPr>
        <w:t>. Além disso,</w:t>
      </w:r>
      <w:r w:rsidR="7555D176" w:rsidRPr="16EAE3E4">
        <w:rPr>
          <w:rFonts w:eastAsia="Times New Roman" w:cs="Times New Roman"/>
          <w:color w:val="000000" w:themeColor="text1"/>
          <w:szCs w:val="24"/>
        </w:rPr>
        <w:t xml:space="preserve"> </w:t>
      </w:r>
      <w:r w:rsidR="5342B953" w:rsidRPr="16EAE3E4">
        <w:rPr>
          <w:rFonts w:eastAsia="Times New Roman" w:cs="Times New Roman"/>
          <w:color w:val="000000" w:themeColor="text1"/>
          <w:szCs w:val="24"/>
        </w:rPr>
        <w:t xml:space="preserve">também </w:t>
      </w:r>
      <w:r w:rsidR="00AE2EB7">
        <w:rPr>
          <w:rFonts w:eastAsia="Times New Roman" w:cs="Times New Roman"/>
          <w:color w:val="000000" w:themeColor="text1"/>
          <w:szCs w:val="24"/>
        </w:rPr>
        <w:t xml:space="preserve">é </w:t>
      </w:r>
      <w:r w:rsidR="5342B953" w:rsidRPr="16EAE3E4">
        <w:rPr>
          <w:rFonts w:eastAsia="Times New Roman" w:cs="Times New Roman"/>
          <w:color w:val="000000" w:themeColor="text1"/>
          <w:szCs w:val="24"/>
        </w:rPr>
        <w:t xml:space="preserve">relevante a </w:t>
      </w:r>
      <w:r w:rsidR="7555D176" w:rsidRPr="16EAE3E4">
        <w:rPr>
          <w:rFonts w:eastAsia="Times New Roman" w:cs="Times New Roman"/>
          <w:color w:val="000000" w:themeColor="text1"/>
          <w:szCs w:val="24"/>
        </w:rPr>
        <w:t>existência de texto para atrair investidores residentes no Brasil</w:t>
      </w:r>
      <w:r w:rsidR="67ECB2E0" w:rsidRPr="16EAE3E4">
        <w:rPr>
          <w:rFonts w:eastAsia="Times New Roman" w:cs="Times New Roman"/>
          <w:color w:val="000000" w:themeColor="text1"/>
          <w:szCs w:val="24"/>
        </w:rPr>
        <w:t>, ainda que</w:t>
      </w:r>
      <w:r w:rsidR="7555D176" w:rsidRPr="16EAE3E4">
        <w:rPr>
          <w:rFonts w:eastAsia="Times New Roman" w:cs="Times New Roman"/>
          <w:color w:val="000000" w:themeColor="text1"/>
          <w:szCs w:val="24"/>
        </w:rPr>
        <w:t xml:space="preserve"> </w:t>
      </w:r>
      <w:r w:rsidR="71B8CA5D" w:rsidRPr="16EAE3E4">
        <w:rPr>
          <w:rFonts w:eastAsia="Times New Roman" w:cs="Times New Roman"/>
          <w:color w:val="000000" w:themeColor="text1"/>
          <w:szCs w:val="24"/>
        </w:rPr>
        <w:t>em idioma estrangeiro</w:t>
      </w:r>
      <w:r w:rsidR="6E534944" w:rsidRPr="16EAE3E4">
        <w:rPr>
          <w:rFonts w:eastAsia="Times New Roman" w:cs="Times New Roman"/>
          <w:color w:val="000000" w:themeColor="text1"/>
          <w:szCs w:val="24"/>
        </w:rPr>
        <w:t xml:space="preserve">. Por fim, </w:t>
      </w:r>
      <w:r w:rsidR="004063B9">
        <w:rPr>
          <w:rFonts w:eastAsia="Times New Roman" w:cs="Times New Roman"/>
          <w:color w:val="000000" w:themeColor="text1"/>
          <w:szCs w:val="24"/>
        </w:rPr>
        <w:t>deve-se</w:t>
      </w:r>
      <w:r w:rsidR="004063B9" w:rsidRPr="16EAE3E4">
        <w:rPr>
          <w:rFonts w:eastAsia="Times New Roman" w:cs="Times New Roman"/>
          <w:color w:val="000000" w:themeColor="text1"/>
          <w:szCs w:val="24"/>
        </w:rPr>
        <w:t xml:space="preserve"> </w:t>
      </w:r>
      <w:r w:rsidR="6E534944" w:rsidRPr="16EAE3E4">
        <w:rPr>
          <w:rFonts w:eastAsia="Times New Roman" w:cs="Times New Roman"/>
          <w:color w:val="000000" w:themeColor="text1"/>
          <w:szCs w:val="24"/>
        </w:rPr>
        <w:t>avalia</w:t>
      </w:r>
      <w:r w:rsidR="004063B9">
        <w:rPr>
          <w:rFonts w:eastAsia="Times New Roman" w:cs="Times New Roman"/>
          <w:color w:val="000000" w:themeColor="text1"/>
          <w:szCs w:val="24"/>
        </w:rPr>
        <w:t>r</w:t>
      </w:r>
      <w:r w:rsidR="59EEB683" w:rsidRPr="16EAE3E4">
        <w:rPr>
          <w:rFonts w:eastAsia="Times New Roman" w:cs="Times New Roman"/>
          <w:color w:val="000000" w:themeColor="text1"/>
          <w:szCs w:val="24"/>
        </w:rPr>
        <w:t xml:space="preserve"> se há emprego de</w:t>
      </w:r>
      <w:r w:rsidR="7555D176" w:rsidRPr="16EAE3E4">
        <w:rPr>
          <w:rFonts w:eastAsia="Times New Roman" w:cs="Times New Roman"/>
          <w:color w:val="000000" w:themeColor="text1"/>
          <w:szCs w:val="24"/>
        </w:rPr>
        <w:t xml:space="preserve"> medidas efetivas </w:t>
      </w:r>
      <w:r w:rsidR="00B60B40">
        <w:rPr>
          <w:rFonts w:eastAsia="Times New Roman" w:cs="Times New Roman"/>
          <w:color w:val="000000" w:themeColor="text1"/>
          <w:szCs w:val="24"/>
        </w:rPr>
        <w:t>com o intuito de</w:t>
      </w:r>
      <w:r w:rsidR="7555D176" w:rsidRPr="16EAE3E4">
        <w:rPr>
          <w:rFonts w:eastAsia="Times New Roman" w:cs="Times New Roman"/>
          <w:color w:val="000000" w:themeColor="text1"/>
          <w:szCs w:val="24"/>
        </w:rPr>
        <w:t xml:space="preserve"> impedir que investidores residentes no Brasil tenham acesso ao conteúdo da página.</w:t>
      </w:r>
    </w:p>
    <w:p w:rsidR="00A052B3" w:rsidRPr="00022D55" w:rsidRDefault="00A052B3" w:rsidP="00A052B3">
      <w:pPr>
        <w:ind w:firstLine="720"/>
        <w:jc w:val="both"/>
        <w:rPr>
          <w:rFonts w:eastAsia="Times New Roman" w:cs="Times New Roman"/>
          <w:color w:val="000000" w:themeColor="text1"/>
          <w:szCs w:val="24"/>
        </w:rPr>
      </w:pPr>
    </w:p>
    <w:p w:rsidR="004B3D68" w:rsidRDefault="7555D176" w:rsidP="00A052B3">
      <w:pPr>
        <w:ind w:firstLine="720"/>
        <w:jc w:val="both"/>
        <w:rPr>
          <w:rFonts w:eastAsia="Times New Roman" w:cs="Times New Roman"/>
          <w:color w:val="000000" w:themeColor="text1"/>
          <w:szCs w:val="24"/>
        </w:rPr>
      </w:pPr>
      <w:r w:rsidRPr="16EAE3E4">
        <w:rPr>
          <w:rFonts w:eastAsia="Times New Roman" w:cs="Times New Roman"/>
          <w:color w:val="000000" w:themeColor="text1"/>
          <w:szCs w:val="24"/>
        </w:rPr>
        <w:t xml:space="preserve">O Parecer </w:t>
      </w:r>
      <w:r w:rsidR="00A052B3">
        <w:rPr>
          <w:rFonts w:eastAsia="Times New Roman" w:cs="Times New Roman"/>
          <w:color w:val="000000" w:themeColor="text1"/>
          <w:szCs w:val="24"/>
        </w:rPr>
        <w:t xml:space="preserve">de Orientação CVM </w:t>
      </w:r>
      <w:r w:rsidR="0025252D">
        <w:rPr>
          <w:rFonts w:eastAsia="Times New Roman" w:cs="Times New Roman"/>
          <w:color w:val="000000" w:themeColor="text1"/>
          <w:szCs w:val="24"/>
        </w:rPr>
        <w:t>nº 33/</w:t>
      </w:r>
      <w:r w:rsidRPr="16EAE3E4">
        <w:rPr>
          <w:rFonts w:eastAsia="Times New Roman" w:cs="Times New Roman"/>
          <w:color w:val="000000" w:themeColor="text1"/>
          <w:szCs w:val="24"/>
        </w:rPr>
        <w:t>05 aponta que a CVM “também poderá considerar, para avaliar se a oferta foi dirigida a investidores residentes no Brasil, a utilização da língua portuguesa e a localização física do provedor”.</w:t>
      </w:r>
    </w:p>
    <w:p w:rsidR="00A052B3" w:rsidRPr="00022D55" w:rsidRDefault="00A052B3" w:rsidP="00A052B3">
      <w:pPr>
        <w:ind w:firstLine="720"/>
        <w:jc w:val="both"/>
        <w:rPr>
          <w:rFonts w:eastAsia="Times New Roman" w:cs="Times New Roman"/>
          <w:color w:val="000000" w:themeColor="text1"/>
          <w:szCs w:val="24"/>
        </w:rPr>
      </w:pPr>
    </w:p>
    <w:p w:rsidR="004B3D68" w:rsidRPr="00022D55" w:rsidRDefault="7555D176" w:rsidP="00A052B3">
      <w:pPr>
        <w:ind w:firstLine="720"/>
        <w:jc w:val="both"/>
        <w:rPr>
          <w:rFonts w:eastAsia="Times New Roman" w:cs="Times New Roman"/>
          <w:color w:val="000000" w:themeColor="text1"/>
          <w:szCs w:val="24"/>
        </w:rPr>
      </w:pPr>
      <w:r w:rsidRPr="16EAE3E4">
        <w:rPr>
          <w:rFonts w:eastAsia="Times New Roman" w:cs="Times New Roman"/>
          <w:color w:val="000000" w:themeColor="text1"/>
          <w:szCs w:val="24"/>
        </w:rPr>
        <w:t xml:space="preserve">O presente Parecer </w:t>
      </w:r>
      <w:r w:rsidR="00383293">
        <w:rPr>
          <w:rFonts w:eastAsia="Times New Roman" w:cs="Times New Roman"/>
          <w:color w:val="000000" w:themeColor="text1"/>
          <w:szCs w:val="24"/>
        </w:rPr>
        <w:t xml:space="preserve">de Orientação </w:t>
      </w:r>
      <w:r w:rsidRPr="16EAE3E4">
        <w:rPr>
          <w:rFonts w:eastAsia="Times New Roman" w:cs="Times New Roman"/>
          <w:color w:val="000000" w:themeColor="text1"/>
          <w:szCs w:val="24"/>
        </w:rPr>
        <w:t>reitera essas recomendações e sinaliza que a utilização de língua portuguesa na oferta e no suporte ao clie</w:t>
      </w:r>
      <w:r w:rsidR="00AE2EB7">
        <w:rPr>
          <w:color w:val="000000" w:themeColor="text1"/>
          <w:szCs w:val="24"/>
        </w:rPr>
        <w:t>nte pode vir a ser</w:t>
      </w:r>
      <w:r w:rsidRPr="16EAE3E4">
        <w:rPr>
          <w:color w:val="000000" w:themeColor="text1"/>
          <w:szCs w:val="24"/>
        </w:rPr>
        <w:t xml:space="preserve"> </w:t>
      </w:r>
      <w:r w:rsidR="00E1762D">
        <w:rPr>
          <w:color w:val="000000" w:themeColor="text1"/>
          <w:szCs w:val="24"/>
        </w:rPr>
        <w:t xml:space="preserve">considerada </w:t>
      </w:r>
      <w:r w:rsidRPr="16EAE3E4">
        <w:rPr>
          <w:color w:val="000000" w:themeColor="text1"/>
          <w:szCs w:val="24"/>
        </w:rPr>
        <w:t>suficiente para cara</w:t>
      </w:r>
      <w:r w:rsidRPr="16EAE3E4">
        <w:rPr>
          <w:rFonts w:eastAsia="Times New Roman" w:cs="Times New Roman"/>
          <w:color w:val="000000" w:themeColor="text1"/>
          <w:szCs w:val="24"/>
        </w:rPr>
        <w:t>cterizar oferta pública ou intermediação de operações com valores mobiliários emitidos no exterior, inclusive derivativos.</w:t>
      </w:r>
    </w:p>
    <w:p w:rsidR="004B3D68" w:rsidRPr="00022D55" w:rsidRDefault="00BC350C" w:rsidP="00A052B3">
      <w:pPr>
        <w:jc w:val="both"/>
        <w:rPr>
          <w:szCs w:val="24"/>
        </w:rPr>
      </w:pPr>
      <w:r>
        <w:rPr>
          <w:szCs w:val="24"/>
        </w:rPr>
        <w:br w:type="column"/>
      </w:r>
    </w:p>
    <w:p w:rsidR="21E5559C" w:rsidRDefault="21E5559C" w:rsidP="00A052B3">
      <w:pPr>
        <w:pStyle w:val="Ttulo1"/>
        <w:numPr>
          <w:ilvl w:val="0"/>
          <w:numId w:val="20"/>
        </w:numPr>
        <w:spacing w:before="0" w:after="0"/>
      </w:pPr>
      <w:r>
        <w:t>Regime Informacional e a Valorização da Transparência</w:t>
      </w:r>
    </w:p>
    <w:p w:rsidR="16EAE3E4" w:rsidRDefault="16EAE3E4" w:rsidP="00A052B3">
      <w:pPr>
        <w:jc w:val="both"/>
      </w:pPr>
    </w:p>
    <w:p w:rsidR="00E93F55" w:rsidRDefault="22500451" w:rsidP="00A052B3">
      <w:pPr>
        <w:ind w:firstLine="720"/>
        <w:jc w:val="both"/>
      </w:pPr>
      <w:r w:rsidRPr="006A7E55">
        <w:t>A</w:t>
      </w:r>
      <w:r w:rsidR="3BF7D29D" w:rsidRPr="006A7E55">
        <w:t xml:space="preserve"> </w:t>
      </w:r>
      <w:r w:rsidR="319AC9E0" w:rsidRPr="006A7E55">
        <w:t>r</w:t>
      </w:r>
      <w:r w:rsidR="3BF7D29D" w:rsidRPr="006A7E55">
        <w:t xml:space="preserve">egulação do </w:t>
      </w:r>
      <w:r w:rsidR="41933084" w:rsidRPr="006A7E55">
        <w:t>m</w:t>
      </w:r>
      <w:r w:rsidR="3BF7D29D" w:rsidRPr="006A7E55">
        <w:t xml:space="preserve">ercado de </w:t>
      </w:r>
      <w:r w:rsidR="5CCB203C" w:rsidRPr="006A7E55">
        <w:t>c</w:t>
      </w:r>
      <w:r w:rsidR="3BF7D29D" w:rsidRPr="006A7E55">
        <w:t xml:space="preserve">apitais adota o </w:t>
      </w:r>
      <w:r w:rsidRPr="006A7E55">
        <w:t xml:space="preserve">princípio da ampla e adequada divulgação </w:t>
      </w:r>
      <w:r w:rsidRPr="16EAE3E4">
        <w:rPr>
          <w:i/>
          <w:iCs/>
        </w:rPr>
        <w:t>(full and fair disclosure)</w:t>
      </w:r>
      <w:r w:rsidR="79710AAA" w:rsidRPr="006A7E55">
        <w:t xml:space="preserve"> </w:t>
      </w:r>
      <w:r w:rsidR="3BF7D29D" w:rsidRPr="006A7E55">
        <w:t>como pedra fundamental do regime informacional, em linha com o modelo regulatório consagrad</w:t>
      </w:r>
      <w:r w:rsidR="0025252D">
        <w:t xml:space="preserve">o nos Estados Unidos, desde </w:t>
      </w:r>
      <w:r w:rsidR="0834B6A4" w:rsidRPr="006A7E55">
        <w:t>o</w:t>
      </w:r>
      <w:r w:rsidR="3BF7D29D" w:rsidRPr="006A7E55">
        <w:t xml:space="preserve"> </w:t>
      </w:r>
      <w:r w:rsidR="3BF7D29D" w:rsidRPr="16EAE3E4">
        <w:rPr>
          <w:i/>
          <w:iCs/>
        </w:rPr>
        <w:t>Securities Act of 1933</w:t>
      </w:r>
      <w:r w:rsidR="00CB4911">
        <w:rPr>
          <w:rStyle w:val="Refdenotaderodap"/>
          <w:i/>
          <w:iCs/>
        </w:rPr>
        <w:footnoteReference w:id="22"/>
      </w:r>
      <w:r w:rsidR="3BF7D29D" w:rsidRPr="006A7E55">
        <w:t>.</w:t>
      </w:r>
    </w:p>
    <w:p w:rsidR="00A052B3" w:rsidRDefault="00A052B3" w:rsidP="00A052B3">
      <w:pPr>
        <w:ind w:firstLine="720"/>
        <w:jc w:val="both"/>
      </w:pPr>
    </w:p>
    <w:p w:rsidR="00E93F55" w:rsidRDefault="6374BAA1" w:rsidP="00A052B3">
      <w:pPr>
        <w:ind w:firstLine="720"/>
        <w:jc w:val="both"/>
      </w:pPr>
      <w:r w:rsidRPr="00330B3D">
        <w:t xml:space="preserve">Nessa mesma linha, esta Autarquia </w:t>
      </w:r>
      <w:r w:rsidR="000E57E5">
        <w:t>adota o entendimento</w:t>
      </w:r>
      <w:r w:rsidRPr="00330B3D">
        <w:t xml:space="preserve"> de que ainda hoje: “</w:t>
      </w:r>
      <w:r w:rsidRPr="00330B3D">
        <w:rPr>
          <w:i/>
          <w:iCs/>
        </w:rPr>
        <w:t>sunlight is said to be the best of disinfectants; electric light the most efficient policeman</w:t>
      </w:r>
      <w:r w:rsidRPr="00330B3D">
        <w:t>”</w:t>
      </w:r>
      <w:r w:rsidR="00CB4911">
        <w:rPr>
          <w:rStyle w:val="Refdenotaderodap"/>
        </w:rPr>
        <w:footnoteReference w:id="23"/>
      </w:r>
      <w:r w:rsidRPr="00330B3D">
        <w:t>.</w:t>
      </w:r>
      <w:r w:rsidRPr="00330B3D">
        <w:rPr>
          <w:color w:val="000000" w:themeColor="text1"/>
        </w:rPr>
        <w:t xml:space="preserve"> </w:t>
      </w:r>
      <w:r w:rsidRPr="16EAE3E4">
        <w:rPr>
          <w:color w:val="000000" w:themeColor="text1"/>
        </w:rPr>
        <w:t xml:space="preserve">Sendo assim, a concentração inicial da CVM é no sentido de prestigiar </w:t>
      </w:r>
      <w:r w:rsidR="0025252D">
        <w:rPr>
          <w:color w:val="000000" w:themeColor="text1"/>
        </w:rPr>
        <w:t xml:space="preserve">a </w:t>
      </w:r>
      <w:r w:rsidRPr="16EAE3E4">
        <w:rPr>
          <w:color w:val="000000" w:themeColor="text1"/>
        </w:rPr>
        <w:t>transparência em rel</w:t>
      </w:r>
      <w:r w:rsidR="00F24E11">
        <w:rPr>
          <w:color w:val="000000" w:themeColor="text1"/>
        </w:rPr>
        <w:t>ação aos criptoativos e assegura</w:t>
      </w:r>
      <w:r w:rsidRPr="16EAE3E4">
        <w:rPr>
          <w:color w:val="000000" w:themeColor="text1"/>
        </w:rPr>
        <w:t>r</w:t>
      </w:r>
      <w:r w:rsidR="00F24E11">
        <w:rPr>
          <w:color w:val="000000" w:themeColor="text1"/>
        </w:rPr>
        <w:t xml:space="preserve"> a observância</w:t>
      </w:r>
      <w:r w:rsidRPr="16EAE3E4">
        <w:rPr>
          <w:color w:val="000000" w:themeColor="text1"/>
        </w:rPr>
        <w:t xml:space="preserve"> </w:t>
      </w:r>
      <w:r w:rsidR="00F24E11">
        <w:rPr>
          <w:color w:val="000000" w:themeColor="text1"/>
        </w:rPr>
        <w:t>d</w:t>
      </w:r>
      <w:r w:rsidRPr="16EAE3E4">
        <w:rPr>
          <w:color w:val="000000" w:themeColor="text1"/>
        </w:rPr>
        <w:t xml:space="preserve">o </w:t>
      </w:r>
      <w:r w:rsidR="007B0657">
        <w:t xml:space="preserve">regime </w:t>
      </w:r>
      <w:r>
        <w:t>de divulgação de informações.</w:t>
      </w:r>
    </w:p>
    <w:p w:rsidR="00A052B3" w:rsidRDefault="00A052B3" w:rsidP="00A052B3">
      <w:pPr>
        <w:ind w:firstLine="720"/>
        <w:jc w:val="both"/>
      </w:pPr>
    </w:p>
    <w:p w:rsidR="00E93F55" w:rsidRDefault="6374BAA1" w:rsidP="00A052B3">
      <w:pPr>
        <w:ind w:firstLine="720"/>
        <w:jc w:val="both"/>
      </w:pPr>
      <w:r>
        <w:t xml:space="preserve">Essa será a abordagem inicial da CVM com relação aos </w:t>
      </w:r>
      <w:r w:rsidR="00EB7313">
        <w:t>valores mobiliário</w:t>
      </w:r>
      <w:r w:rsidR="00575EE0">
        <w:t>s</w:t>
      </w:r>
      <w:r w:rsidR="00EB7313">
        <w:t>, inclusive</w:t>
      </w:r>
      <w:r w:rsidR="00575EE0">
        <w:t xml:space="preserve"> aqueles representados na forma de</w:t>
      </w:r>
      <w:r w:rsidR="00EB7313">
        <w:t xml:space="preserve"> </w:t>
      </w:r>
      <w:r>
        <w:t>criptoativos, sem prejuízo d</w:t>
      </w:r>
      <w:r w:rsidR="00575EE0">
        <w:t>a avaliação quanto à necessidade d</w:t>
      </w:r>
      <w:r>
        <w:t xml:space="preserve">e complementar </w:t>
      </w:r>
      <w:r w:rsidR="00575EE0">
        <w:t xml:space="preserve">a </w:t>
      </w:r>
      <w:r>
        <w:t xml:space="preserve">sua atuação com outras medidas a serem conjugadas a </w:t>
      </w:r>
      <w:r w:rsidR="00575EE0">
        <w:t>esta abordagem</w:t>
      </w:r>
      <w:r>
        <w:t>.</w:t>
      </w:r>
    </w:p>
    <w:p w:rsidR="00A052B3" w:rsidRDefault="00A052B3" w:rsidP="00A052B3">
      <w:pPr>
        <w:ind w:firstLine="720"/>
        <w:jc w:val="both"/>
      </w:pPr>
    </w:p>
    <w:p w:rsidR="00A74AA1" w:rsidRDefault="00BE1744" w:rsidP="00A052B3">
      <w:pPr>
        <w:ind w:firstLine="720"/>
        <w:jc w:val="both"/>
      </w:pPr>
      <w:r w:rsidRPr="006A7E55">
        <w:t>N</w:t>
      </w:r>
      <w:r w:rsidR="4A75DC13" w:rsidRPr="006A7E55">
        <w:t xml:space="preserve">ão </w:t>
      </w:r>
      <w:r w:rsidR="3BF7D29D" w:rsidRPr="006A7E55">
        <w:t xml:space="preserve">cabe </w:t>
      </w:r>
      <w:r w:rsidR="4A75DC13" w:rsidRPr="16EAE3E4">
        <w:rPr>
          <w:szCs w:val="24"/>
        </w:rPr>
        <w:t xml:space="preserve">à CVM </w:t>
      </w:r>
      <w:r w:rsidR="147955AC" w:rsidRPr="006A7E55">
        <w:t>interferir</w:t>
      </w:r>
      <w:r w:rsidR="3BF7D29D" w:rsidRPr="006A7E55">
        <w:t xml:space="preserve"> no exame de mérito das oportunidad</w:t>
      </w:r>
      <w:r w:rsidR="4A75DC13" w:rsidRPr="006A7E55">
        <w:t xml:space="preserve">es de investimento oferecidas ao </w:t>
      </w:r>
      <w:r w:rsidR="3BF7D29D" w:rsidRPr="006A7E55">
        <w:t>público</w:t>
      </w:r>
      <w:r w:rsidR="4A75DC13" w:rsidRPr="006A7E55">
        <w:t xml:space="preserve"> em geral</w:t>
      </w:r>
      <w:r w:rsidR="3BF7D29D" w:rsidRPr="006A7E55">
        <w:t xml:space="preserve">, </w:t>
      </w:r>
      <w:r w:rsidR="454560B7" w:rsidRPr="006A7E55">
        <w:t>por exemplo</w:t>
      </w:r>
      <w:r w:rsidR="0025252D">
        <w:t>,</w:t>
      </w:r>
      <w:r w:rsidR="454560B7" w:rsidRPr="006A7E55">
        <w:t xml:space="preserve"> </w:t>
      </w:r>
      <w:r w:rsidR="3BF7D29D" w:rsidRPr="006A7E55">
        <w:t>mediante a seleção prévia daquelas julgadas mais promissoras</w:t>
      </w:r>
      <w:r w:rsidR="147955AC" w:rsidRPr="006A7E55">
        <w:t>,</w:t>
      </w:r>
      <w:r w:rsidR="3BF7D29D" w:rsidRPr="006A7E55">
        <w:t xml:space="preserve"> seguras</w:t>
      </w:r>
      <w:r w:rsidR="147955AC" w:rsidRPr="006A7E55">
        <w:t xml:space="preserve"> ou merecedoras de outros atributos elogiosos</w:t>
      </w:r>
      <w:r w:rsidR="3BF7D29D" w:rsidRPr="006A7E55">
        <w:t xml:space="preserve">. </w:t>
      </w:r>
      <w:r w:rsidR="4A75DC13" w:rsidRPr="006A7E55">
        <w:t>E</w:t>
      </w:r>
      <w:r w:rsidR="3BF7D29D" w:rsidRPr="006A7E55">
        <w:t xml:space="preserve">m vez disso, </w:t>
      </w:r>
      <w:r w:rsidR="4A75DC13" w:rsidRPr="006A7E55">
        <w:t xml:space="preserve">compete à CVM </w:t>
      </w:r>
      <w:r w:rsidR="00E1762D">
        <w:t>proteger os titulares de valores mobiliário</w:t>
      </w:r>
      <w:r w:rsidR="00A97644">
        <w:t>s e os investidores do mercado, bem como</w:t>
      </w:r>
      <w:r w:rsidR="00E1762D">
        <w:t xml:space="preserve"> </w:t>
      </w:r>
      <w:r w:rsidR="3BF7D29D" w:rsidRPr="006A7E55">
        <w:t>ass</w:t>
      </w:r>
      <w:r w:rsidR="00E1762D">
        <w:t>egurar o acesso do público</w:t>
      </w:r>
      <w:r w:rsidR="3BF7D29D" w:rsidRPr="006A7E55">
        <w:t xml:space="preserve"> a informações corretas, claras e completas</w:t>
      </w:r>
      <w:r w:rsidR="00E1762D">
        <w:t xml:space="preserve"> sobre os valores mobiliários negociados</w:t>
      </w:r>
      <w:r w:rsidR="64CFDFB6">
        <w:t>, disponíveis a todos igualmente</w:t>
      </w:r>
      <w:r w:rsidR="0188C139">
        <w:t xml:space="preserve">. </w:t>
      </w:r>
    </w:p>
    <w:p w:rsidR="00383293" w:rsidRDefault="00383293" w:rsidP="00A052B3">
      <w:pPr>
        <w:ind w:firstLine="720"/>
        <w:jc w:val="both"/>
      </w:pPr>
    </w:p>
    <w:p w:rsidR="00A74AA1" w:rsidRDefault="00575EE0" w:rsidP="00A052B3">
      <w:pPr>
        <w:ind w:firstLine="720"/>
        <w:jc w:val="both"/>
      </w:pPr>
      <w:r>
        <w:t>Assim, o</w:t>
      </w:r>
      <w:r w:rsidR="0188C139">
        <w:t xml:space="preserve"> sistema de divulgação de informações não é um fim em si mesmo, mas é um instrumento destinado a atingir a finalidade de </w:t>
      </w:r>
      <w:r w:rsidR="3BF7D29D" w:rsidRPr="006A7E55">
        <w:t xml:space="preserve">que </w:t>
      </w:r>
      <w:r w:rsidR="25627D45" w:rsidRPr="006A7E55">
        <w:t xml:space="preserve">os investidores </w:t>
      </w:r>
      <w:r w:rsidR="3BF7D29D" w:rsidRPr="006A7E55">
        <w:t>possam</w:t>
      </w:r>
      <w:r w:rsidR="2818B2E2" w:rsidRPr="006A7E55">
        <w:t xml:space="preserve"> decidir</w:t>
      </w:r>
      <w:r w:rsidR="2E246B35" w:rsidRPr="006A7E55">
        <w:t xml:space="preserve"> de modo informado</w:t>
      </w:r>
      <w:r w:rsidR="2818B2E2" w:rsidRPr="006A7E55">
        <w:t>, por seu próprio juízo de mérito</w:t>
      </w:r>
      <w:r w:rsidR="3BF7D29D" w:rsidRPr="006A7E55">
        <w:t xml:space="preserve">, </w:t>
      </w:r>
      <w:r w:rsidR="2418E757" w:rsidRPr="006A7E55">
        <w:t xml:space="preserve">sobre </w:t>
      </w:r>
      <w:r w:rsidR="6D30D7A1" w:rsidRPr="006A7E55">
        <w:t xml:space="preserve">a </w:t>
      </w:r>
      <w:r w:rsidR="64CFDFB6" w:rsidRPr="006A7E55">
        <w:t>aquisição</w:t>
      </w:r>
      <w:r w:rsidR="22364EA0" w:rsidRPr="006A7E55">
        <w:t>, a manutenção</w:t>
      </w:r>
      <w:r w:rsidR="64CFDFB6" w:rsidRPr="006A7E55">
        <w:t xml:space="preserve"> ou </w:t>
      </w:r>
      <w:r w:rsidR="797F2C96" w:rsidRPr="006A7E55">
        <w:t xml:space="preserve">a </w:t>
      </w:r>
      <w:r w:rsidR="64CFDFB6" w:rsidRPr="006A7E55">
        <w:t xml:space="preserve">alienação </w:t>
      </w:r>
      <w:r w:rsidR="64CFDFB6">
        <w:t>dos</w:t>
      </w:r>
      <w:r w:rsidR="64CFDFB6" w:rsidRPr="006A7E55">
        <w:t xml:space="preserve"> valores mobiliários</w:t>
      </w:r>
      <w:r w:rsidR="147955AC" w:rsidRPr="006A7E55">
        <w:t>.</w:t>
      </w:r>
    </w:p>
    <w:p w:rsidR="00A052B3" w:rsidRDefault="00A052B3" w:rsidP="00A052B3">
      <w:pPr>
        <w:ind w:firstLine="720"/>
        <w:jc w:val="both"/>
      </w:pPr>
    </w:p>
    <w:p w:rsidR="00C24725" w:rsidRDefault="01F0448E" w:rsidP="00A052B3">
      <w:pPr>
        <w:ind w:firstLine="720"/>
        <w:jc w:val="both"/>
      </w:pPr>
      <w:r>
        <w:t>Para essa finalidade, a</w:t>
      </w:r>
      <w:r w:rsidR="5D37C96D">
        <w:t xml:space="preserve"> transparência deve ser um compromisso de emissores e, para além deles, </w:t>
      </w:r>
      <w:r w:rsidR="237A2E27">
        <w:t xml:space="preserve">na medida do possível, </w:t>
      </w:r>
      <w:r w:rsidR="5D37C96D">
        <w:t xml:space="preserve">deve </w:t>
      </w:r>
      <w:r w:rsidR="237A2E27">
        <w:t xml:space="preserve">também </w:t>
      </w:r>
      <w:r w:rsidR="5D37C96D">
        <w:t xml:space="preserve">ser </w:t>
      </w:r>
      <w:r w:rsidR="237A2E27">
        <w:t xml:space="preserve">buscada e valorizada por todos os </w:t>
      </w:r>
      <w:r w:rsidR="194B78C5">
        <w:t>integrante</w:t>
      </w:r>
      <w:r w:rsidR="5D37C96D">
        <w:t>s</w:t>
      </w:r>
      <w:r w:rsidR="20914D6B">
        <w:t xml:space="preserve"> do sistema de distribuição de valores mobiliários nas suas respectivas atividades</w:t>
      </w:r>
      <w:r w:rsidR="5D37C96D">
        <w:t>.</w:t>
      </w:r>
    </w:p>
    <w:p w:rsidR="008D4E6F" w:rsidRDefault="008D4E6F" w:rsidP="00A052B3">
      <w:pPr>
        <w:ind w:firstLine="720"/>
        <w:jc w:val="both"/>
      </w:pPr>
    </w:p>
    <w:p w:rsidR="00A052B3" w:rsidRDefault="00E1762D" w:rsidP="00A052B3">
      <w:pPr>
        <w:ind w:firstLine="720"/>
        <w:jc w:val="both"/>
      </w:pPr>
      <w:r>
        <w:t>Nesse sentido, a regulamentação d</w:t>
      </w:r>
      <w:r w:rsidR="00532CB7">
        <w:t>a CVM é aplicáv</w:t>
      </w:r>
      <w:r w:rsidR="00D36C84">
        <w:t>el e deve ser observada quando da realização de ofertas públicas de criptoativos que sejam considerados valores mobiliários, destacando-se</w:t>
      </w:r>
      <w:r w:rsidR="008F00FF">
        <w:t>, primariamente,</w:t>
      </w:r>
      <w:r w:rsidR="00D36C84">
        <w:t xml:space="preserve"> as normas que dispõem:</w:t>
      </w:r>
    </w:p>
    <w:p w:rsidR="00D36C84" w:rsidRDefault="00D36C84" w:rsidP="00A052B3">
      <w:pPr>
        <w:ind w:firstLine="720"/>
        <w:jc w:val="both"/>
      </w:pPr>
    </w:p>
    <w:p w:rsidR="001D6C1F" w:rsidRDefault="00330B3D" w:rsidP="00644717">
      <w:pPr>
        <w:ind w:firstLine="720"/>
        <w:jc w:val="both"/>
      </w:pPr>
      <w:r>
        <w:t>(</w:t>
      </w:r>
      <w:r w:rsidR="00D36C84">
        <w:t>i)</w:t>
      </w:r>
      <w:r w:rsidR="002E179B">
        <w:t xml:space="preserve"> </w:t>
      </w:r>
      <w:r w:rsidR="00D36C84">
        <w:t xml:space="preserve"> </w:t>
      </w:r>
      <w:r w:rsidR="00D36C84" w:rsidRPr="00D36C84">
        <w:t>sobre o registro e a prestação de informações periódicas e eventuais dos emissores de valores mobiliários admitidos à negociação em mercados regulamentados de valores mobiliários</w:t>
      </w:r>
      <w:r w:rsidR="0025252D">
        <w:t xml:space="preserve"> – Resolução CVM nº 80/</w:t>
      </w:r>
      <w:r w:rsidR="008F00FF">
        <w:t xml:space="preserve">22; </w:t>
      </w:r>
      <w:r w:rsidR="00644717">
        <w:t>e</w:t>
      </w:r>
    </w:p>
    <w:p w:rsidR="001D6C1F" w:rsidRDefault="001D6C1F" w:rsidP="00D36C84">
      <w:pPr>
        <w:ind w:firstLine="720"/>
        <w:jc w:val="both"/>
      </w:pPr>
    </w:p>
    <w:p w:rsidR="008F00FF" w:rsidRDefault="00330B3D" w:rsidP="00D36C84">
      <w:pPr>
        <w:ind w:firstLine="720"/>
        <w:jc w:val="both"/>
      </w:pPr>
      <w:r>
        <w:t>(</w:t>
      </w:r>
      <w:r w:rsidR="008F00FF">
        <w:t xml:space="preserve">ii) </w:t>
      </w:r>
      <w:r w:rsidR="008F00FF" w:rsidRPr="008F00FF">
        <w:t>sobre as ofertas públicas de distribuição primária ou secundária de valores mobiliários e a negociação dos valores mobiliários ofertados nos mercados regulamentados</w:t>
      </w:r>
      <w:r w:rsidR="008F00FF">
        <w:t>.</w:t>
      </w:r>
    </w:p>
    <w:p w:rsidR="008F00FF" w:rsidRDefault="008F00FF" w:rsidP="00D36C84">
      <w:pPr>
        <w:ind w:firstLine="720"/>
        <w:jc w:val="both"/>
      </w:pPr>
    </w:p>
    <w:p w:rsidR="008F00FF" w:rsidRDefault="008F00FF" w:rsidP="00D36C84">
      <w:pPr>
        <w:ind w:firstLine="720"/>
        <w:jc w:val="both"/>
      </w:pPr>
      <w:r>
        <w:t xml:space="preserve">Além desses </w:t>
      </w:r>
      <w:r w:rsidR="0025252D">
        <w:t>2 (</w:t>
      </w:r>
      <w:r>
        <w:t>dois</w:t>
      </w:r>
      <w:r w:rsidR="0025252D">
        <w:t>)</w:t>
      </w:r>
      <w:r>
        <w:t xml:space="preserve"> regimes regulatórios, que se com</w:t>
      </w:r>
      <w:r w:rsidR="004063B9">
        <w:t>plementam</w:t>
      </w:r>
      <w:r>
        <w:t>, e que dão cumprimento ao</w:t>
      </w:r>
      <w:r w:rsidR="00FA3888">
        <w:t>s</w:t>
      </w:r>
      <w:r>
        <w:t xml:space="preserve"> comando</w:t>
      </w:r>
      <w:r w:rsidR="00FA3888">
        <w:t>s</w:t>
      </w:r>
      <w:r>
        <w:t xml:space="preserve"> lega</w:t>
      </w:r>
      <w:r w:rsidR="00FA3888">
        <w:t>is</w:t>
      </w:r>
      <w:r>
        <w:t xml:space="preserve"> </w:t>
      </w:r>
      <w:r w:rsidR="00FA3888">
        <w:t>previstos nos arts</w:t>
      </w:r>
      <w:r w:rsidR="0025252D">
        <w:t>. 19 e 21 da Lei nº 6.385/</w:t>
      </w:r>
      <w:r w:rsidR="00FA3888">
        <w:t>76, destaca</w:t>
      </w:r>
      <w:r w:rsidR="00E424E5">
        <w:t>m</w:t>
      </w:r>
      <w:r w:rsidR="00FA3888">
        <w:t xml:space="preserve">-se as regulamentações específicas que </w:t>
      </w:r>
      <w:r w:rsidR="001D6C1F">
        <w:t xml:space="preserve">tratam de regimes </w:t>
      </w:r>
      <w:r w:rsidR="00644717">
        <w:t xml:space="preserve">especiais em função </w:t>
      </w:r>
      <w:r w:rsidR="00E424E5">
        <w:t>das características dos emissores e da oferta pública, tais como:</w:t>
      </w:r>
    </w:p>
    <w:p w:rsidR="00E424E5" w:rsidRDefault="00E424E5" w:rsidP="00D36C84">
      <w:pPr>
        <w:ind w:firstLine="720"/>
        <w:jc w:val="both"/>
      </w:pPr>
    </w:p>
    <w:p w:rsidR="00E424E5" w:rsidRDefault="00E424E5" w:rsidP="00D36C84">
      <w:pPr>
        <w:ind w:firstLine="720"/>
        <w:jc w:val="both"/>
      </w:pPr>
      <w:r>
        <w:t>i) a Resolução CVM nº 88</w:t>
      </w:r>
      <w:r w:rsidR="00DA4FBD">
        <w:t>/22</w:t>
      </w:r>
      <w:r>
        <w:t>, que d</w:t>
      </w:r>
      <w:r w:rsidRPr="00E424E5">
        <w:t>ispõe sobre a oferta pública de distribuição de valores mobiliários de emissão de sociedades empresárias de pequeno porte realizada com dispensa de registro por meio de plataforma eletrônica de inv</w:t>
      </w:r>
      <w:r>
        <w:t>estimento participativo;</w:t>
      </w:r>
      <w:r w:rsidR="00415DCA">
        <w:t xml:space="preserve"> e</w:t>
      </w:r>
    </w:p>
    <w:p w:rsidR="00415DCA" w:rsidRDefault="00415DCA" w:rsidP="00D36C84">
      <w:pPr>
        <w:ind w:firstLine="720"/>
        <w:jc w:val="both"/>
      </w:pPr>
    </w:p>
    <w:p w:rsidR="00415DCA" w:rsidRDefault="00415DCA" w:rsidP="00D36C84">
      <w:pPr>
        <w:ind w:firstLine="720"/>
        <w:jc w:val="both"/>
      </w:pPr>
      <w:r>
        <w:t>ii) a Resolução CVM nº 86</w:t>
      </w:r>
      <w:r w:rsidR="00DA4FBD">
        <w:t>/22</w:t>
      </w:r>
      <w:r>
        <w:t>, que d</w:t>
      </w:r>
      <w:r w:rsidRPr="00415DCA">
        <w:t>ispõe sobre a oferta pública de distribuição de contratos de investimento coletivo hoteleiro</w:t>
      </w:r>
      <w:r>
        <w:t>.</w:t>
      </w:r>
    </w:p>
    <w:p w:rsidR="00E424E5" w:rsidRDefault="00E424E5" w:rsidP="00D36C84">
      <w:pPr>
        <w:ind w:firstLine="720"/>
        <w:jc w:val="both"/>
      </w:pPr>
    </w:p>
    <w:p w:rsidR="00E424E5" w:rsidRDefault="00415DCA" w:rsidP="00D36C84">
      <w:pPr>
        <w:ind w:firstLine="720"/>
        <w:jc w:val="both"/>
      </w:pPr>
      <w:r>
        <w:t xml:space="preserve">Sem </w:t>
      </w:r>
      <w:r w:rsidR="004E4130">
        <w:t>pretender</w:t>
      </w:r>
      <w:r>
        <w:t xml:space="preserve"> listar exaustivamente todas as regulamentações que possam ser aplicáveis a um tipo específico de criptoativo</w:t>
      </w:r>
      <w:r w:rsidR="00A92ACA">
        <w:t xml:space="preserve"> que seja valor mobiliário</w:t>
      </w:r>
      <w:r>
        <w:t xml:space="preserve">, em função de suas características e das de seu emissor, é fundamental destacar que os regimes regulatórios vigentes já preveem a necessidade de prestações de informações aos investidores, sejam elas </w:t>
      </w:r>
      <w:r w:rsidR="00510D32">
        <w:t xml:space="preserve">direcionadas ao momento </w:t>
      </w:r>
      <w:r w:rsidR="004E4130">
        <w:t>de tomada de decisão de investimento</w:t>
      </w:r>
      <w:r w:rsidR="00510D32">
        <w:t>, ou</w:t>
      </w:r>
      <w:r>
        <w:t xml:space="preserve"> </w:t>
      </w:r>
      <w:r w:rsidR="00510D32">
        <w:t xml:space="preserve">posteriormente a ele, de forma a permitir o acompanhamento acerca do </w:t>
      </w:r>
      <w:r w:rsidR="007776CF">
        <w:t xml:space="preserve">andamento do </w:t>
      </w:r>
      <w:r w:rsidR="00510D32">
        <w:t xml:space="preserve">negócio e para fins do cumprimento do princípio do </w:t>
      </w:r>
      <w:r w:rsidR="00510D32" w:rsidRPr="008D4E6F">
        <w:rPr>
          <w:i/>
        </w:rPr>
        <w:t>full and fair disclosure</w:t>
      </w:r>
      <w:r w:rsidR="00510D32">
        <w:t xml:space="preserve">, pressuposto para que um valor mobiliário possa estar </w:t>
      </w:r>
      <w:r w:rsidR="004E4130">
        <w:t>admitido</w:t>
      </w:r>
      <w:r w:rsidR="00510D32">
        <w:t xml:space="preserve"> à negociação em mercado organizado.</w:t>
      </w:r>
    </w:p>
    <w:p w:rsidR="00532CB7" w:rsidRPr="006A7E55" w:rsidRDefault="00532CB7" w:rsidP="00A052B3">
      <w:pPr>
        <w:ind w:firstLine="720"/>
        <w:jc w:val="both"/>
      </w:pPr>
    </w:p>
    <w:p w:rsidR="00EB333B" w:rsidRDefault="00DA4FBD" w:rsidP="00A052B3">
      <w:pPr>
        <w:ind w:firstLine="720"/>
        <w:jc w:val="both"/>
        <w:rPr>
          <w:rFonts w:eastAsia="Times New Roman" w:cs="Times New Roman"/>
          <w:color w:val="000000" w:themeColor="text1"/>
          <w:szCs w:val="24"/>
        </w:rPr>
      </w:pPr>
      <w:r>
        <w:rPr>
          <w:rFonts w:eastAsia="Times New Roman" w:cs="Times New Roman"/>
          <w:color w:val="000000" w:themeColor="text1"/>
          <w:szCs w:val="24"/>
        </w:rPr>
        <w:t>Além disso</w:t>
      </w:r>
      <w:r w:rsidR="007776CF">
        <w:rPr>
          <w:rFonts w:eastAsia="Times New Roman" w:cs="Times New Roman"/>
          <w:color w:val="000000" w:themeColor="text1"/>
          <w:szCs w:val="24"/>
        </w:rPr>
        <w:t xml:space="preserve">, a admissão </w:t>
      </w:r>
      <w:r w:rsidR="00B93C84">
        <w:rPr>
          <w:rFonts w:eastAsia="Times New Roman" w:cs="Times New Roman"/>
          <w:color w:val="000000" w:themeColor="text1"/>
          <w:szCs w:val="24"/>
        </w:rPr>
        <w:t xml:space="preserve">à negociação secundária </w:t>
      </w:r>
      <w:r w:rsidR="007776CF">
        <w:rPr>
          <w:rFonts w:eastAsia="Times New Roman" w:cs="Times New Roman"/>
          <w:color w:val="000000" w:themeColor="text1"/>
          <w:szCs w:val="24"/>
        </w:rPr>
        <w:t xml:space="preserve">de </w:t>
      </w:r>
      <w:r w:rsidR="00B93C84">
        <w:rPr>
          <w:rFonts w:eastAsia="Times New Roman" w:cs="Times New Roman"/>
          <w:color w:val="000000" w:themeColor="text1"/>
          <w:szCs w:val="24"/>
        </w:rPr>
        <w:t xml:space="preserve">qualquer </w:t>
      </w:r>
      <w:r w:rsidR="007776CF">
        <w:rPr>
          <w:rFonts w:eastAsia="Times New Roman" w:cs="Times New Roman"/>
          <w:color w:val="000000" w:themeColor="text1"/>
          <w:szCs w:val="24"/>
        </w:rPr>
        <w:t>valor mobiliário</w:t>
      </w:r>
      <w:r w:rsidR="00B93C84">
        <w:rPr>
          <w:rFonts w:eastAsia="Times New Roman" w:cs="Times New Roman"/>
          <w:color w:val="000000" w:themeColor="text1"/>
          <w:szCs w:val="24"/>
        </w:rPr>
        <w:t>, inclusive aqueles representados na forma dos criptoativos,</w:t>
      </w:r>
      <w:r w:rsidR="007776CF">
        <w:rPr>
          <w:rFonts w:eastAsia="Times New Roman" w:cs="Times New Roman"/>
          <w:color w:val="000000" w:themeColor="text1"/>
          <w:szCs w:val="24"/>
        </w:rPr>
        <w:t xml:space="preserve"> </w:t>
      </w:r>
      <w:r w:rsidR="00C23CB1">
        <w:rPr>
          <w:rFonts w:eastAsia="Times New Roman" w:cs="Times New Roman"/>
          <w:color w:val="000000" w:themeColor="text1"/>
          <w:szCs w:val="24"/>
        </w:rPr>
        <w:t xml:space="preserve">deve ocorrer </w:t>
      </w:r>
      <w:r w:rsidR="007776CF">
        <w:rPr>
          <w:rFonts w:eastAsia="Times New Roman" w:cs="Times New Roman"/>
          <w:color w:val="000000" w:themeColor="text1"/>
          <w:szCs w:val="24"/>
        </w:rPr>
        <w:t>em mercado</w:t>
      </w:r>
      <w:r w:rsidR="00C23CB1">
        <w:rPr>
          <w:rFonts w:eastAsia="Times New Roman" w:cs="Times New Roman"/>
          <w:color w:val="000000" w:themeColor="text1"/>
          <w:szCs w:val="24"/>
        </w:rPr>
        <w:t>s</w:t>
      </w:r>
      <w:r w:rsidR="007776CF">
        <w:rPr>
          <w:rFonts w:eastAsia="Times New Roman" w:cs="Times New Roman"/>
          <w:color w:val="000000" w:themeColor="text1"/>
          <w:szCs w:val="24"/>
        </w:rPr>
        <w:t xml:space="preserve"> organizado</w:t>
      </w:r>
      <w:r w:rsidR="00C23CB1">
        <w:rPr>
          <w:rFonts w:eastAsia="Times New Roman" w:cs="Times New Roman"/>
          <w:color w:val="000000" w:themeColor="text1"/>
          <w:szCs w:val="24"/>
        </w:rPr>
        <w:t>s</w:t>
      </w:r>
      <w:r w:rsidR="00B93C84">
        <w:rPr>
          <w:rFonts w:eastAsia="Times New Roman" w:cs="Times New Roman"/>
          <w:color w:val="000000" w:themeColor="text1"/>
          <w:szCs w:val="24"/>
        </w:rPr>
        <w:t xml:space="preserve"> que possuam autorização da CVM, nos termo</w:t>
      </w:r>
      <w:r>
        <w:rPr>
          <w:rFonts w:eastAsia="Times New Roman" w:cs="Times New Roman"/>
          <w:color w:val="000000" w:themeColor="text1"/>
          <w:szCs w:val="24"/>
        </w:rPr>
        <w:t>s da Resolução CVM nº 135/</w:t>
      </w:r>
      <w:r w:rsidR="00B93C84">
        <w:rPr>
          <w:rFonts w:eastAsia="Times New Roman" w:cs="Times New Roman"/>
          <w:color w:val="000000" w:themeColor="text1"/>
          <w:szCs w:val="24"/>
        </w:rPr>
        <w:t>22.</w:t>
      </w:r>
      <w:r w:rsidR="00EB333B">
        <w:rPr>
          <w:rFonts w:eastAsia="Times New Roman" w:cs="Times New Roman"/>
          <w:color w:val="000000" w:themeColor="text1"/>
          <w:szCs w:val="24"/>
        </w:rPr>
        <w:t xml:space="preserve"> </w:t>
      </w:r>
    </w:p>
    <w:p w:rsidR="00EB333B" w:rsidRDefault="00EB333B" w:rsidP="00A052B3">
      <w:pPr>
        <w:ind w:firstLine="720"/>
        <w:jc w:val="both"/>
        <w:rPr>
          <w:rFonts w:eastAsia="Times New Roman" w:cs="Times New Roman"/>
          <w:color w:val="000000" w:themeColor="text1"/>
          <w:szCs w:val="24"/>
        </w:rPr>
      </w:pPr>
    </w:p>
    <w:p w:rsidR="00B93C84" w:rsidRDefault="00EB333B" w:rsidP="00A052B3">
      <w:pPr>
        <w:ind w:firstLine="720"/>
        <w:jc w:val="both"/>
        <w:rPr>
          <w:rFonts w:eastAsia="Times New Roman" w:cs="Times New Roman"/>
          <w:color w:val="000000" w:themeColor="text1"/>
          <w:szCs w:val="24"/>
        </w:rPr>
      </w:pPr>
      <w:r>
        <w:rPr>
          <w:rFonts w:eastAsia="Times New Roman" w:cs="Times New Roman"/>
          <w:color w:val="000000" w:themeColor="text1"/>
          <w:szCs w:val="24"/>
        </w:rPr>
        <w:t>Deve-se observar, ainda, a aplicabilidade das normas relacionadas à</w:t>
      </w:r>
      <w:r w:rsidR="00A92ACA">
        <w:rPr>
          <w:rFonts w:eastAsia="Times New Roman" w:cs="Times New Roman"/>
          <w:color w:val="000000" w:themeColor="text1"/>
          <w:szCs w:val="24"/>
        </w:rPr>
        <w:t xml:space="preserve">: </w:t>
      </w:r>
      <w:r w:rsidR="00BC4230">
        <w:rPr>
          <w:rFonts w:eastAsia="Times New Roman" w:cs="Times New Roman"/>
          <w:color w:val="000000" w:themeColor="text1"/>
          <w:szCs w:val="24"/>
        </w:rPr>
        <w:t>(</w:t>
      </w:r>
      <w:r w:rsidR="00A92ACA">
        <w:rPr>
          <w:rFonts w:eastAsia="Times New Roman" w:cs="Times New Roman"/>
          <w:color w:val="000000" w:themeColor="text1"/>
          <w:szCs w:val="24"/>
        </w:rPr>
        <w:t xml:space="preserve">i) </w:t>
      </w:r>
      <w:r w:rsidR="00A92ACA" w:rsidRPr="00A92ACA">
        <w:rPr>
          <w:rFonts w:eastAsia="Times New Roman" w:cs="Times New Roman"/>
          <w:color w:val="000000" w:themeColor="text1"/>
          <w:szCs w:val="24"/>
        </w:rPr>
        <w:t>prestação de serviços de depósito centralizado de valores mobiliários</w:t>
      </w:r>
      <w:r w:rsidR="00A92ACA">
        <w:rPr>
          <w:rFonts w:eastAsia="Times New Roman" w:cs="Times New Roman"/>
          <w:color w:val="000000" w:themeColor="text1"/>
          <w:szCs w:val="24"/>
        </w:rPr>
        <w:t xml:space="preserve">; </w:t>
      </w:r>
      <w:r w:rsidR="00BC4230">
        <w:rPr>
          <w:rFonts w:eastAsia="Times New Roman" w:cs="Times New Roman"/>
          <w:color w:val="000000" w:themeColor="text1"/>
          <w:szCs w:val="24"/>
        </w:rPr>
        <w:t>(</w:t>
      </w:r>
      <w:r w:rsidR="00A92ACA">
        <w:rPr>
          <w:rFonts w:eastAsia="Times New Roman" w:cs="Times New Roman"/>
          <w:color w:val="000000" w:themeColor="text1"/>
          <w:szCs w:val="24"/>
        </w:rPr>
        <w:t xml:space="preserve">ii) </w:t>
      </w:r>
      <w:r w:rsidR="00A92ACA" w:rsidRPr="00A92ACA">
        <w:rPr>
          <w:rFonts w:eastAsia="Times New Roman" w:cs="Times New Roman"/>
          <w:color w:val="000000" w:themeColor="text1"/>
          <w:szCs w:val="24"/>
        </w:rPr>
        <w:t xml:space="preserve">prestação de serviços de </w:t>
      </w:r>
      <w:r w:rsidR="00083E19">
        <w:rPr>
          <w:rFonts w:eastAsia="Times New Roman" w:cs="Times New Roman"/>
          <w:color w:val="000000" w:themeColor="text1"/>
          <w:szCs w:val="24"/>
        </w:rPr>
        <w:t>compensação e liquidação</w:t>
      </w:r>
      <w:r w:rsidR="00A92ACA" w:rsidRPr="00A92ACA">
        <w:rPr>
          <w:rFonts w:eastAsia="Times New Roman" w:cs="Times New Roman"/>
          <w:color w:val="000000" w:themeColor="text1"/>
          <w:szCs w:val="24"/>
        </w:rPr>
        <w:t xml:space="preserve"> de valores mobiliários</w:t>
      </w:r>
      <w:r w:rsidR="00A92ACA">
        <w:rPr>
          <w:rFonts w:eastAsia="Times New Roman" w:cs="Times New Roman"/>
          <w:color w:val="000000" w:themeColor="text1"/>
          <w:szCs w:val="24"/>
        </w:rPr>
        <w:t xml:space="preserve">; e </w:t>
      </w:r>
      <w:r w:rsidR="00BC4230">
        <w:rPr>
          <w:rFonts w:eastAsia="Times New Roman" w:cs="Times New Roman"/>
          <w:color w:val="000000" w:themeColor="text1"/>
          <w:szCs w:val="24"/>
        </w:rPr>
        <w:t>(</w:t>
      </w:r>
      <w:r w:rsidR="00A92ACA">
        <w:rPr>
          <w:rFonts w:eastAsia="Times New Roman" w:cs="Times New Roman"/>
          <w:color w:val="000000" w:themeColor="text1"/>
          <w:szCs w:val="24"/>
        </w:rPr>
        <w:t xml:space="preserve">iii) </w:t>
      </w:r>
      <w:r w:rsidR="00A92ACA" w:rsidRPr="00A92ACA">
        <w:rPr>
          <w:rFonts w:eastAsia="Times New Roman" w:cs="Times New Roman"/>
          <w:color w:val="000000" w:themeColor="text1"/>
          <w:szCs w:val="24"/>
        </w:rPr>
        <w:t>prestação de serviços de escrituração de valores mobiliários e de emissão de certificados de valores mobiliários</w:t>
      </w:r>
      <w:r w:rsidR="00A92ACA">
        <w:rPr>
          <w:rFonts w:eastAsia="Times New Roman" w:cs="Times New Roman"/>
          <w:color w:val="000000" w:themeColor="text1"/>
          <w:szCs w:val="24"/>
        </w:rPr>
        <w:t>.</w:t>
      </w:r>
    </w:p>
    <w:p w:rsidR="00DA4FBD" w:rsidRDefault="00DA4FBD" w:rsidP="00A052B3">
      <w:pPr>
        <w:ind w:firstLine="720"/>
        <w:jc w:val="both"/>
        <w:rPr>
          <w:rFonts w:eastAsia="Times New Roman" w:cs="Times New Roman"/>
          <w:color w:val="000000" w:themeColor="text1"/>
          <w:szCs w:val="24"/>
        </w:rPr>
      </w:pPr>
    </w:p>
    <w:p w:rsidR="00C24725" w:rsidRDefault="00A92ACA" w:rsidP="00A052B3">
      <w:pPr>
        <w:ind w:firstLine="720"/>
        <w:jc w:val="both"/>
        <w:rPr>
          <w:rFonts w:eastAsia="Times New Roman" w:cs="Times New Roman"/>
          <w:color w:val="000000" w:themeColor="text1"/>
          <w:szCs w:val="24"/>
        </w:rPr>
      </w:pPr>
      <w:r>
        <w:rPr>
          <w:rFonts w:eastAsia="Times New Roman" w:cs="Times New Roman"/>
          <w:color w:val="000000" w:themeColor="text1"/>
          <w:szCs w:val="24"/>
        </w:rPr>
        <w:t>Dessa forma, con</w:t>
      </w:r>
      <w:r w:rsidR="002D5F5E">
        <w:rPr>
          <w:rFonts w:eastAsia="Times New Roman" w:cs="Times New Roman"/>
          <w:color w:val="000000" w:themeColor="text1"/>
          <w:szCs w:val="24"/>
        </w:rPr>
        <w:t>siderando o arcabouço vigente, a</w:t>
      </w:r>
      <w:r w:rsidR="5E084F67" w:rsidRPr="16EAE3E4">
        <w:rPr>
          <w:rFonts w:eastAsia="Times New Roman" w:cs="Times New Roman"/>
          <w:color w:val="000000" w:themeColor="text1"/>
          <w:szCs w:val="24"/>
        </w:rPr>
        <w:t xml:space="preserve"> CVM </w:t>
      </w:r>
      <w:r w:rsidR="002D5F5E">
        <w:rPr>
          <w:rFonts w:eastAsia="Times New Roman" w:cs="Times New Roman"/>
          <w:color w:val="000000" w:themeColor="text1"/>
          <w:szCs w:val="24"/>
        </w:rPr>
        <w:t xml:space="preserve">orienta aqueles que buscam a realização de ofertas públicas ao amparo da regulamentação vigente a </w:t>
      </w:r>
      <w:r w:rsidR="00703B60">
        <w:rPr>
          <w:rFonts w:eastAsia="Times New Roman" w:cs="Times New Roman"/>
          <w:color w:val="000000" w:themeColor="text1"/>
          <w:szCs w:val="24"/>
        </w:rPr>
        <w:t>considerar a pertinência de incluir, no contexto da elaboração dos documentos previstos na</w:t>
      </w:r>
      <w:r w:rsidR="002E179B">
        <w:rPr>
          <w:rFonts w:eastAsia="Times New Roman" w:cs="Times New Roman"/>
          <w:color w:val="000000" w:themeColor="text1"/>
          <w:szCs w:val="24"/>
        </w:rPr>
        <w:t>s</w:t>
      </w:r>
      <w:r w:rsidR="00703B60">
        <w:rPr>
          <w:rFonts w:eastAsia="Times New Roman" w:cs="Times New Roman"/>
          <w:color w:val="000000" w:themeColor="text1"/>
          <w:szCs w:val="24"/>
        </w:rPr>
        <w:t xml:space="preserve"> normas exigíveis, conforme o caso,</w:t>
      </w:r>
      <w:r w:rsidR="002D5F5E">
        <w:rPr>
          <w:rFonts w:eastAsia="Times New Roman" w:cs="Times New Roman"/>
          <w:color w:val="000000" w:themeColor="text1"/>
          <w:szCs w:val="24"/>
        </w:rPr>
        <w:t xml:space="preserve"> </w:t>
      </w:r>
      <w:r w:rsidR="5E084F67" w:rsidRPr="16EAE3E4">
        <w:rPr>
          <w:rFonts w:eastAsia="Times New Roman" w:cs="Times New Roman"/>
          <w:color w:val="000000" w:themeColor="text1"/>
          <w:szCs w:val="24"/>
        </w:rPr>
        <w:t>um conjunto mínimo de informações específicas</w:t>
      </w:r>
      <w:r w:rsidR="004E4130">
        <w:rPr>
          <w:rFonts w:eastAsia="Times New Roman" w:cs="Times New Roman"/>
          <w:color w:val="000000" w:themeColor="text1"/>
          <w:szCs w:val="24"/>
        </w:rPr>
        <w:t xml:space="preserve"> e que se relacionam aos valores m</w:t>
      </w:r>
      <w:r w:rsidR="00DC21A5">
        <w:rPr>
          <w:rFonts w:eastAsia="Times New Roman" w:cs="Times New Roman"/>
          <w:color w:val="000000" w:themeColor="text1"/>
          <w:szCs w:val="24"/>
        </w:rPr>
        <w:t>obiliários</w:t>
      </w:r>
      <w:r w:rsidR="5E86C455" w:rsidRPr="00383293">
        <w:rPr>
          <w:rFonts w:eastAsia="Times New Roman" w:cs="Times New Roman"/>
          <w:color w:val="000000" w:themeColor="text1"/>
          <w:szCs w:val="24"/>
        </w:rPr>
        <w:t>.</w:t>
      </w:r>
    </w:p>
    <w:p w:rsidR="00A052B3" w:rsidRPr="00022D55" w:rsidRDefault="00A052B3" w:rsidP="00A052B3">
      <w:pPr>
        <w:ind w:firstLine="720"/>
        <w:jc w:val="both"/>
        <w:rPr>
          <w:szCs w:val="24"/>
        </w:rPr>
      </w:pPr>
    </w:p>
    <w:p w:rsidR="00A052B3" w:rsidRDefault="5E86C455" w:rsidP="00A052B3">
      <w:pPr>
        <w:ind w:firstLine="720"/>
        <w:jc w:val="both"/>
        <w:rPr>
          <w:rFonts w:eastAsia="Times New Roman" w:cs="Times New Roman"/>
          <w:color w:val="000000" w:themeColor="text1"/>
          <w:szCs w:val="24"/>
        </w:rPr>
      </w:pPr>
      <w:r w:rsidRPr="16EAE3E4">
        <w:rPr>
          <w:rFonts w:eastAsia="Times New Roman" w:cs="Times New Roman"/>
          <w:color w:val="000000" w:themeColor="text1"/>
          <w:szCs w:val="24"/>
        </w:rPr>
        <w:t>Essas inform</w:t>
      </w:r>
      <w:r w:rsidR="00405069">
        <w:rPr>
          <w:rFonts w:eastAsia="Times New Roman" w:cs="Times New Roman"/>
          <w:color w:val="000000" w:themeColor="text1"/>
          <w:szCs w:val="24"/>
        </w:rPr>
        <w:t xml:space="preserve">ações influenciarão o juízo da CVM </w:t>
      </w:r>
      <w:r w:rsidRPr="16EAE3E4">
        <w:rPr>
          <w:rFonts w:eastAsia="Times New Roman" w:cs="Times New Roman"/>
          <w:color w:val="000000" w:themeColor="text1"/>
          <w:szCs w:val="24"/>
        </w:rPr>
        <w:t>sobre os pedidos e poderão nortear a criação de um regime mais flexível no futuro</w:t>
      </w:r>
      <w:r w:rsidR="00383293">
        <w:rPr>
          <w:rFonts w:eastAsia="Times New Roman" w:cs="Times New Roman"/>
          <w:color w:val="000000" w:themeColor="text1"/>
          <w:szCs w:val="24"/>
        </w:rPr>
        <w:t xml:space="preserve">, na certeza de que esta é uma abordagem inicial, </w:t>
      </w:r>
      <w:r w:rsidR="006206CB">
        <w:rPr>
          <w:rFonts w:eastAsia="Times New Roman" w:cs="Times New Roman"/>
          <w:color w:val="000000" w:themeColor="text1"/>
          <w:szCs w:val="24"/>
        </w:rPr>
        <w:t xml:space="preserve">sujeita às evoluções e ao desenvolvimento </w:t>
      </w:r>
      <w:r w:rsidR="00383293" w:rsidRPr="00383293">
        <w:rPr>
          <w:rFonts w:eastAsia="Times New Roman" w:cs="Times New Roman"/>
          <w:color w:val="000000" w:themeColor="text1"/>
          <w:szCs w:val="24"/>
        </w:rPr>
        <w:t>da tecnologia, das características e das funções inerentes aos criptoativos</w:t>
      </w:r>
      <w:r w:rsidR="006206CB">
        <w:rPr>
          <w:rFonts w:eastAsia="Times New Roman" w:cs="Times New Roman"/>
          <w:color w:val="000000" w:themeColor="text1"/>
          <w:szCs w:val="24"/>
        </w:rPr>
        <w:t>.</w:t>
      </w:r>
    </w:p>
    <w:p w:rsidR="00BC350C" w:rsidRPr="00022D55" w:rsidRDefault="00BC350C" w:rsidP="00A052B3">
      <w:pPr>
        <w:ind w:firstLine="720"/>
        <w:jc w:val="both"/>
        <w:rPr>
          <w:rFonts w:eastAsia="Times New Roman" w:cs="Times New Roman"/>
          <w:color w:val="000000" w:themeColor="text1"/>
          <w:szCs w:val="24"/>
        </w:rPr>
      </w:pPr>
    </w:p>
    <w:p w:rsidR="000B2CEE" w:rsidRDefault="1FF92BD9" w:rsidP="000B2CEE">
      <w:pPr>
        <w:ind w:firstLine="720"/>
        <w:jc w:val="both"/>
        <w:rPr>
          <w:rFonts w:eastAsia="Times New Roman" w:cs="Times New Roman"/>
          <w:color w:val="000000" w:themeColor="text1"/>
          <w:szCs w:val="24"/>
        </w:rPr>
      </w:pPr>
      <w:r w:rsidRPr="5FA54A12">
        <w:rPr>
          <w:rFonts w:eastAsia="Times New Roman" w:cs="Times New Roman"/>
          <w:color w:val="000000" w:themeColor="text1"/>
        </w:rPr>
        <w:t>Nesse sentido, a</w:t>
      </w:r>
      <w:r w:rsidR="5E86C455" w:rsidRPr="5FA54A12">
        <w:rPr>
          <w:rFonts w:eastAsia="Times New Roman" w:cs="Times New Roman"/>
          <w:color w:val="000000" w:themeColor="text1"/>
        </w:rPr>
        <w:t xml:space="preserve"> lista a seguir é exemplificativa</w:t>
      </w:r>
      <w:r w:rsidR="002431E3">
        <w:rPr>
          <w:rFonts w:eastAsia="Times New Roman" w:cs="Times New Roman"/>
          <w:color w:val="000000" w:themeColor="text1"/>
        </w:rPr>
        <w:t>, sendo certo que não substitui a regulaç</w:t>
      </w:r>
      <w:r w:rsidR="00922070">
        <w:rPr>
          <w:rFonts w:eastAsia="Times New Roman" w:cs="Times New Roman"/>
          <w:color w:val="000000" w:themeColor="text1"/>
        </w:rPr>
        <w:t xml:space="preserve">ão vigente. </w:t>
      </w:r>
      <w:r w:rsidR="000B2CEE">
        <w:rPr>
          <w:rFonts w:eastAsia="Times New Roman" w:cs="Times New Roman"/>
          <w:color w:val="000000" w:themeColor="text1"/>
          <w:szCs w:val="24"/>
        </w:rPr>
        <w:t>Reforçamos, ainda, que parte das informações sugeridas abaixo servirá estritamente para informação do público alvo, não sendo papel da CVM impor parâmetros mínimos no que diz respeito ao funcionamento dos criptoativos que não são valores mobiliários.</w:t>
      </w:r>
    </w:p>
    <w:p w:rsidR="00C24725" w:rsidRPr="00022D55" w:rsidRDefault="00C24725" w:rsidP="00A052B3">
      <w:pPr>
        <w:jc w:val="both"/>
        <w:rPr>
          <w:color w:val="000000" w:themeColor="text1"/>
          <w:szCs w:val="24"/>
        </w:rPr>
      </w:pPr>
    </w:p>
    <w:p w:rsidR="00C24725" w:rsidRPr="00022D55" w:rsidRDefault="71678B5C" w:rsidP="00A052B3">
      <w:pPr>
        <w:jc w:val="both"/>
        <w:rPr>
          <w:b/>
          <w:bCs/>
          <w:szCs w:val="24"/>
        </w:rPr>
      </w:pPr>
      <w:r w:rsidRPr="002A7128">
        <w:rPr>
          <w:bCs/>
          <w:szCs w:val="24"/>
        </w:rPr>
        <w:t>5.1.</w:t>
      </w:r>
      <w:r w:rsidRPr="16EAE3E4">
        <w:rPr>
          <w:b/>
          <w:bCs/>
          <w:szCs w:val="24"/>
        </w:rPr>
        <w:t xml:space="preserve"> Informações sobre os </w:t>
      </w:r>
      <w:r w:rsidR="00330B3D" w:rsidRPr="16EAE3E4">
        <w:rPr>
          <w:b/>
          <w:bCs/>
          <w:szCs w:val="24"/>
        </w:rPr>
        <w:t xml:space="preserve">Direitos </w:t>
      </w:r>
      <w:r w:rsidRPr="16EAE3E4">
        <w:rPr>
          <w:b/>
          <w:bCs/>
          <w:szCs w:val="24"/>
        </w:rPr>
        <w:t xml:space="preserve">dos </w:t>
      </w:r>
      <w:r w:rsidR="00330B3D" w:rsidRPr="16EAE3E4">
        <w:rPr>
          <w:b/>
          <w:bCs/>
          <w:szCs w:val="24"/>
        </w:rPr>
        <w:t xml:space="preserve">Titulares </w:t>
      </w:r>
      <w:r w:rsidRPr="16EAE3E4">
        <w:rPr>
          <w:b/>
          <w:bCs/>
          <w:szCs w:val="24"/>
        </w:rPr>
        <w:t xml:space="preserve">dos </w:t>
      </w:r>
      <w:r w:rsidR="00330B3D" w:rsidRPr="16EAE3E4">
        <w:rPr>
          <w:b/>
          <w:bCs/>
          <w:szCs w:val="24"/>
        </w:rPr>
        <w:t>Tokens</w:t>
      </w:r>
    </w:p>
    <w:p w:rsidR="00C24725" w:rsidRPr="00022D55" w:rsidRDefault="00C24725" w:rsidP="00A052B3">
      <w:pPr>
        <w:jc w:val="both"/>
        <w:rPr>
          <w:szCs w:val="24"/>
        </w:rPr>
      </w:pPr>
    </w:p>
    <w:p w:rsidR="00047E99" w:rsidRDefault="6F47BC3F" w:rsidP="00330B3D">
      <w:pPr>
        <w:ind w:firstLine="720"/>
        <w:jc w:val="both"/>
      </w:pPr>
      <w:r>
        <w:t>Recomenda-se, dentre outras</w:t>
      </w:r>
      <w:r w:rsidR="00DA4FBD">
        <w:t>, a prestação das seguintes</w:t>
      </w:r>
      <w:r>
        <w:t xml:space="preserve"> informações</w:t>
      </w:r>
      <w:r w:rsidR="00DA4FBD">
        <w:t>, em linguagem acessível ao público e ao mercado em geral</w:t>
      </w:r>
      <w:r w:rsidR="7C96047B">
        <w:t xml:space="preserve">: </w:t>
      </w:r>
    </w:p>
    <w:p w:rsidR="00725BA7" w:rsidRPr="006A7E55" w:rsidRDefault="00725BA7" w:rsidP="00A052B3">
      <w:pPr>
        <w:jc w:val="both"/>
      </w:pPr>
    </w:p>
    <w:p w:rsidR="77CE21C0" w:rsidRPr="00A052B3" w:rsidRDefault="77CE21C0" w:rsidP="00A052B3">
      <w:pPr>
        <w:pStyle w:val="PargrafodaLista"/>
        <w:numPr>
          <w:ilvl w:val="0"/>
          <w:numId w:val="2"/>
        </w:numPr>
        <w:rPr>
          <w:rFonts w:asciiTheme="majorHAnsi" w:hAnsiTheme="majorHAnsi"/>
          <w:color w:val="000000" w:themeColor="text1"/>
          <w:szCs w:val="24"/>
        </w:rPr>
      </w:pPr>
      <w:r w:rsidRPr="16EAE3E4">
        <w:rPr>
          <w:rFonts w:eastAsia="Times New Roman" w:cs="Times New Roman"/>
          <w:color w:val="000000" w:themeColor="text1"/>
          <w:szCs w:val="24"/>
        </w:rPr>
        <w:t xml:space="preserve">Identificação do emissor dos </w:t>
      </w:r>
      <w:r w:rsidRPr="16EAE3E4">
        <w:rPr>
          <w:rFonts w:eastAsia="Times New Roman" w:cs="Times New Roman"/>
          <w:i/>
          <w:iCs/>
          <w:color w:val="000000" w:themeColor="text1"/>
          <w:szCs w:val="24"/>
        </w:rPr>
        <w:t>tokens</w:t>
      </w:r>
      <w:r w:rsidRPr="16EAE3E4">
        <w:rPr>
          <w:rFonts w:eastAsia="Times New Roman" w:cs="Times New Roman"/>
          <w:color w:val="000000" w:themeColor="text1"/>
          <w:szCs w:val="24"/>
        </w:rPr>
        <w:t xml:space="preserve"> que será beneficiário dos recursos de oferta e de todos os participantes do procedimento de oferta e seus papéis, explicitando a existência de partes relacionadas;</w:t>
      </w:r>
    </w:p>
    <w:p w:rsidR="00A052B3" w:rsidRDefault="00A052B3" w:rsidP="00A052B3">
      <w:pPr>
        <w:pStyle w:val="PargrafodaLista"/>
        <w:ind w:left="1080" w:firstLine="0"/>
        <w:rPr>
          <w:rFonts w:asciiTheme="majorHAnsi" w:hAnsiTheme="majorHAnsi"/>
          <w:color w:val="000000" w:themeColor="text1"/>
          <w:szCs w:val="24"/>
        </w:rPr>
      </w:pPr>
    </w:p>
    <w:p w:rsidR="77CE21C0" w:rsidRPr="00A052B3" w:rsidRDefault="77CE21C0" w:rsidP="00A052B3">
      <w:pPr>
        <w:pStyle w:val="PargrafodaLista"/>
        <w:numPr>
          <w:ilvl w:val="0"/>
          <w:numId w:val="2"/>
        </w:numPr>
        <w:rPr>
          <w:rFonts w:asciiTheme="majorHAnsi" w:hAnsiTheme="majorHAnsi"/>
          <w:color w:val="000000" w:themeColor="text1"/>
          <w:szCs w:val="24"/>
        </w:rPr>
      </w:pPr>
      <w:r w:rsidRPr="16EAE3E4">
        <w:rPr>
          <w:rFonts w:eastAsia="Times New Roman" w:cs="Times New Roman"/>
          <w:color w:val="000000" w:themeColor="text1"/>
          <w:szCs w:val="24"/>
        </w:rPr>
        <w:t xml:space="preserve">Descrição das atividades do emissor dos </w:t>
      </w:r>
      <w:r w:rsidRPr="16EAE3E4">
        <w:rPr>
          <w:rFonts w:eastAsia="Times New Roman" w:cs="Times New Roman"/>
          <w:i/>
          <w:iCs/>
          <w:color w:val="000000" w:themeColor="text1"/>
          <w:szCs w:val="24"/>
        </w:rPr>
        <w:t>tokens</w:t>
      </w:r>
      <w:r w:rsidR="6BCB9EED" w:rsidRPr="16EAE3E4">
        <w:rPr>
          <w:rFonts w:eastAsia="Times New Roman" w:cs="Times New Roman"/>
          <w:color w:val="000000" w:themeColor="text1"/>
          <w:szCs w:val="24"/>
        </w:rPr>
        <w:t xml:space="preserve"> ou de terceiros cujo esforço é relevante para a expectativa de benefício econômico, em especial</w:t>
      </w:r>
      <w:r w:rsidRPr="16EAE3E4">
        <w:rPr>
          <w:rFonts w:eastAsia="Times New Roman" w:cs="Times New Roman"/>
          <w:color w:val="000000" w:themeColor="text1"/>
          <w:szCs w:val="24"/>
        </w:rPr>
        <w:t xml:space="preserve"> no que concerne a novas emissões, gestão de ativos que servem de lastro aos </w:t>
      </w:r>
      <w:r w:rsidRPr="16EAE3E4">
        <w:rPr>
          <w:rFonts w:eastAsia="Times New Roman" w:cs="Times New Roman"/>
          <w:i/>
          <w:iCs/>
          <w:color w:val="000000" w:themeColor="text1"/>
          <w:szCs w:val="24"/>
        </w:rPr>
        <w:t>tokens</w:t>
      </w:r>
      <w:r w:rsidRPr="16EAE3E4">
        <w:rPr>
          <w:rFonts w:eastAsia="Times New Roman" w:cs="Times New Roman"/>
          <w:color w:val="000000" w:themeColor="text1"/>
          <w:szCs w:val="24"/>
        </w:rPr>
        <w:t xml:space="preserve">, contratação de provedores de liquidez, gestão do ciclo de vida do software (ex. decisões acerca de </w:t>
      </w:r>
      <w:r w:rsidRPr="16EAE3E4">
        <w:rPr>
          <w:rFonts w:eastAsia="Times New Roman" w:cs="Times New Roman"/>
          <w:i/>
          <w:iCs/>
          <w:color w:val="000000" w:themeColor="text1"/>
          <w:szCs w:val="24"/>
        </w:rPr>
        <w:t>forks</w:t>
      </w:r>
      <w:r w:rsidRPr="16EAE3E4">
        <w:rPr>
          <w:rFonts w:eastAsia="Times New Roman" w:cs="Times New Roman"/>
          <w:color w:val="000000" w:themeColor="text1"/>
          <w:szCs w:val="24"/>
        </w:rPr>
        <w:t xml:space="preserve">), resposta a incidentes cibernéticos, resgate e amortização de pagamentos, envio de informações periódicas ou eventuais aos investidores, ações de marketing e quaisquer outras atividades que possam influenciar na </w:t>
      </w:r>
      <w:r w:rsidR="72323551" w:rsidRPr="16EAE3E4">
        <w:rPr>
          <w:rFonts w:eastAsia="Times New Roman" w:cs="Times New Roman"/>
          <w:color w:val="000000" w:themeColor="text1"/>
          <w:szCs w:val="24"/>
        </w:rPr>
        <w:t>expectativa de benefício econômico</w:t>
      </w:r>
      <w:r w:rsidR="5FC05E96" w:rsidRPr="16EAE3E4">
        <w:rPr>
          <w:rFonts w:eastAsia="Times New Roman" w:cs="Times New Roman"/>
          <w:color w:val="000000" w:themeColor="text1"/>
          <w:szCs w:val="24"/>
        </w:rPr>
        <w:t>;</w:t>
      </w:r>
    </w:p>
    <w:p w:rsidR="00A052B3" w:rsidRPr="00A052B3" w:rsidRDefault="00A052B3" w:rsidP="00A052B3">
      <w:pPr>
        <w:rPr>
          <w:rFonts w:asciiTheme="majorHAnsi" w:hAnsiTheme="majorHAnsi"/>
          <w:color w:val="000000" w:themeColor="text1"/>
          <w:szCs w:val="24"/>
        </w:rPr>
      </w:pPr>
    </w:p>
    <w:p w:rsidR="77CE21C0" w:rsidRPr="00A052B3" w:rsidRDefault="77CE21C0" w:rsidP="00A052B3">
      <w:pPr>
        <w:pStyle w:val="PargrafodaLista"/>
        <w:numPr>
          <w:ilvl w:val="0"/>
          <w:numId w:val="2"/>
        </w:numPr>
        <w:rPr>
          <w:rFonts w:asciiTheme="majorHAnsi" w:hAnsiTheme="majorHAnsi"/>
          <w:color w:val="000000" w:themeColor="text1"/>
          <w:szCs w:val="24"/>
        </w:rPr>
      </w:pPr>
      <w:r w:rsidRPr="16EAE3E4">
        <w:rPr>
          <w:rFonts w:eastAsia="Times New Roman" w:cs="Times New Roman"/>
          <w:color w:val="000000" w:themeColor="text1"/>
          <w:szCs w:val="24"/>
        </w:rPr>
        <w:t>Descrição</w:t>
      </w:r>
      <w:r w:rsidR="15C5798B" w:rsidRPr="16EAE3E4">
        <w:rPr>
          <w:rFonts w:eastAsia="Times New Roman" w:cs="Times New Roman"/>
          <w:color w:val="000000" w:themeColor="text1"/>
          <w:szCs w:val="24"/>
        </w:rPr>
        <w:t>, se houver,</w:t>
      </w:r>
      <w:r w:rsidRPr="16EAE3E4">
        <w:rPr>
          <w:rFonts w:eastAsia="Times New Roman" w:cs="Times New Roman"/>
          <w:color w:val="000000" w:themeColor="text1"/>
          <w:szCs w:val="24"/>
        </w:rPr>
        <w:t xml:space="preserve"> dos direitos conferidos aos titulares dos </w:t>
      </w:r>
      <w:r w:rsidRPr="16EAE3E4">
        <w:rPr>
          <w:rFonts w:eastAsia="Times New Roman" w:cs="Times New Roman"/>
          <w:i/>
          <w:iCs/>
          <w:color w:val="000000" w:themeColor="text1"/>
          <w:szCs w:val="24"/>
        </w:rPr>
        <w:t>tokens</w:t>
      </w:r>
      <w:r w:rsidRPr="16EAE3E4">
        <w:rPr>
          <w:rFonts w:eastAsia="Times New Roman" w:cs="Times New Roman"/>
          <w:color w:val="000000" w:themeColor="text1"/>
          <w:szCs w:val="24"/>
        </w:rPr>
        <w:t xml:space="preserve">, especialmente pagamento </w:t>
      </w:r>
      <w:r w:rsidR="00977391">
        <w:rPr>
          <w:rFonts w:eastAsia="Times New Roman" w:cs="Times New Roman"/>
          <w:color w:val="000000" w:themeColor="text1"/>
          <w:szCs w:val="24"/>
        </w:rPr>
        <w:t>de remuneração</w:t>
      </w:r>
      <w:r w:rsidRPr="16EAE3E4">
        <w:rPr>
          <w:rFonts w:eastAsia="Times New Roman" w:cs="Times New Roman"/>
          <w:color w:val="000000" w:themeColor="text1"/>
          <w:szCs w:val="24"/>
        </w:rPr>
        <w:t xml:space="preserve"> ou participação em resultados, direito de participar de deliberações, direito de remuneração condicionada à realização de determinadas atividades</w:t>
      </w:r>
      <w:r w:rsidR="7C91449A" w:rsidRPr="16EAE3E4">
        <w:rPr>
          <w:rFonts w:eastAsia="Times New Roman" w:cs="Times New Roman"/>
          <w:color w:val="000000" w:themeColor="text1"/>
          <w:szCs w:val="24"/>
        </w:rPr>
        <w:t>;</w:t>
      </w:r>
    </w:p>
    <w:p w:rsidR="00A052B3" w:rsidRPr="00A052B3" w:rsidRDefault="00A052B3" w:rsidP="00A052B3">
      <w:pPr>
        <w:rPr>
          <w:rFonts w:asciiTheme="majorHAnsi" w:hAnsiTheme="majorHAnsi"/>
          <w:color w:val="000000" w:themeColor="text1"/>
          <w:szCs w:val="24"/>
        </w:rPr>
      </w:pPr>
    </w:p>
    <w:p w:rsidR="77CE21C0" w:rsidRPr="00A052B3" w:rsidRDefault="77CE21C0" w:rsidP="00A052B3">
      <w:pPr>
        <w:pStyle w:val="PargrafodaLista"/>
        <w:numPr>
          <w:ilvl w:val="0"/>
          <w:numId w:val="2"/>
        </w:numPr>
        <w:rPr>
          <w:rFonts w:asciiTheme="majorHAnsi" w:hAnsiTheme="majorHAnsi"/>
          <w:color w:val="000000" w:themeColor="text1"/>
          <w:szCs w:val="24"/>
        </w:rPr>
      </w:pPr>
      <w:r w:rsidRPr="16EAE3E4">
        <w:rPr>
          <w:rFonts w:eastAsia="Times New Roman" w:cs="Times New Roman"/>
          <w:color w:val="000000" w:themeColor="text1"/>
          <w:szCs w:val="24"/>
        </w:rPr>
        <w:t xml:space="preserve">Todas as informações que embasem expectativas de benefício econômico </w:t>
      </w:r>
      <w:r w:rsidR="337F1706" w:rsidRPr="16EAE3E4">
        <w:rPr>
          <w:rFonts w:eastAsia="Times New Roman" w:cs="Times New Roman"/>
          <w:color w:val="000000" w:themeColor="text1"/>
          <w:szCs w:val="24"/>
        </w:rPr>
        <w:t>como resultado</w:t>
      </w:r>
      <w:r w:rsidRPr="16EAE3E4">
        <w:rPr>
          <w:rFonts w:eastAsia="Times New Roman" w:cs="Times New Roman"/>
          <w:color w:val="000000" w:themeColor="text1"/>
          <w:szCs w:val="24"/>
        </w:rPr>
        <w:t xml:space="preserve"> da aquisição do </w:t>
      </w:r>
      <w:r w:rsidRPr="16EAE3E4">
        <w:rPr>
          <w:rFonts w:eastAsia="Times New Roman" w:cs="Times New Roman"/>
          <w:i/>
          <w:iCs/>
          <w:color w:val="000000" w:themeColor="text1"/>
          <w:szCs w:val="24"/>
        </w:rPr>
        <w:t>token</w:t>
      </w:r>
      <w:r w:rsidR="009021EE">
        <w:rPr>
          <w:rFonts w:eastAsia="Times New Roman" w:cs="Times New Roman"/>
          <w:color w:val="000000" w:themeColor="text1"/>
          <w:szCs w:val="24"/>
        </w:rPr>
        <w:t>, bem como eventual expectativa</w:t>
      </w:r>
      <w:r w:rsidR="24B670B4" w:rsidRPr="16EAE3E4">
        <w:rPr>
          <w:rFonts w:eastAsia="Times New Roman" w:cs="Times New Roman"/>
          <w:color w:val="000000" w:themeColor="text1"/>
          <w:szCs w:val="24"/>
        </w:rPr>
        <w:t xml:space="preserve"> </w:t>
      </w:r>
      <w:r w:rsidR="008B7561">
        <w:rPr>
          <w:rFonts w:eastAsia="Times New Roman" w:cs="Times New Roman"/>
          <w:color w:val="000000" w:themeColor="text1"/>
          <w:szCs w:val="24"/>
        </w:rPr>
        <w:t xml:space="preserve">por </w:t>
      </w:r>
      <w:r w:rsidR="24B670B4" w:rsidRPr="16EAE3E4">
        <w:rPr>
          <w:rFonts w:eastAsia="Times New Roman" w:cs="Times New Roman"/>
          <w:color w:val="000000" w:themeColor="text1"/>
          <w:szCs w:val="24"/>
        </w:rPr>
        <w:t>valorização em mercado secundário, na medida em que decorrente</w:t>
      </w:r>
      <w:r w:rsidR="18F1A830" w:rsidRPr="16EAE3E4">
        <w:rPr>
          <w:rFonts w:eastAsia="Times New Roman" w:cs="Times New Roman"/>
          <w:color w:val="000000" w:themeColor="text1"/>
          <w:szCs w:val="24"/>
        </w:rPr>
        <w:t xml:space="preserve"> de esforços do empreendedor, em especial</w:t>
      </w:r>
      <w:r w:rsidR="24B670B4" w:rsidRPr="16EAE3E4">
        <w:rPr>
          <w:rFonts w:eastAsia="Times New Roman" w:cs="Times New Roman"/>
          <w:color w:val="000000" w:themeColor="text1"/>
          <w:szCs w:val="24"/>
        </w:rPr>
        <w:t xml:space="preserve"> </w:t>
      </w:r>
      <w:r w:rsidR="23883345" w:rsidRPr="16EAE3E4">
        <w:rPr>
          <w:rFonts w:eastAsia="Times New Roman" w:cs="Times New Roman"/>
          <w:color w:val="000000" w:themeColor="text1"/>
          <w:szCs w:val="24"/>
        </w:rPr>
        <w:t>se houver</w:t>
      </w:r>
      <w:r w:rsidR="24B670B4" w:rsidRPr="16EAE3E4">
        <w:rPr>
          <w:rFonts w:eastAsia="Times New Roman" w:cs="Times New Roman"/>
          <w:color w:val="000000" w:themeColor="text1"/>
          <w:szCs w:val="24"/>
        </w:rPr>
        <w:t xml:space="preserve"> compromisso do emissor com listagem dos </w:t>
      </w:r>
      <w:r w:rsidR="24B670B4" w:rsidRPr="16EAE3E4">
        <w:rPr>
          <w:rFonts w:eastAsia="Times New Roman" w:cs="Times New Roman"/>
          <w:i/>
          <w:iCs/>
          <w:color w:val="000000" w:themeColor="text1"/>
          <w:szCs w:val="24"/>
        </w:rPr>
        <w:t>tokens</w:t>
      </w:r>
      <w:r w:rsidR="24B670B4" w:rsidRPr="16EAE3E4">
        <w:rPr>
          <w:rFonts w:eastAsia="Times New Roman" w:cs="Times New Roman"/>
          <w:color w:val="000000" w:themeColor="text1"/>
          <w:szCs w:val="24"/>
        </w:rPr>
        <w:t xml:space="preserve"> em ambientes de negociação</w:t>
      </w:r>
      <w:r w:rsidR="2AAD0170" w:rsidRPr="16EAE3E4">
        <w:rPr>
          <w:rFonts w:eastAsia="Times New Roman" w:cs="Times New Roman"/>
          <w:color w:val="000000" w:themeColor="text1"/>
          <w:szCs w:val="24"/>
        </w:rPr>
        <w:t>;</w:t>
      </w:r>
    </w:p>
    <w:p w:rsidR="00A052B3" w:rsidRPr="00A052B3" w:rsidRDefault="00A052B3" w:rsidP="00A052B3">
      <w:pPr>
        <w:rPr>
          <w:rFonts w:asciiTheme="majorHAnsi" w:hAnsiTheme="majorHAnsi"/>
          <w:color w:val="000000" w:themeColor="text1"/>
          <w:szCs w:val="24"/>
        </w:rPr>
      </w:pPr>
    </w:p>
    <w:p w:rsidR="00A052B3" w:rsidRPr="00A052B3" w:rsidRDefault="77CE21C0" w:rsidP="00A052B3">
      <w:pPr>
        <w:pStyle w:val="PargrafodaLista"/>
        <w:numPr>
          <w:ilvl w:val="0"/>
          <w:numId w:val="2"/>
        </w:numPr>
        <w:rPr>
          <w:rFonts w:asciiTheme="majorHAnsi" w:hAnsiTheme="majorHAnsi"/>
          <w:color w:val="000000" w:themeColor="text1"/>
          <w:szCs w:val="24"/>
        </w:rPr>
      </w:pPr>
      <w:r w:rsidRPr="16EAE3E4">
        <w:rPr>
          <w:rFonts w:eastAsia="Times New Roman" w:cs="Times New Roman"/>
          <w:color w:val="000000" w:themeColor="text1"/>
          <w:szCs w:val="24"/>
        </w:rPr>
        <w:t>Mecanismo de consenso e descrição a</w:t>
      </w:r>
      <w:r w:rsidR="27BA4E82" w:rsidRPr="16EAE3E4">
        <w:rPr>
          <w:rFonts w:eastAsia="Times New Roman" w:cs="Times New Roman"/>
          <w:color w:val="000000" w:themeColor="text1"/>
          <w:szCs w:val="24"/>
        </w:rPr>
        <w:t>dequada ao público em geral</w:t>
      </w:r>
      <w:r w:rsidRPr="16EAE3E4">
        <w:rPr>
          <w:rFonts w:eastAsia="Times New Roman" w:cs="Times New Roman"/>
          <w:color w:val="000000" w:themeColor="text1"/>
          <w:szCs w:val="24"/>
        </w:rPr>
        <w:t xml:space="preserve"> sobre o processo de emissão de </w:t>
      </w:r>
      <w:r w:rsidRPr="16EAE3E4">
        <w:rPr>
          <w:rFonts w:eastAsia="Times New Roman" w:cs="Times New Roman"/>
          <w:i/>
          <w:iCs/>
          <w:color w:val="000000" w:themeColor="text1"/>
          <w:szCs w:val="24"/>
        </w:rPr>
        <w:t>tokens</w:t>
      </w:r>
      <w:r w:rsidRPr="16EAE3E4">
        <w:rPr>
          <w:rFonts w:eastAsia="Times New Roman" w:cs="Times New Roman"/>
          <w:color w:val="000000" w:themeColor="text1"/>
          <w:szCs w:val="24"/>
        </w:rPr>
        <w:t>, especialmente controles de estabilidade de preços, se aplicável</w:t>
      </w:r>
      <w:r w:rsidR="098EB343" w:rsidRPr="16EAE3E4">
        <w:rPr>
          <w:rFonts w:eastAsia="Times New Roman" w:cs="Times New Roman"/>
          <w:color w:val="000000" w:themeColor="text1"/>
          <w:szCs w:val="24"/>
        </w:rPr>
        <w:t>;</w:t>
      </w:r>
    </w:p>
    <w:p w:rsidR="00A052B3" w:rsidRPr="00A052B3" w:rsidRDefault="00A052B3" w:rsidP="00A052B3">
      <w:pPr>
        <w:rPr>
          <w:rFonts w:asciiTheme="majorHAnsi" w:hAnsiTheme="majorHAnsi"/>
          <w:color w:val="000000" w:themeColor="text1"/>
          <w:szCs w:val="24"/>
        </w:rPr>
      </w:pPr>
    </w:p>
    <w:p w:rsidR="77CE21C0" w:rsidRPr="00A052B3" w:rsidRDefault="77CE21C0" w:rsidP="5FA54A12">
      <w:pPr>
        <w:pStyle w:val="PargrafodaLista"/>
        <w:numPr>
          <w:ilvl w:val="0"/>
          <w:numId w:val="2"/>
        </w:numPr>
        <w:rPr>
          <w:rFonts w:asciiTheme="majorHAnsi" w:hAnsiTheme="majorHAnsi"/>
          <w:color w:val="000000" w:themeColor="text1"/>
        </w:rPr>
      </w:pPr>
      <w:r w:rsidRPr="5FA54A12">
        <w:rPr>
          <w:rFonts w:eastAsia="Times New Roman" w:cs="Times New Roman"/>
          <w:color w:val="000000" w:themeColor="text1"/>
        </w:rPr>
        <w:t>Materiais de apoio ao investid</w:t>
      </w:r>
      <w:r w:rsidR="74B42779" w:rsidRPr="5FA54A12">
        <w:rPr>
          <w:rFonts w:eastAsia="Times New Roman" w:cs="Times New Roman"/>
          <w:color w:val="000000" w:themeColor="text1"/>
        </w:rPr>
        <w:t xml:space="preserve">or sobre </w:t>
      </w:r>
      <w:r w:rsidRPr="5FA54A12">
        <w:rPr>
          <w:rFonts w:eastAsia="Times New Roman" w:cs="Times New Roman"/>
          <w:color w:val="000000" w:themeColor="text1"/>
        </w:rPr>
        <w:t xml:space="preserve">funções e riscos </w:t>
      </w:r>
      <w:r w:rsidR="43FB3801" w:rsidRPr="5FA54A12">
        <w:rPr>
          <w:rFonts w:eastAsia="Times New Roman" w:cs="Times New Roman"/>
          <w:color w:val="000000" w:themeColor="text1"/>
        </w:rPr>
        <w:t xml:space="preserve">ligados à tecnologia, </w:t>
      </w:r>
      <w:r w:rsidR="5FD292F4" w:rsidRPr="5FA54A12">
        <w:rPr>
          <w:rFonts w:eastAsia="Times New Roman" w:cs="Times New Roman"/>
          <w:color w:val="000000" w:themeColor="text1"/>
        </w:rPr>
        <w:t xml:space="preserve">de modo a mitigar assimetrias de informação decorrente de hipossuficiência técnica, </w:t>
      </w:r>
      <w:r w:rsidR="43FB3801" w:rsidRPr="5FA54A12">
        <w:rPr>
          <w:rFonts w:eastAsia="Times New Roman" w:cs="Times New Roman"/>
          <w:color w:val="000000" w:themeColor="text1"/>
        </w:rPr>
        <w:t xml:space="preserve">em especial na hipótese em que o ativo comporte complexidades </w:t>
      </w:r>
      <w:r w:rsidRPr="5FA54A12">
        <w:rPr>
          <w:rFonts w:eastAsia="Times New Roman" w:cs="Times New Roman"/>
          <w:color w:val="000000" w:themeColor="text1"/>
        </w:rPr>
        <w:t>(</w:t>
      </w:r>
      <w:r w:rsidR="070CC11B" w:rsidRPr="5FA54A12">
        <w:rPr>
          <w:rFonts w:eastAsia="Times New Roman" w:cs="Times New Roman"/>
          <w:color w:val="000000" w:themeColor="text1"/>
        </w:rPr>
        <w:t xml:space="preserve">a título exemplificativo, em </w:t>
      </w:r>
      <w:r w:rsidRPr="5FA54A12">
        <w:rPr>
          <w:rFonts w:eastAsia="Times New Roman" w:cs="Times New Roman"/>
          <w:i/>
          <w:iCs/>
          <w:color w:val="000000" w:themeColor="text1"/>
        </w:rPr>
        <w:t>tokens</w:t>
      </w:r>
      <w:r w:rsidRPr="5FA54A12">
        <w:rPr>
          <w:rFonts w:eastAsia="Times New Roman" w:cs="Times New Roman"/>
          <w:color w:val="000000" w:themeColor="text1"/>
        </w:rPr>
        <w:t xml:space="preserve"> </w:t>
      </w:r>
      <w:r w:rsidR="00405069" w:rsidRPr="5FA54A12">
        <w:rPr>
          <w:rFonts w:eastAsia="Times New Roman" w:cs="Times New Roman"/>
          <w:color w:val="000000" w:themeColor="text1"/>
        </w:rPr>
        <w:t>recebidos como</w:t>
      </w:r>
      <w:r w:rsidRPr="5FA54A12">
        <w:rPr>
          <w:rFonts w:eastAsia="Times New Roman" w:cs="Times New Roman"/>
          <w:color w:val="000000" w:themeColor="text1"/>
        </w:rPr>
        <w:t xml:space="preserve"> contrapartida </w:t>
      </w:r>
      <w:r w:rsidR="00405069" w:rsidRPr="5FA54A12">
        <w:rPr>
          <w:rFonts w:eastAsia="Times New Roman" w:cs="Times New Roman"/>
          <w:color w:val="000000" w:themeColor="text1"/>
        </w:rPr>
        <w:t xml:space="preserve">de depósitos </w:t>
      </w:r>
      <w:r w:rsidR="596BFC90" w:rsidRPr="5FA54A12">
        <w:rPr>
          <w:rFonts w:eastAsia="Times New Roman" w:cs="Times New Roman"/>
          <w:color w:val="000000" w:themeColor="text1"/>
        </w:rPr>
        <w:t>em</w:t>
      </w:r>
      <w:r w:rsidRPr="5FA54A12">
        <w:rPr>
          <w:rFonts w:eastAsia="Times New Roman" w:cs="Times New Roman"/>
          <w:color w:val="000000" w:themeColor="text1"/>
        </w:rPr>
        <w:t xml:space="preserve"> soluções DeFi, </w:t>
      </w:r>
      <w:r w:rsidR="0DA6DACB" w:rsidRPr="5FA54A12">
        <w:rPr>
          <w:rFonts w:eastAsia="Times New Roman" w:cs="Times New Roman"/>
          <w:color w:val="000000" w:themeColor="text1"/>
        </w:rPr>
        <w:t xml:space="preserve">quando </w:t>
      </w:r>
      <w:r w:rsidR="22DB8C72" w:rsidRPr="5FA54A12">
        <w:rPr>
          <w:rFonts w:eastAsia="Times New Roman" w:cs="Times New Roman"/>
          <w:color w:val="000000" w:themeColor="text1"/>
        </w:rPr>
        <w:t xml:space="preserve">o protocolo impuser </w:t>
      </w:r>
      <w:r w:rsidRPr="5FA54A12">
        <w:rPr>
          <w:rFonts w:eastAsia="Times New Roman" w:cs="Times New Roman"/>
          <w:color w:val="000000" w:themeColor="text1"/>
        </w:rPr>
        <w:t>critérios de liquidação compulsória,</w:t>
      </w:r>
      <w:r w:rsidR="70A029FD" w:rsidRPr="5FA54A12">
        <w:rPr>
          <w:rFonts w:eastAsia="Times New Roman" w:cs="Times New Roman"/>
          <w:color w:val="000000" w:themeColor="text1"/>
        </w:rPr>
        <w:t xml:space="preserve"> se houver riscos de</w:t>
      </w:r>
      <w:r w:rsidRPr="5FA54A12">
        <w:rPr>
          <w:rFonts w:eastAsia="Times New Roman" w:cs="Times New Roman"/>
          <w:color w:val="000000" w:themeColor="text1"/>
        </w:rPr>
        <w:t xml:space="preserve"> </w:t>
      </w:r>
      <w:r w:rsidRPr="5FA54A12">
        <w:rPr>
          <w:rFonts w:eastAsia="Times New Roman" w:cs="Times New Roman"/>
          <w:i/>
          <w:iCs/>
          <w:color w:val="000000" w:themeColor="text1"/>
        </w:rPr>
        <w:t>inflation bug</w:t>
      </w:r>
      <w:r w:rsidRPr="5FA54A12">
        <w:rPr>
          <w:rFonts w:eastAsia="Times New Roman" w:cs="Times New Roman"/>
          <w:color w:val="000000" w:themeColor="text1"/>
        </w:rPr>
        <w:t xml:space="preserve">, </w:t>
      </w:r>
      <w:r w:rsidRPr="5FA54A12">
        <w:rPr>
          <w:rFonts w:eastAsia="Times New Roman" w:cs="Times New Roman"/>
          <w:i/>
          <w:iCs/>
          <w:color w:val="000000" w:themeColor="text1"/>
        </w:rPr>
        <w:t>impermanent loss</w:t>
      </w:r>
      <w:r w:rsidRPr="5FA54A12">
        <w:rPr>
          <w:rFonts w:eastAsia="Times New Roman" w:cs="Times New Roman"/>
          <w:color w:val="000000" w:themeColor="text1"/>
        </w:rPr>
        <w:t xml:space="preserve"> e outros)</w:t>
      </w:r>
      <w:r w:rsidR="000B2CEE">
        <w:rPr>
          <w:rFonts w:eastAsia="Times New Roman" w:cs="Times New Roman"/>
          <w:color w:val="000000" w:themeColor="text1"/>
        </w:rPr>
        <w:t>, se aplicável</w:t>
      </w:r>
      <w:r w:rsidR="6A9381C9" w:rsidRPr="5FA54A12">
        <w:rPr>
          <w:rFonts w:eastAsia="Times New Roman" w:cs="Times New Roman"/>
          <w:color w:val="000000" w:themeColor="text1"/>
        </w:rPr>
        <w:t>;</w:t>
      </w:r>
    </w:p>
    <w:p w:rsidR="00A052B3" w:rsidRPr="00A052B3" w:rsidRDefault="00A052B3" w:rsidP="00A052B3">
      <w:pPr>
        <w:rPr>
          <w:rFonts w:asciiTheme="majorHAnsi" w:hAnsiTheme="majorHAnsi"/>
          <w:color w:val="000000" w:themeColor="text1"/>
          <w:szCs w:val="24"/>
        </w:rPr>
      </w:pPr>
    </w:p>
    <w:p w:rsidR="77CE21C0" w:rsidRPr="00A052B3" w:rsidRDefault="77CE21C0" w:rsidP="5FA54A12">
      <w:pPr>
        <w:pStyle w:val="PargrafodaLista"/>
        <w:numPr>
          <w:ilvl w:val="0"/>
          <w:numId w:val="2"/>
        </w:numPr>
        <w:rPr>
          <w:rFonts w:asciiTheme="majorHAnsi" w:hAnsiTheme="majorHAnsi"/>
          <w:color w:val="000000" w:themeColor="text1"/>
        </w:rPr>
      </w:pPr>
      <w:r w:rsidRPr="5FA54A12">
        <w:rPr>
          <w:rFonts w:eastAsia="Times New Roman" w:cs="Times New Roman"/>
          <w:color w:val="000000" w:themeColor="text1"/>
        </w:rPr>
        <w:t xml:space="preserve">Identificação de canais de suporte ao investidor e termos de qualidade mínima do serviço (SLA – </w:t>
      </w:r>
      <w:r w:rsidRPr="5FA54A12">
        <w:rPr>
          <w:rFonts w:eastAsia="Times New Roman" w:cs="Times New Roman"/>
          <w:i/>
          <w:iCs/>
          <w:color w:val="000000" w:themeColor="text1"/>
        </w:rPr>
        <w:t>service level agreement</w:t>
      </w:r>
      <w:r w:rsidRPr="5FA54A12">
        <w:rPr>
          <w:rFonts w:eastAsia="Times New Roman" w:cs="Times New Roman"/>
          <w:color w:val="000000" w:themeColor="text1"/>
        </w:rPr>
        <w:t>)</w:t>
      </w:r>
      <w:r w:rsidR="000B2CEE">
        <w:rPr>
          <w:rFonts w:eastAsia="Times New Roman" w:cs="Times New Roman"/>
          <w:color w:val="000000" w:themeColor="text1"/>
        </w:rPr>
        <w:t>, se aplicável</w:t>
      </w:r>
      <w:r w:rsidR="7B3FC20B" w:rsidRPr="5FA54A12">
        <w:rPr>
          <w:rFonts w:eastAsia="Times New Roman" w:cs="Times New Roman"/>
          <w:color w:val="000000" w:themeColor="text1"/>
        </w:rPr>
        <w:t>;</w:t>
      </w:r>
    </w:p>
    <w:p w:rsidR="00A052B3" w:rsidRPr="00A052B3" w:rsidRDefault="00A052B3" w:rsidP="00A052B3">
      <w:pPr>
        <w:rPr>
          <w:rFonts w:asciiTheme="majorHAnsi" w:hAnsiTheme="majorHAnsi"/>
          <w:color w:val="000000" w:themeColor="text1"/>
          <w:szCs w:val="24"/>
        </w:rPr>
      </w:pPr>
    </w:p>
    <w:p w:rsidR="77CE21C0" w:rsidRDefault="77CE21C0" w:rsidP="00A052B3">
      <w:pPr>
        <w:pStyle w:val="PargrafodaLista"/>
        <w:numPr>
          <w:ilvl w:val="0"/>
          <w:numId w:val="2"/>
        </w:numPr>
        <w:rPr>
          <w:rFonts w:asciiTheme="majorHAnsi" w:hAnsiTheme="majorHAnsi"/>
          <w:color w:val="000000" w:themeColor="text1"/>
          <w:szCs w:val="24"/>
        </w:rPr>
      </w:pPr>
      <w:r w:rsidRPr="16EAE3E4">
        <w:rPr>
          <w:rFonts w:eastAsia="Times New Roman" w:cs="Times New Roman"/>
          <w:color w:val="000000" w:themeColor="text1"/>
          <w:szCs w:val="24"/>
        </w:rPr>
        <w:t xml:space="preserve">Eventuais taxas e outros encargos suportados pelo investidor na subscrição de ofertas, negociação ou pela mera titularidade dos </w:t>
      </w:r>
      <w:r w:rsidRPr="006206CB">
        <w:rPr>
          <w:rFonts w:eastAsia="Times New Roman" w:cs="Times New Roman"/>
          <w:i/>
          <w:color w:val="000000" w:themeColor="text1"/>
          <w:szCs w:val="24"/>
        </w:rPr>
        <w:t>tokens</w:t>
      </w:r>
      <w:r w:rsidRPr="16EAE3E4">
        <w:rPr>
          <w:rFonts w:eastAsia="Times New Roman" w:cs="Times New Roman"/>
          <w:color w:val="000000" w:themeColor="text1"/>
          <w:szCs w:val="24"/>
        </w:rPr>
        <w:t>, se aplicável.</w:t>
      </w:r>
    </w:p>
    <w:p w:rsidR="16EAE3E4" w:rsidRDefault="16EAE3E4" w:rsidP="00A052B3">
      <w:pPr>
        <w:jc w:val="both"/>
        <w:rPr>
          <w:szCs w:val="24"/>
        </w:rPr>
      </w:pPr>
    </w:p>
    <w:p w:rsidR="072AD6D3" w:rsidRDefault="072AD6D3" w:rsidP="00A052B3">
      <w:pPr>
        <w:jc w:val="both"/>
        <w:rPr>
          <w:b/>
          <w:bCs/>
          <w:szCs w:val="24"/>
        </w:rPr>
      </w:pPr>
      <w:r w:rsidRPr="002A7128">
        <w:rPr>
          <w:bCs/>
          <w:szCs w:val="24"/>
        </w:rPr>
        <w:t>5.2.</w:t>
      </w:r>
      <w:r w:rsidRPr="16EAE3E4">
        <w:rPr>
          <w:b/>
          <w:bCs/>
          <w:szCs w:val="24"/>
        </w:rPr>
        <w:t xml:space="preserve"> Informações sobre </w:t>
      </w:r>
      <w:r w:rsidR="00330B3D" w:rsidRPr="16EAE3E4">
        <w:rPr>
          <w:b/>
          <w:bCs/>
          <w:szCs w:val="24"/>
        </w:rPr>
        <w:t>Negociação</w:t>
      </w:r>
      <w:r w:rsidRPr="16EAE3E4">
        <w:rPr>
          <w:b/>
          <w:bCs/>
          <w:szCs w:val="24"/>
        </w:rPr>
        <w:t xml:space="preserve">, </w:t>
      </w:r>
      <w:r w:rsidR="00330B3D" w:rsidRPr="16EAE3E4">
        <w:rPr>
          <w:b/>
          <w:bCs/>
          <w:szCs w:val="24"/>
        </w:rPr>
        <w:t xml:space="preserve">Infraestrutura </w:t>
      </w:r>
      <w:r w:rsidRPr="16EAE3E4">
        <w:rPr>
          <w:b/>
          <w:bCs/>
          <w:szCs w:val="24"/>
        </w:rPr>
        <w:t xml:space="preserve">e </w:t>
      </w:r>
      <w:r w:rsidR="00330B3D" w:rsidRPr="16EAE3E4">
        <w:rPr>
          <w:b/>
          <w:bCs/>
          <w:szCs w:val="24"/>
        </w:rPr>
        <w:t xml:space="preserve">Propriedade </w:t>
      </w:r>
      <w:r w:rsidRPr="16EAE3E4">
        <w:rPr>
          <w:b/>
          <w:bCs/>
          <w:szCs w:val="24"/>
        </w:rPr>
        <w:t xml:space="preserve">dos </w:t>
      </w:r>
      <w:r w:rsidR="00330B3D" w:rsidRPr="006206CB">
        <w:rPr>
          <w:b/>
          <w:bCs/>
          <w:i/>
          <w:szCs w:val="24"/>
        </w:rPr>
        <w:t>Tokens</w:t>
      </w:r>
    </w:p>
    <w:p w:rsidR="16EAE3E4" w:rsidRDefault="16EAE3E4" w:rsidP="00A052B3">
      <w:pPr>
        <w:jc w:val="both"/>
        <w:rPr>
          <w:szCs w:val="24"/>
        </w:rPr>
      </w:pPr>
    </w:p>
    <w:p w:rsidR="00304A1D" w:rsidRDefault="00DA4FBD" w:rsidP="00A052B3">
      <w:pPr>
        <w:jc w:val="both"/>
      </w:pPr>
      <w:r>
        <w:t>Recomenda-se, dentre outras, a prestação das seguintes informações, em linguagem acessível ao público e ao mercado em geral</w:t>
      </w:r>
      <w:r w:rsidR="002B529D">
        <w:t>:</w:t>
      </w:r>
    </w:p>
    <w:p w:rsidR="00071CE8" w:rsidRDefault="00071CE8" w:rsidP="00A052B3">
      <w:pPr>
        <w:jc w:val="both"/>
      </w:pPr>
    </w:p>
    <w:p w:rsidR="00C24725" w:rsidRPr="00A052B3" w:rsidRDefault="4E9A2ED8" w:rsidP="00A052B3">
      <w:pPr>
        <w:pStyle w:val="PargrafodaLista"/>
        <w:numPr>
          <w:ilvl w:val="0"/>
          <w:numId w:val="1"/>
        </w:numPr>
        <w:pBdr>
          <w:top w:val="nil"/>
          <w:left w:val="nil"/>
          <w:bottom w:val="nil"/>
          <w:right w:val="nil"/>
          <w:between w:val="nil"/>
        </w:pBdr>
        <w:rPr>
          <w:rFonts w:asciiTheme="majorHAnsi" w:hAnsiTheme="majorHAnsi"/>
          <w:color w:val="000000" w:themeColor="text1"/>
          <w:szCs w:val="24"/>
        </w:rPr>
      </w:pPr>
      <w:r w:rsidRPr="16EAE3E4">
        <w:rPr>
          <w:rFonts w:eastAsia="Times New Roman" w:cs="Times New Roman"/>
          <w:color w:val="000000" w:themeColor="text1"/>
          <w:szCs w:val="24"/>
        </w:rPr>
        <w:t>Identificação clara das vantagens da utilização da tecnologia de registro distribuído</w:t>
      </w:r>
      <w:r w:rsidR="0E2B061A" w:rsidRPr="16EAE3E4">
        <w:rPr>
          <w:rFonts w:eastAsia="Times New Roman" w:cs="Times New Roman"/>
          <w:color w:val="000000" w:themeColor="text1"/>
          <w:szCs w:val="24"/>
        </w:rPr>
        <w:t>;</w:t>
      </w:r>
    </w:p>
    <w:p w:rsidR="00A052B3" w:rsidRPr="006A7E55" w:rsidRDefault="00A052B3" w:rsidP="00A052B3">
      <w:pPr>
        <w:pStyle w:val="PargrafodaLista"/>
        <w:pBdr>
          <w:top w:val="nil"/>
          <w:left w:val="nil"/>
          <w:bottom w:val="nil"/>
          <w:right w:val="nil"/>
          <w:between w:val="nil"/>
        </w:pBdr>
        <w:ind w:left="1080" w:firstLine="0"/>
        <w:rPr>
          <w:rFonts w:asciiTheme="majorHAnsi" w:hAnsiTheme="majorHAnsi"/>
          <w:color w:val="000000" w:themeColor="text1"/>
          <w:szCs w:val="24"/>
        </w:rPr>
      </w:pPr>
    </w:p>
    <w:p w:rsidR="001415BD" w:rsidRDefault="4E9A2ED8" w:rsidP="00F10077">
      <w:pPr>
        <w:pStyle w:val="PargrafodaLista"/>
        <w:numPr>
          <w:ilvl w:val="0"/>
          <w:numId w:val="1"/>
        </w:numPr>
        <w:pBdr>
          <w:top w:val="nil"/>
          <w:left w:val="nil"/>
          <w:bottom w:val="nil"/>
          <w:right w:val="nil"/>
          <w:between w:val="nil"/>
        </w:pBdr>
        <w:rPr>
          <w:rFonts w:asciiTheme="majorHAnsi" w:hAnsiTheme="majorHAnsi"/>
          <w:color w:val="000000" w:themeColor="text1"/>
          <w:szCs w:val="24"/>
        </w:rPr>
      </w:pPr>
      <w:r w:rsidRPr="16EAE3E4">
        <w:rPr>
          <w:rFonts w:eastAsia="Times New Roman" w:cs="Times New Roman"/>
          <w:color w:val="000000" w:themeColor="text1"/>
          <w:szCs w:val="24"/>
        </w:rPr>
        <w:t>Descrição</w:t>
      </w:r>
      <w:r w:rsidR="5B5219CA" w:rsidRPr="16EAE3E4">
        <w:rPr>
          <w:rFonts w:eastAsia="Times New Roman" w:cs="Times New Roman"/>
          <w:color w:val="000000" w:themeColor="text1"/>
          <w:szCs w:val="24"/>
        </w:rPr>
        <w:t xml:space="preserve"> </w:t>
      </w:r>
      <w:r w:rsidRPr="16EAE3E4">
        <w:rPr>
          <w:rFonts w:eastAsia="Times New Roman" w:cs="Times New Roman"/>
          <w:color w:val="000000" w:themeColor="text1"/>
          <w:szCs w:val="24"/>
        </w:rPr>
        <w:t>das desvantagens da utilização da tecnologia de r</w:t>
      </w:r>
      <w:r w:rsidR="00ED727B">
        <w:rPr>
          <w:rFonts w:eastAsia="Times New Roman" w:cs="Times New Roman"/>
          <w:color w:val="000000" w:themeColor="text1"/>
          <w:szCs w:val="24"/>
        </w:rPr>
        <w:t>egistro distribuído, em especial</w:t>
      </w:r>
      <w:r w:rsidRPr="16EAE3E4">
        <w:rPr>
          <w:rFonts w:eastAsia="Times New Roman" w:cs="Times New Roman"/>
          <w:color w:val="000000" w:themeColor="text1"/>
          <w:szCs w:val="24"/>
        </w:rPr>
        <w:t xml:space="preserve"> sobre desempenho em comparação com mecanismos tradicionais e eventuais efeitos adversos </w:t>
      </w:r>
      <w:r w:rsidR="58AA1D47" w:rsidRPr="16EAE3E4">
        <w:rPr>
          <w:rFonts w:eastAsia="Times New Roman" w:cs="Times New Roman"/>
          <w:color w:val="000000" w:themeColor="text1"/>
          <w:szCs w:val="24"/>
        </w:rPr>
        <w:t>a</w:t>
      </w:r>
      <w:r w:rsidRPr="16EAE3E4">
        <w:rPr>
          <w:rFonts w:eastAsia="Times New Roman" w:cs="Times New Roman"/>
          <w:color w:val="000000" w:themeColor="text1"/>
          <w:szCs w:val="24"/>
        </w:rPr>
        <w:t>o meio ambiente</w:t>
      </w:r>
      <w:r w:rsidR="2B0CD9BB" w:rsidRPr="16EAE3E4">
        <w:rPr>
          <w:rFonts w:eastAsia="Times New Roman" w:cs="Times New Roman"/>
          <w:color w:val="000000" w:themeColor="text1"/>
          <w:szCs w:val="24"/>
        </w:rPr>
        <w:t>;</w:t>
      </w:r>
    </w:p>
    <w:p w:rsidR="001415BD" w:rsidRPr="00F10077" w:rsidRDefault="001415BD" w:rsidP="00F10077">
      <w:pPr>
        <w:pStyle w:val="PargrafodaLista"/>
        <w:rPr>
          <w:rFonts w:eastAsia="Times New Roman" w:cs="Times New Roman"/>
          <w:color w:val="000000" w:themeColor="text1"/>
          <w:szCs w:val="24"/>
        </w:rPr>
      </w:pPr>
    </w:p>
    <w:p w:rsidR="001415BD" w:rsidRPr="00F10077" w:rsidRDefault="001415BD" w:rsidP="00F10077">
      <w:pPr>
        <w:pStyle w:val="PargrafodaLista"/>
        <w:numPr>
          <w:ilvl w:val="0"/>
          <w:numId w:val="1"/>
        </w:numPr>
        <w:pBdr>
          <w:top w:val="nil"/>
          <w:left w:val="nil"/>
          <w:bottom w:val="nil"/>
          <w:right w:val="nil"/>
          <w:between w:val="nil"/>
        </w:pBdr>
        <w:rPr>
          <w:rFonts w:asciiTheme="majorHAnsi" w:hAnsiTheme="majorHAnsi"/>
          <w:color w:val="000000" w:themeColor="text1"/>
          <w:szCs w:val="24"/>
        </w:rPr>
      </w:pPr>
      <w:r>
        <w:rPr>
          <w:rFonts w:eastAsia="Times New Roman" w:cs="Times New Roman"/>
          <w:color w:val="000000" w:themeColor="text1"/>
          <w:szCs w:val="24"/>
        </w:rPr>
        <w:t xml:space="preserve">Aplicabilidade dos </w:t>
      </w:r>
      <w:r w:rsidRPr="001415BD">
        <w:rPr>
          <w:rFonts w:eastAsia="Times New Roman" w:cs="Times New Roman"/>
          <w:color w:val="000000" w:themeColor="text1"/>
          <w:szCs w:val="24"/>
        </w:rPr>
        <w:t>serviços de depósito centralizado de valores mobiliários</w:t>
      </w:r>
      <w:r w:rsidR="00995E66">
        <w:rPr>
          <w:rFonts w:eastAsia="Times New Roman" w:cs="Times New Roman"/>
          <w:color w:val="000000" w:themeColor="text1"/>
          <w:szCs w:val="24"/>
        </w:rPr>
        <w:t>,</w:t>
      </w:r>
      <w:r w:rsidRPr="001415BD">
        <w:rPr>
          <w:rFonts w:eastAsia="Times New Roman" w:cs="Times New Roman"/>
          <w:color w:val="000000" w:themeColor="text1"/>
          <w:szCs w:val="24"/>
        </w:rPr>
        <w:t xml:space="preserve"> </w:t>
      </w:r>
      <w:r w:rsidR="005E4853">
        <w:rPr>
          <w:rFonts w:eastAsia="Times New Roman" w:cs="Times New Roman"/>
          <w:color w:val="000000" w:themeColor="text1"/>
          <w:szCs w:val="24"/>
        </w:rPr>
        <w:t xml:space="preserve">compensação e liquidação de valores mobiliários, </w:t>
      </w:r>
      <w:r>
        <w:rPr>
          <w:rFonts w:eastAsia="Times New Roman" w:cs="Times New Roman"/>
          <w:color w:val="000000" w:themeColor="text1"/>
          <w:szCs w:val="24"/>
        </w:rPr>
        <w:t>custódia</w:t>
      </w:r>
      <w:r w:rsidRPr="001415BD">
        <w:rPr>
          <w:rFonts w:eastAsia="Times New Roman" w:cs="Times New Roman"/>
          <w:color w:val="000000" w:themeColor="text1"/>
          <w:szCs w:val="24"/>
        </w:rPr>
        <w:t xml:space="preserve"> de valores mobiliários</w:t>
      </w:r>
      <w:r w:rsidR="00995E66">
        <w:rPr>
          <w:rFonts w:eastAsia="Times New Roman" w:cs="Times New Roman"/>
          <w:color w:val="000000" w:themeColor="text1"/>
          <w:szCs w:val="24"/>
        </w:rPr>
        <w:t xml:space="preserve">, e </w:t>
      </w:r>
      <w:r w:rsidRPr="001415BD">
        <w:rPr>
          <w:rFonts w:eastAsia="Times New Roman" w:cs="Times New Roman"/>
          <w:color w:val="000000" w:themeColor="text1"/>
          <w:szCs w:val="24"/>
        </w:rPr>
        <w:t>escrituração de valores mobiliários e de emissão de certificados de valores mobiliários</w:t>
      </w:r>
      <w:r w:rsidR="007B5660">
        <w:rPr>
          <w:rFonts w:eastAsia="Times New Roman" w:cs="Times New Roman"/>
          <w:color w:val="000000" w:themeColor="text1"/>
          <w:szCs w:val="24"/>
        </w:rPr>
        <w:t>;</w:t>
      </w:r>
    </w:p>
    <w:p w:rsidR="00A052B3" w:rsidRPr="00A052B3" w:rsidRDefault="00A052B3" w:rsidP="00A052B3">
      <w:pPr>
        <w:pBdr>
          <w:top w:val="nil"/>
          <w:left w:val="nil"/>
          <w:bottom w:val="nil"/>
          <w:right w:val="nil"/>
          <w:between w:val="nil"/>
        </w:pBdr>
        <w:rPr>
          <w:rFonts w:asciiTheme="majorHAnsi" w:hAnsiTheme="majorHAnsi"/>
          <w:color w:val="000000" w:themeColor="text1"/>
          <w:szCs w:val="24"/>
        </w:rPr>
      </w:pPr>
    </w:p>
    <w:p w:rsidR="00C24725" w:rsidRPr="00A052B3" w:rsidRDefault="4E9A2ED8" w:rsidP="00A052B3">
      <w:pPr>
        <w:pStyle w:val="PargrafodaLista"/>
        <w:numPr>
          <w:ilvl w:val="0"/>
          <w:numId w:val="1"/>
        </w:numPr>
        <w:pBdr>
          <w:top w:val="nil"/>
          <w:left w:val="nil"/>
          <w:bottom w:val="nil"/>
          <w:right w:val="nil"/>
          <w:between w:val="nil"/>
        </w:pBdr>
        <w:rPr>
          <w:rFonts w:asciiTheme="majorHAnsi" w:hAnsiTheme="majorHAnsi"/>
          <w:color w:val="000000" w:themeColor="text1"/>
          <w:szCs w:val="24"/>
        </w:rPr>
      </w:pPr>
      <w:r w:rsidRPr="16EAE3E4">
        <w:rPr>
          <w:rFonts w:eastAsia="Times New Roman" w:cs="Times New Roman"/>
          <w:color w:val="000000" w:themeColor="text1"/>
          <w:szCs w:val="24"/>
        </w:rPr>
        <w:t xml:space="preserve">Descrição da gestão da propriedade dos </w:t>
      </w:r>
      <w:r w:rsidRPr="16EAE3E4">
        <w:rPr>
          <w:rFonts w:eastAsia="Times New Roman" w:cs="Times New Roman"/>
          <w:i/>
          <w:iCs/>
          <w:color w:val="000000" w:themeColor="text1"/>
          <w:szCs w:val="24"/>
        </w:rPr>
        <w:t>tokens</w:t>
      </w:r>
      <w:r w:rsidRPr="16EAE3E4">
        <w:rPr>
          <w:rFonts w:eastAsia="Times New Roman" w:cs="Times New Roman"/>
          <w:color w:val="000000" w:themeColor="text1"/>
          <w:szCs w:val="24"/>
        </w:rPr>
        <w:t xml:space="preserve"> (</w:t>
      </w:r>
      <w:r w:rsidR="00ED727B">
        <w:rPr>
          <w:rFonts w:eastAsia="Times New Roman" w:cs="Times New Roman"/>
          <w:color w:val="000000" w:themeColor="text1"/>
          <w:szCs w:val="24"/>
        </w:rPr>
        <w:t xml:space="preserve">em especial </w:t>
      </w:r>
      <w:r w:rsidRPr="16EAE3E4">
        <w:rPr>
          <w:rFonts w:eastAsia="Times New Roman" w:cs="Times New Roman"/>
          <w:color w:val="000000" w:themeColor="text1"/>
          <w:szCs w:val="24"/>
        </w:rPr>
        <w:t>se o investidor</w:t>
      </w:r>
      <w:r w:rsidR="263FF9A2" w:rsidRPr="16EAE3E4">
        <w:rPr>
          <w:rFonts w:eastAsia="Times New Roman" w:cs="Times New Roman"/>
          <w:color w:val="000000" w:themeColor="text1"/>
          <w:szCs w:val="24"/>
        </w:rPr>
        <w:t xml:space="preserve"> poderá </w:t>
      </w:r>
      <w:r w:rsidRPr="16EAE3E4">
        <w:rPr>
          <w:rFonts w:eastAsia="Times New Roman" w:cs="Times New Roman"/>
          <w:color w:val="000000" w:themeColor="text1"/>
          <w:szCs w:val="24"/>
        </w:rPr>
        <w:t xml:space="preserve">ter o controle da chave privada, se a custódia será delegada, se haverá um prestador de serviços </w:t>
      </w:r>
      <w:r w:rsidR="2CA69006" w:rsidRPr="16EAE3E4">
        <w:rPr>
          <w:rFonts w:eastAsia="Times New Roman" w:cs="Times New Roman"/>
          <w:color w:val="000000" w:themeColor="text1"/>
          <w:szCs w:val="24"/>
        </w:rPr>
        <w:t>contratado para oferta, a exemplo de</w:t>
      </w:r>
      <w:r w:rsidRPr="16EAE3E4">
        <w:rPr>
          <w:rFonts w:eastAsia="Times New Roman" w:cs="Times New Roman"/>
          <w:color w:val="000000" w:themeColor="text1"/>
          <w:szCs w:val="24"/>
        </w:rPr>
        <w:t xml:space="preserve"> intermediário na subscrição de uma oferta</w:t>
      </w:r>
      <w:r w:rsidR="6B4B7537" w:rsidRPr="16EAE3E4">
        <w:rPr>
          <w:rFonts w:eastAsia="Times New Roman" w:cs="Times New Roman"/>
          <w:color w:val="000000" w:themeColor="text1"/>
          <w:szCs w:val="24"/>
        </w:rPr>
        <w:t>, de</w:t>
      </w:r>
      <w:r w:rsidRPr="16EAE3E4">
        <w:rPr>
          <w:rFonts w:eastAsia="Times New Roman" w:cs="Times New Roman"/>
          <w:color w:val="000000" w:themeColor="text1"/>
          <w:szCs w:val="24"/>
        </w:rPr>
        <w:t xml:space="preserve"> custodiante ou </w:t>
      </w:r>
      <w:r w:rsidR="69ECEEA8" w:rsidRPr="16EAE3E4">
        <w:rPr>
          <w:rFonts w:eastAsia="Times New Roman" w:cs="Times New Roman"/>
          <w:color w:val="000000" w:themeColor="text1"/>
          <w:szCs w:val="24"/>
        </w:rPr>
        <w:t xml:space="preserve">de </w:t>
      </w:r>
      <w:r w:rsidRPr="16EAE3E4">
        <w:rPr>
          <w:rFonts w:eastAsia="Times New Roman" w:cs="Times New Roman"/>
          <w:color w:val="000000" w:themeColor="text1"/>
          <w:szCs w:val="24"/>
        </w:rPr>
        <w:t xml:space="preserve">depositário) e dos ativos que servem de lastro para os </w:t>
      </w:r>
      <w:r w:rsidRPr="16EAE3E4">
        <w:rPr>
          <w:rFonts w:eastAsia="Times New Roman" w:cs="Times New Roman"/>
          <w:i/>
          <w:iCs/>
          <w:color w:val="000000" w:themeColor="text1"/>
          <w:szCs w:val="24"/>
        </w:rPr>
        <w:t>tokens</w:t>
      </w:r>
      <w:r w:rsidRPr="16EAE3E4">
        <w:rPr>
          <w:rFonts w:eastAsia="Times New Roman" w:cs="Times New Roman"/>
          <w:color w:val="000000" w:themeColor="text1"/>
          <w:szCs w:val="24"/>
        </w:rPr>
        <w:t xml:space="preserve"> (sejam ativos reais o</w:t>
      </w:r>
      <w:r w:rsidR="006206CB">
        <w:rPr>
          <w:rFonts w:eastAsia="Times New Roman" w:cs="Times New Roman"/>
          <w:color w:val="000000" w:themeColor="text1"/>
          <w:szCs w:val="24"/>
        </w:rPr>
        <w:t>u puramente digitais, como NFTs</w:t>
      </w:r>
      <w:r w:rsidR="006206CB" w:rsidRPr="16EAE3E4">
        <w:rPr>
          <w:rFonts w:eastAsia="Times New Roman" w:cs="Times New Roman"/>
          <w:szCs w:val="24"/>
        </w:rPr>
        <w:t xml:space="preserve"> - </w:t>
      </w:r>
      <w:r w:rsidR="006206CB" w:rsidRPr="16EAE3E4">
        <w:rPr>
          <w:rFonts w:eastAsia="Times New Roman" w:cs="Times New Roman"/>
          <w:i/>
          <w:iCs/>
          <w:szCs w:val="24"/>
        </w:rPr>
        <w:t>Non-Fungible Tokens</w:t>
      </w:r>
      <w:r w:rsidR="006206CB" w:rsidRPr="16EAE3E4">
        <w:rPr>
          <w:rFonts w:eastAsia="Times New Roman" w:cs="Times New Roman"/>
          <w:szCs w:val="24"/>
        </w:rPr>
        <w:t>)</w:t>
      </w:r>
      <w:r w:rsidR="39EB4FBD" w:rsidRPr="16EAE3E4">
        <w:rPr>
          <w:rFonts w:eastAsia="Times New Roman" w:cs="Times New Roman"/>
          <w:color w:val="000000" w:themeColor="text1"/>
          <w:szCs w:val="24"/>
        </w:rPr>
        <w:t>;</w:t>
      </w:r>
    </w:p>
    <w:p w:rsidR="00A052B3" w:rsidRPr="00A052B3" w:rsidRDefault="00A052B3" w:rsidP="00A052B3">
      <w:pPr>
        <w:pBdr>
          <w:top w:val="nil"/>
          <w:left w:val="nil"/>
          <w:bottom w:val="nil"/>
          <w:right w:val="nil"/>
          <w:between w:val="nil"/>
        </w:pBdr>
        <w:rPr>
          <w:rFonts w:asciiTheme="majorHAnsi" w:hAnsiTheme="majorHAnsi"/>
          <w:color w:val="000000" w:themeColor="text1"/>
          <w:szCs w:val="24"/>
        </w:rPr>
      </w:pPr>
    </w:p>
    <w:p w:rsidR="00C24725" w:rsidRPr="00A052B3" w:rsidRDefault="4E9A2ED8" w:rsidP="00A052B3">
      <w:pPr>
        <w:pStyle w:val="PargrafodaLista"/>
        <w:numPr>
          <w:ilvl w:val="0"/>
          <w:numId w:val="1"/>
        </w:numPr>
        <w:pBdr>
          <w:top w:val="nil"/>
          <w:left w:val="nil"/>
          <w:bottom w:val="nil"/>
          <w:right w:val="nil"/>
          <w:between w:val="nil"/>
        </w:pBdr>
        <w:rPr>
          <w:rFonts w:asciiTheme="majorHAnsi" w:hAnsiTheme="majorHAnsi"/>
          <w:color w:val="000000" w:themeColor="text1"/>
          <w:szCs w:val="24"/>
        </w:rPr>
      </w:pPr>
      <w:r w:rsidRPr="16EAE3E4">
        <w:rPr>
          <w:rFonts w:eastAsia="Times New Roman" w:cs="Times New Roman"/>
          <w:color w:val="000000" w:themeColor="text1"/>
          <w:szCs w:val="24"/>
        </w:rPr>
        <w:t>Regras de governança do protocolo, indicando os diferentes papéis de participantes da rede, caráter púb</w:t>
      </w:r>
      <w:r w:rsidR="00CA1D25">
        <w:rPr>
          <w:rFonts w:eastAsia="Times New Roman" w:cs="Times New Roman"/>
          <w:color w:val="000000" w:themeColor="text1"/>
          <w:szCs w:val="24"/>
        </w:rPr>
        <w:t>l</w:t>
      </w:r>
      <w:r w:rsidRPr="16EAE3E4">
        <w:rPr>
          <w:rFonts w:eastAsia="Times New Roman" w:cs="Times New Roman"/>
          <w:color w:val="000000" w:themeColor="text1"/>
          <w:szCs w:val="24"/>
        </w:rPr>
        <w:t>ico ou privado da rede, critérios e responsáveis para definição e assunção desses papéis e identificação de participantes relevantes</w:t>
      </w:r>
      <w:r w:rsidR="09B243AF" w:rsidRPr="16EAE3E4">
        <w:rPr>
          <w:rFonts w:eastAsia="Times New Roman" w:cs="Times New Roman"/>
          <w:color w:val="000000" w:themeColor="text1"/>
          <w:szCs w:val="24"/>
        </w:rPr>
        <w:t>;</w:t>
      </w:r>
    </w:p>
    <w:p w:rsidR="00A052B3" w:rsidRPr="00A052B3" w:rsidRDefault="00A052B3" w:rsidP="00A052B3">
      <w:pPr>
        <w:pBdr>
          <w:top w:val="nil"/>
          <w:left w:val="nil"/>
          <w:bottom w:val="nil"/>
          <w:right w:val="nil"/>
          <w:between w:val="nil"/>
        </w:pBdr>
        <w:rPr>
          <w:rFonts w:asciiTheme="majorHAnsi" w:hAnsiTheme="majorHAnsi"/>
          <w:color w:val="000000" w:themeColor="text1"/>
          <w:szCs w:val="24"/>
        </w:rPr>
      </w:pPr>
    </w:p>
    <w:p w:rsidR="00C24725" w:rsidRPr="00A052B3" w:rsidRDefault="00567197" w:rsidP="5FA54A12">
      <w:pPr>
        <w:pStyle w:val="PargrafodaLista"/>
        <w:numPr>
          <w:ilvl w:val="0"/>
          <w:numId w:val="1"/>
        </w:numPr>
        <w:pBdr>
          <w:top w:val="nil"/>
          <w:left w:val="nil"/>
          <w:bottom w:val="nil"/>
          <w:right w:val="nil"/>
          <w:between w:val="nil"/>
        </w:pBdr>
        <w:rPr>
          <w:rFonts w:asciiTheme="majorHAnsi" w:hAnsiTheme="majorHAnsi"/>
          <w:color w:val="000000" w:themeColor="text1"/>
        </w:rPr>
      </w:pPr>
      <w:r>
        <w:rPr>
          <w:rFonts w:eastAsia="Times New Roman" w:cs="Times New Roman"/>
          <w:color w:val="000000" w:themeColor="text1"/>
        </w:rPr>
        <w:t>Descri</w:t>
      </w:r>
      <w:r w:rsidRPr="5FA54A12">
        <w:rPr>
          <w:rFonts w:eastAsia="Times New Roman" w:cs="Times New Roman"/>
          <w:color w:val="000000" w:themeColor="text1"/>
        </w:rPr>
        <w:t xml:space="preserve">ção </w:t>
      </w:r>
      <w:r>
        <w:rPr>
          <w:rFonts w:eastAsia="Times New Roman" w:cs="Times New Roman"/>
          <w:color w:val="000000" w:themeColor="text1"/>
        </w:rPr>
        <w:t xml:space="preserve">das regras para identificação </w:t>
      </w:r>
      <w:r w:rsidR="4E9A2ED8" w:rsidRPr="5FA54A12">
        <w:rPr>
          <w:rFonts w:eastAsia="Times New Roman" w:cs="Times New Roman"/>
          <w:color w:val="000000" w:themeColor="text1"/>
        </w:rPr>
        <w:t xml:space="preserve">dos titulares dos </w:t>
      </w:r>
      <w:r w:rsidR="4E9A2ED8" w:rsidRPr="5FA54A12">
        <w:rPr>
          <w:rFonts w:eastAsia="Times New Roman" w:cs="Times New Roman"/>
          <w:i/>
          <w:iCs/>
          <w:color w:val="000000" w:themeColor="text1"/>
        </w:rPr>
        <w:t>tokens</w:t>
      </w:r>
      <w:r w:rsidR="4E9A2ED8" w:rsidRPr="5FA54A12">
        <w:rPr>
          <w:rFonts w:eastAsia="Times New Roman" w:cs="Times New Roman"/>
          <w:color w:val="000000" w:themeColor="text1"/>
        </w:rPr>
        <w:t xml:space="preserve"> e tratamento de seus dados pessoais</w:t>
      </w:r>
      <w:r w:rsidR="2E5B91BD" w:rsidRPr="5FA54A12">
        <w:rPr>
          <w:rFonts w:eastAsia="Times New Roman" w:cs="Times New Roman"/>
          <w:color w:val="000000" w:themeColor="text1"/>
        </w:rPr>
        <w:t>;</w:t>
      </w:r>
    </w:p>
    <w:p w:rsidR="00A052B3" w:rsidRPr="00A052B3" w:rsidRDefault="00A052B3" w:rsidP="00A052B3">
      <w:pPr>
        <w:pBdr>
          <w:top w:val="nil"/>
          <w:left w:val="nil"/>
          <w:bottom w:val="nil"/>
          <w:right w:val="nil"/>
          <w:between w:val="nil"/>
        </w:pBdr>
        <w:rPr>
          <w:rFonts w:asciiTheme="majorHAnsi" w:hAnsiTheme="majorHAnsi"/>
          <w:color w:val="000000" w:themeColor="text1"/>
          <w:szCs w:val="24"/>
        </w:rPr>
      </w:pPr>
    </w:p>
    <w:p w:rsidR="00C24725" w:rsidRPr="00A052B3" w:rsidRDefault="4E9A2ED8" w:rsidP="5FA54A12">
      <w:pPr>
        <w:pStyle w:val="PargrafodaLista"/>
        <w:numPr>
          <w:ilvl w:val="0"/>
          <w:numId w:val="1"/>
        </w:numPr>
        <w:pBdr>
          <w:top w:val="nil"/>
          <w:left w:val="nil"/>
          <w:bottom w:val="nil"/>
          <w:right w:val="nil"/>
          <w:between w:val="nil"/>
        </w:pBdr>
        <w:rPr>
          <w:rFonts w:asciiTheme="majorHAnsi" w:hAnsiTheme="majorHAnsi"/>
          <w:color w:val="000000" w:themeColor="text1"/>
        </w:rPr>
      </w:pPr>
      <w:r w:rsidRPr="5FA54A12">
        <w:rPr>
          <w:rFonts w:eastAsia="Times New Roman" w:cs="Times New Roman"/>
          <w:color w:val="000000" w:themeColor="text1"/>
        </w:rPr>
        <w:t xml:space="preserve">Indicação das </w:t>
      </w:r>
      <w:r w:rsidR="00567197">
        <w:rPr>
          <w:rFonts w:eastAsia="Times New Roman" w:cs="Times New Roman"/>
          <w:color w:val="000000" w:themeColor="text1"/>
        </w:rPr>
        <w:t>entidade</w:t>
      </w:r>
      <w:r w:rsidR="005E4853">
        <w:rPr>
          <w:rFonts w:eastAsia="Times New Roman" w:cs="Times New Roman"/>
          <w:color w:val="000000" w:themeColor="text1"/>
        </w:rPr>
        <w:t>s</w:t>
      </w:r>
      <w:r w:rsidR="00567197">
        <w:rPr>
          <w:rFonts w:eastAsia="Times New Roman" w:cs="Times New Roman"/>
          <w:color w:val="000000" w:themeColor="text1"/>
        </w:rPr>
        <w:t xml:space="preserve"> administradora de mercado organizado autorizada pela CVM</w:t>
      </w:r>
      <w:r w:rsidR="00083E19">
        <w:rPr>
          <w:rFonts w:eastAsia="Times New Roman" w:cs="Times New Roman"/>
          <w:color w:val="000000" w:themeColor="text1"/>
        </w:rPr>
        <w:t xml:space="preserve"> ou outras plataformas de negociação</w:t>
      </w:r>
      <w:r w:rsidR="00567197">
        <w:rPr>
          <w:rFonts w:eastAsia="Times New Roman" w:cs="Times New Roman"/>
          <w:color w:val="000000" w:themeColor="text1"/>
        </w:rPr>
        <w:t xml:space="preserve"> </w:t>
      </w:r>
      <w:r w:rsidRPr="5FA54A12">
        <w:rPr>
          <w:rFonts w:eastAsia="Times New Roman" w:cs="Times New Roman"/>
          <w:color w:val="000000" w:themeColor="text1"/>
        </w:rPr>
        <w:t xml:space="preserve">nas quais o </w:t>
      </w:r>
      <w:r w:rsidRPr="5FA54A12">
        <w:rPr>
          <w:rFonts w:eastAsia="Times New Roman" w:cs="Times New Roman"/>
          <w:i/>
          <w:iCs/>
          <w:color w:val="000000" w:themeColor="text1"/>
        </w:rPr>
        <w:t>token</w:t>
      </w:r>
      <w:r w:rsidR="005E4853">
        <w:rPr>
          <w:rFonts w:eastAsia="Times New Roman" w:cs="Times New Roman"/>
          <w:color w:val="000000" w:themeColor="text1"/>
        </w:rPr>
        <w:t xml:space="preserve"> será ou poderá ser admitido à negociação</w:t>
      </w:r>
      <w:r w:rsidR="000F4FBB">
        <w:rPr>
          <w:rFonts w:eastAsia="Times New Roman" w:cs="Times New Roman"/>
          <w:color w:val="000000" w:themeColor="text1"/>
        </w:rPr>
        <w:t>;</w:t>
      </w:r>
    </w:p>
    <w:p w:rsidR="00A052B3" w:rsidRPr="00A052B3" w:rsidRDefault="00A052B3" w:rsidP="00A052B3">
      <w:pPr>
        <w:pBdr>
          <w:top w:val="nil"/>
          <w:left w:val="nil"/>
          <w:bottom w:val="nil"/>
          <w:right w:val="nil"/>
          <w:between w:val="nil"/>
        </w:pBdr>
        <w:rPr>
          <w:rFonts w:asciiTheme="majorHAnsi" w:hAnsiTheme="majorHAnsi"/>
          <w:color w:val="000000" w:themeColor="text1"/>
          <w:szCs w:val="24"/>
        </w:rPr>
      </w:pPr>
    </w:p>
    <w:p w:rsidR="00C24725" w:rsidRPr="00A052B3" w:rsidRDefault="4E9A2ED8" w:rsidP="000F4FBB">
      <w:pPr>
        <w:pStyle w:val="PargrafodaLista"/>
        <w:numPr>
          <w:ilvl w:val="0"/>
          <w:numId w:val="1"/>
        </w:numPr>
        <w:pBdr>
          <w:top w:val="nil"/>
          <w:left w:val="nil"/>
          <w:bottom w:val="nil"/>
          <w:right w:val="nil"/>
          <w:between w:val="nil"/>
        </w:pBdr>
        <w:rPr>
          <w:rFonts w:asciiTheme="majorHAnsi" w:hAnsiTheme="majorHAnsi"/>
          <w:color w:val="000000" w:themeColor="text1"/>
          <w:szCs w:val="24"/>
        </w:rPr>
      </w:pPr>
      <w:r w:rsidRPr="16EAE3E4">
        <w:rPr>
          <w:rFonts w:eastAsia="Times New Roman" w:cs="Times New Roman"/>
          <w:color w:val="000000" w:themeColor="text1"/>
          <w:szCs w:val="24"/>
        </w:rPr>
        <w:t xml:space="preserve">Controles de origem dos recursos utilizados para aquisição de </w:t>
      </w:r>
      <w:r w:rsidRPr="16EAE3E4">
        <w:rPr>
          <w:rFonts w:eastAsia="Times New Roman" w:cs="Times New Roman"/>
          <w:i/>
          <w:iCs/>
          <w:color w:val="000000" w:themeColor="text1"/>
          <w:szCs w:val="24"/>
        </w:rPr>
        <w:t>tokens</w:t>
      </w:r>
      <w:r w:rsidRPr="16EAE3E4">
        <w:rPr>
          <w:rFonts w:eastAsia="Times New Roman" w:cs="Times New Roman"/>
          <w:color w:val="000000" w:themeColor="text1"/>
          <w:szCs w:val="24"/>
        </w:rPr>
        <w:t xml:space="preserve"> e compromisso com a comunicação de operações suspeitas de lavagem de dinheiro</w:t>
      </w:r>
      <w:r w:rsidR="002B529D">
        <w:rPr>
          <w:rFonts w:eastAsia="Times New Roman" w:cs="Times New Roman"/>
          <w:color w:val="000000" w:themeColor="text1"/>
          <w:szCs w:val="24"/>
        </w:rPr>
        <w:t>,</w:t>
      </w:r>
      <w:r w:rsidRPr="16EAE3E4">
        <w:rPr>
          <w:rFonts w:eastAsia="Times New Roman" w:cs="Times New Roman"/>
          <w:color w:val="000000" w:themeColor="text1"/>
          <w:szCs w:val="24"/>
        </w:rPr>
        <w:t xml:space="preserve"> financiamento do terrorismo</w:t>
      </w:r>
      <w:r w:rsidR="002B529D">
        <w:rPr>
          <w:rFonts w:eastAsia="Times New Roman" w:cs="Times New Roman"/>
          <w:color w:val="000000" w:themeColor="text1"/>
          <w:szCs w:val="24"/>
        </w:rPr>
        <w:t xml:space="preserve"> e/ou financiamento da proliferação de armas de destruição em massa</w:t>
      </w:r>
      <w:r w:rsidR="58ED631B" w:rsidRPr="16EAE3E4">
        <w:rPr>
          <w:rFonts w:eastAsia="Times New Roman" w:cs="Times New Roman"/>
          <w:color w:val="000000" w:themeColor="text1"/>
          <w:szCs w:val="24"/>
        </w:rPr>
        <w:t>;</w:t>
      </w:r>
      <w:r w:rsidR="00A052B3">
        <w:rPr>
          <w:rFonts w:eastAsia="Times New Roman" w:cs="Times New Roman"/>
          <w:color w:val="000000" w:themeColor="text1"/>
          <w:szCs w:val="24"/>
        </w:rPr>
        <w:t xml:space="preserve"> e</w:t>
      </w:r>
    </w:p>
    <w:p w:rsidR="00A052B3" w:rsidRPr="00A052B3" w:rsidRDefault="00A052B3" w:rsidP="000F4FBB">
      <w:pPr>
        <w:pBdr>
          <w:top w:val="nil"/>
          <w:left w:val="nil"/>
          <w:bottom w:val="nil"/>
          <w:right w:val="nil"/>
          <w:between w:val="nil"/>
        </w:pBdr>
        <w:rPr>
          <w:rFonts w:asciiTheme="majorHAnsi" w:hAnsiTheme="majorHAnsi"/>
          <w:color w:val="000000" w:themeColor="text1"/>
          <w:szCs w:val="24"/>
        </w:rPr>
      </w:pPr>
    </w:p>
    <w:p w:rsidR="00C24725" w:rsidRPr="006A7E55" w:rsidRDefault="4E9A2ED8" w:rsidP="00A052B3">
      <w:pPr>
        <w:pStyle w:val="PargrafodaLista"/>
        <w:numPr>
          <w:ilvl w:val="0"/>
          <w:numId w:val="1"/>
        </w:numPr>
        <w:pBdr>
          <w:top w:val="nil"/>
          <w:left w:val="nil"/>
          <w:bottom w:val="nil"/>
          <w:right w:val="nil"/>
          <w:between w:val="nil"/>
        </w:pBdr>
        <w:rPr>
          <w:rFonts w:asciiTheme="majorHAnsi" w:hAnsiTheme="majorHAnsi"/>
          <w:color w:val="000000" w:themeColor="text1"/>
          <w:szCs w:val="24"/>
        </w:rPr>
      </w:pPr>
      <w:r w:rsidRPr="16EAE3E4">
        <w:rPr>
          <w:rFonts w:eastAsia="Times New Roman" w:cs="Times New Roman"/>
          <w:color w:val="000000" w:themeColor="text1"/>
          <w:szCs w:val="24"/>
        </w:rPr>
        <w:t>Planejamento de novas funcionalidades e alteração das regras de governança e mecanismo de consenso</w:t>
      </w:r>
      <w:r w:rsidR="000B2CEE">
        <w:rPr>
          <w:rFonts w:eastAsia="Times New Roman" w:cs="Times New Roman"/>
          <w:color w:val="000000" w:themeColor="text1"/>
          <w:szCs w:val="24"/>
        </w:rPr>
        <w:t>, se aplicável</w:t>
      </w:r>
      <w:r w:rsidRPr="16EAE3E4">
        <w:rPr>
          <w:rFonts w:eastAsia="Times New Roman" w:cs="Times New Roman"/>
          <w:color w:val="000000" w:themeColor="text1"/>
          <w:szCs w:val="24"/>
        </w:rPr>
        <w:t>.</w:t>
      </w:r>
    </w:p>
    <w:p w:rsidR="00C24725" w:rsidRPr="006A7E55" w:rsidRDefault="00C24725" w:rsidP="00A052B3">
      <w:pPr>
        <w:pBdr>
          <w:top w:val="nil"/>
          <w:left w:val="nil"/>
          <w:bottom w:val="nil"/>
          <w:right w:val="nil"/>
          <w:between w:val="nil"/>
        </w:pBdr>
        <w:jc w:val="both"/>
        <w:rPr>
          <w:szCs w:val="24"/>
        </w:rPr>
      </w:pPr>
    </w:p>
    <w:p w:rsidR="00CD7DBC" w:rsidRPr="00A27CB9" w:rsidRDefault="384921D1" w:rsidP="00A052B3">
      <w:pPr>
        <w:pStyle w:val="Ttulo1"/>
        <w:numPr>
          <w:ilvl w:val="0"/>
          <w:numId w:val="20"/>
        </w:numPr>
        <w:spacing w:before="0" w:after="0"/>
        <w:rPr>
          <w:rFonts w:asciiTheme="majorHAnsi" w:hAnsiTheme="majorHAnsi"/>
          <w:bCs/>
          <w:szCs w:val="24"/>
        </w:rPr>
      </w:pPr>
      <w:r>
        <w:t xml:space="preserve">Papel dos </w:t>
      </w:r>
      <w:r w:rsidR="00330B3D">
        <w:t>Intermediários</w:t>
      </w:r>
    </w:p>
    <w:p w:rsidR="16EAE3E4" w:rsidRDefault="16EAE3E4" w:rsidP="00A052B3">
      <w:pPr>
        <w:pStyle w:val="PargrafodaLista"/>
        <w:rPr>
          <w:szCs w:val="24"/>
        </w:rPr>
      </w:pPr>
    </w:p>
    <w:p w:rsidR="00C24725" w:rsidRDefault="22611C01" w:rsidP="00A052B3">
      <w:pPr>
        <w:ind w:firstLine="720"/>
        <w:jc w:val="both"/>
      </w:pPr>
      <w:r>
        <w:t xml:space="preserve">Os </w:t>
      </w:r>
      <w:r w:rsidRPr="00022D55">
        <w:t xml:space="preserve">intermediários </w:t>
      </w:r>
      <w:r w:rsidR="000F4FBB">
        <w:t xml:space="preserve">em mercado secundário </w:t>
      </w:r>
      <w:r w:rsidR="7AB1D798" w:rsidRPr="00022D55">
        <w:t>que atu</w:t>
      </w:r>
      <w:r w:rsidR="5CC2F31A" w:rsidRPr="00022D55">
        <w:t>e</w:t>
      </w:r>
      <w:r w:rsidR="7AB1D798" w:rsidRPr="16EAE3E4">
        <w:rPr>
          <w:szCs w:val="24"/>
        </w:rPr>
        <w:t>m, direta ou indiretamente, na oferta de criptoati</w:t>
      </w:r>
      <w:r w:rsidR="5FEA9429">
        <w:t>vos</w:t>
      </w:r>
      <w:r w:rsidR="7AB1D798" w:rsidRPr="00022D55">
        <w:t xml:space="preserve"> devem </w:t>
      </w:r>
      <w:r w:rsidR="5FEA9429">
        <w:t>observar</w:t>
      </w:r>
      <w:r w:rsidR="23DD0EC9" w:rsidRPr="00022D55">
        <w:t xml:space="preserve"> a regulação da CVM</w:t>
      </w:r>
      <w:r w:rsidR="006C3BD2">
        <w:t>,</w:t>
      </w:r>
      <w:r w:rsidR="408D2631">
        <w:t xml:space="preserve"> </w:t>
      </w:r>
      <w:r w:rsidR="00306494">
        <w:t xml:space="preserve">no </w:t>
      </w:r>
      <w:r w:rsidR="408D2631">
        <w:t>que concerne à negociação de valores mobiliários</w:t>
      </w:r>
      <w:r w:rsidR="23DD0EC9" w:rsidRPr="00022D55">
        <w:t xml:space="preserve">. </w:t>
      </w:r>
      <w:r w:rsidR="5FEA9429">
        <w:t>A</w:t>
      </w:r>
      <w:r w:rsidR="78B51ADA" w:rsidRPr="00022D55">
        <w:t xml:space="preserve"> realização de ofertas </w:t>
      </w:r>
      <w:r w:rsidR="408D2631">
        <w:t xml:space="preserve">ou intermediação </w:t>
      </w:r>
      <w:r w:rsidR="5FEA9429">
        <w:t xml:space="preserve">de </w:t>
      </w:r>
      <w:r w:rsidR="408D2631">
        <w:t>cripto</w:t>
      </w:r>
      <w:r w:rsidR="5FEA9429">
        <w:t>ativos</w:t>
      </w:r>
      <w:r w:rsidR="7E5AF7E2">
        <w:t xml:space="preserve"> </w:t>
      </w:r>
      <w:r w:rsidR="00E1762D">
        <w:t>deve levar em consideração as</w:t>
      </w:r>
      <w:r w:rsidR="408D2631">
        <w:t xml:space="preserve"> eventuais </w:t>
      </w:r>
      <w:r w:rsidR="78B51ADA" w:rsidRPr="00022D55">
        <w:t xml:space="preserve">repercussões </w:t>
      </w:r>
      <w:r w:rsidR="408D2631">
        <w:t xml:space="preserve">dessa atividade </w:t>
      </w:r>
      <w:r w:rsidR="00E1762D">
        <w:t>e o seu enquadramento nas normas vigentes aplicáveis</w:t>
      </w:r>
      <w:r w:rsidR="5FEA9429">
        <w:t>,</w:t>
      </w:r>
      <w:r w:rsidR="7AB1D798" w:rsidRPr="00022D55">
        <w:t xml:space="preserve"> de forma geral</w:t>
      </w:r>
      <w:r w:rsidR="5FEA9429">
        <w:t>,</w:t>
      </w:r>
      <w:r w:rsidR="00E1762D">
        <w:t xml:space="preserve"> a sua atuação</w:t>
      </w:r>
      <w:r w:rsidR="78B51ADA" w:rsidRPr="00022D55">
        <w:t xml:space="preserve"> no mercado de valores mobiliários</w:t>
      </w:r>
      <w:r w:rsidR="7AB1D798" w:rsidRPr="00022D55">
        <w:t>.</w:t>
      </w:r>
    </w:p>
    <w:p w:rsidR="00A052B3" w:rsidRDefault="00A052B3" w:rsidP="00A052B3">
      <w:pPr>
        <w:ind w:firstLine="720"/>
        <w:jc w:val="both"/>
        <w:rPr>
          <w:b/>
          <w:bCs/>
          <w:color w:val="000000" w:themeColor="text1"/>
          <w:sz w:val="22"/>
        </w:rPr>
      </w:pPr>
    </w:p>
    <w:p w:rsidR="00C24725" w:rsidRDefault="37544DAD" w:rsidP="00A052B3">
      <w:pPr>
        <w:ind w:firstLine="720"/>
        <w:jc w:val="both"/>
      </w:pPr>
      <w:r>
        <w:t>De igual forma, o intermediário não pode se isentar de garantir, na oferta de tais criptoativos, um adequado nível de transpar</w:t>
      </w:r>
      <w:r w:rsidR="6E4D4973">
        <w:t>ência e informação a respeito da</w:t>
      </w:r>
      <w:r>
        <w:t xml:space="preserve">s </w:t>
      </w:r>
      <w:r w:rsidR="6E4D4973">
        <w:t xml:space="preserve">características e </w:t>
      </w:r>
      <w:r>
        <w:t xml:space="preserve">riscos associados a tais ativos, em particular quando oferecidos de forma direta, ou seja, não por meio de um produto regulado (fundos de investimento ou </w:t>
      </w:r>
      <w:r w:rsidR="359BD600" w:rsidRPr="16EAE3E4">
        <w:rPr>
          <w:i/>
          <w:iCs/>
        </w:rPr>
        <w:t>exchange traded fund</w:t>
      </w:r>
      <w:r w:rsidR="359BD600">
        <w:t xml:space="preserve"> - </w:t>
      </w:r>
      <w:r w:rsidR="0E8D09B8">
        <w:t>ETF</w:t>
      </w:r>
      <w:r>
        <w:t>, por exemplo)</w:t>
      </w:r>
      <w:r w:rsidR="359BD600">
        <w:t>,</w:t>
      </w:r>
      <w:r>
        <w:t xml:space="preserve"> que já conte com suas próprias regras de transparência mínima.</w:t>
      </w:r>
      <w:r w:rsidR="5215DAF6">
        <w:t xml:space="preserve"> </w:t>
      </w:r>
    </w:p>
    <w:p w:rsidR="00A052B3" w:rsidRPr="00541B1A" w:rsidRDefault="00A052B3" w:rsidP="00A052B3">
      <w:pPr>
        <w:ind w:firstLine="720"/>
        <w:jc w:val="both"/>
      </w:pPr>
    </w:p>
    <w:p w:rsidR="004204C9" w:rsidRDefault="5CC2F31A" w:rsidP="00A052B3">
      <w:pPr>
        <w:pBdr>
          <w:top w:val="nil"/>
          <w:left w:val="nil"/>
          <w:bottom w:val="nil"/>
          <w:right w:val="nil"/>
          <w:between w:val="nil"/>
        </w:pBdr>
        <w:ind w:firstLine="720"/>
        <w:jc w:val="both"/>
        <w:rPr>
          <w:color w:val="000000"/>
        </w:rPr>
      </w:pPr>
      <w:r w:rsidRPr="5FA54A12">
        <w:rPr>
          <w:color w:val="000000" w:themeColor="text1"/>
        </w:rPr>
        <w:t xml:space="preserve">Por fim, a instituição intermediária </w:t>
      </w:r>
      <w:r w:rsidR="006C3BD2" w:rsidRPr="5FA54A12">
        <w:rPr>
          <w:color w:val="000000" w:themeColor="text1"/>
        </w:rPr>
        <w:t>deve promover</w:t>
      </w:r>
      <w:r w:rsidRPr="5FA54A12">
        <w:rPr>
          <w:color w:val="000000" w:themeColor="text1"/>
        </w:rPr>
        <w:t xml:space="preserve"> </w:t>
      </w:r>
      <w:r w:rsidRPr="5FA54A12">
        <w:rPr>
          <w:i/>
          <w:iCs/>
          <w:color w:val="000000" w:themeColor="text1"/>
        </w:rPr>
        <w:t>due diligence</w:t>
      </w:r>
      <w:r w:rsidRPr="5FA54A12">
        <w:rPr>
          <w:color w:val="000000" w:themeColor="text1"/>
        </w:rPr>
        <w:t xml:space="preserve"> adequada sobre </w:t>
      </w:r>
      <w:r w:rsidR="006C3BD2" w:rsidRPr="5FA54A12">
        <w:rPr>
          <w:color w:val="000000" w:themeColor="text1"/>
        </w:rPr>
        <w:t xml:space="preserve">os </w:t>
      </w:r>
      <w:r w:rsidRPr="5FA54A12">
        <w:rPr>
          <w:color w:val="000000" w:themeColor="text1"/>
        </w:rPr>
        <w:t>controle</w:t>
      </w:r>
      <w:r w:rsidR="006C3BD2" w:rsidRPr="5FA54A12">
        <w:rPr>
          <w:color w:val="000000" w:themeColor="text1"/>
        </w:rPr>
        <w:t>s</w:t>
      </w:r>
      <w:r w:rsidRPr="5FA54A12">
        <w:rPr>
          <w:color w:val="000000" w:themeColor="text1"/>
        </w:rPr>
        <w:t xml:space="preserve"> internos d</w:t>
      </w:r>
      <w:r w:rsidR="006C3BD2" w:rsidRPr="5FA54A12">
        <w:rPr>
          <w:color w:val="000000" w:themeColor="text1"/>
        </w:rPr>
        <w:t>e parceiros comerciais, inclusive no que diz respeito aos prestadores de serviço da indústria de criptoativos</w:t>
      </w:r>
      <w:r w:rsidR="00306494">
        <w:rPr>
          <w:color w:val="000000" w:themeColor="text1"/>
        </w:rPr>
        <w:t xml:space="preserve"> que não transacionem com valores mobiliários</w:t>
      </w:r>
      <w:r w:rsidR="006C3BD2" w:rsidRPr="5FA54A12">
        <w:rPr>
          <w:color w:val="000000" w:themeColor="text1"/>
        </w:rPr>
        <w:t>,</w:t>
      </w:r>
      <w:r w:rsidRPr="5FA54A12">
        <w:rPr>
          <w:color w:val="000000" w:themeColor="text1"/>
        </w:rPr>
        <w:t xml:space="preserve"> com o objetivo de mitigar a eventual materialização de riscos que possam impactar o intermediário. </w:t>
      </w:r>
    </w:p>
    <w:p w:rsidR="005B07A6" w:rsidRDefault="005B07A6" w:rsidP="00A052B3">
      <w:pPr>
        <w:pBdr>
          <w:top w:val="nil"/>
          <w:left w:val="nil"/>
          <w:bottom w:val="nil"/>
          <w:right w:val="nil"/>
          <w:between w:val="nil"/>
        </w:pBdr>
        <w:ind w:firstLine="720"/>
        <w:jc w:val="both"/>
        <w:rPr>
          <w:color w:val="000000"/>
        </w:rPr>
      </w:pPr>
    </w:p>
    <w:p w:rsidR="00E36605" w:rsidRDefault="2537D2D5" w:rsidP="00A052B3">
      <w:pPr>
        <w:pBdr>
          <w:top w:val="nil"/>
          <w:left w:val="nil"/>
          <w:bottom w:val="nil"/>
          <w:right w:val="nil"/>
          <w:between w:val="nil"/>
        </w:pBdr>
        <w:ind w:firstLine="720"/>
        <w:jc w:val="both"/>
        <w:rPr>
          <w:color w:val="000000" w:themeColor="text1"/>
        </w:rPr>
      </w:pPr>
      <w:r w:rsidRPr="5FA54A12">
        <w:rPr>
          <w:color w:val="000000" w:themeColor="text1"/>
        </w:rPr>
        <w:t xml:space="preserve">Cabe ao </w:t>
      </w:r>
      <w:r w:rsidR="37544DAD" w:rsidRPr="5FA54A12">
        <w:rPr>
          <w:color w:val="000000" w:themeColor="text1"/>
        </w:rPr>
        <w:t xml:space="preserve">intermediário também avaliar se </w:t>
      </w:r>
      <w:r w:rsidRPr="5FA54A12">
        <w:rPr>
          <w:color w:val="000000" w:themeColor="text1"/>
        </w:rPr>
        <w:t xml:space="preserve">o investidor deve ser informado sobre a </w:t>
      </w:r>
      <w:r w:rsidR="359BD600" w:rsidRPr="5FA54A12">
        <w:rPr>
          <w:color w:val="000000" w:themeColor="text1"/>
        </w:rPr>
        <w:t>natureza e extensão da parceria</w:t>
      </w:r>
      <w:r w:rsidR="000F4FBB">
        <w:rPr>
          <w:color w:val="000000" w:themeColor="text1"/>
        </w:rPr>
        <w:t xml:space="preserve"> comercial</w:t>
      </w:r>
      <w:r w:rsidR="359BD600" w:rsidRPr="5FA54A12">
        <w:rPr>
          <w:color w:val="000000" w:themeColor="text1"/>
        </w:rPr>
        <w:t>. Da mesma forma, devem ser avaliadas</w:t>
      </w:r>
      <w:r w:rsidR="01D92BF7" w:rsidRPr="5FA54A12">
        <w:rPr>
          <w:color w:val="000000" w:themeColor="text1"/>
        </w:rPr>
        <w:t xml:space="preserve"> </w:t>
      </w:r>
      <w:r w:rsidRPr="5FA54A12">
        <w:rPr>
          <w:color w:val="000000" w:themeColor="text1"/>
        </w:rPr>
        <w:t xml:space="preserve">as </w:t>
      </w:r>
      <w:r w:rsidR="359BD600" w:rsidRPr="5FA54A12">
        <w:rPr>
          <w:color w:val="000000" w:themeColor="text1"/>
        </w:rPr>
        <w:t xml:space="preserve">segregações e </w:t>
      </w:r>
      <w:r w:rsidRPr="5FA54A12">
        <w:rPr>
          <w:color w:val="000000" w:themeColor="text1"/>
        </w:rPr>
        <w:t xml:space="preserve">proteções de natureza operacional, estrutural e regulatória que o </w:t>
      </w:r>
      <w:r w:rsidR="37544DAD" w:rsidRPr="5FA54A12">
        <w:rPr>
          <w:color w:val="000000" w:themeColor="text1"/>
        </w:rPr>
        <w:t>intermediário</w:t>
      </w:r>
      <w:r w:rsidRPr="5FA54A12">
        <w:rPr>
          <w:color w:val="000000" w:themeColor="text1"/>
        </w:rPr>
        <w:t xml:space="preserve"> possui para evitar que eventuais problemas </w:t>
      </w:r>
      <w:r w:rsidR="00BC4230">
        <w:rPr>
          <w:color w:val="000000" w:themeColor="text1"/>
        </w:rPr>
        <w:t>provenientes de</w:t>
      </w:r>
      <w:r w:rsidR="00BC4230" w:rsidRPr="5FA54A12">
        <w:rPr>
          <w:color w:val="000000" w:themeColor="text1"/>
        </w:rPr>
        <w:t xml:space="preserve"> </w:t>
      </w:r>
      <w:r w:rsidRPr="5FA54A12">
        <w:rPr>
          <w:color w:val="000000" w:themeColor="text1"/>
        </w:rPr>
        <w:t xml:space="preserve">ambientes </w:t>
      </w:r>
      <w:r w:rsidR="00BC4230">
        <w:rPr>
          <w:color w:val="000000" w:themeColor="text1"/>
        </w:rPr>
        <w:t>de negociação de criptoativos que não são valore</w:t>
      </w:r>
      <w:r w:rsidR="0079582B">
        <w:rPr>
          <w:color w:val="000000" w:themeColor="text1"/>
        </w:rPr>
        <w:t>s</w:t>
      </w:r>
      <w:r w:rsidR="00BC4230">
        <w:rPr>
          <w:color w:val="000000" w:themeColor="text1"/>
        </w:rPr>
        <w:t xml:space="preserve"> mobiliários </w:t>
      </w:r>
      <w:r w:rsidRPr="5FA54A12">
        <w:rPr>
          <w:color w:val="000000" w:themeColor="text1"/>
        </w:rPr>
        <w:t>impactem seus próprios negócios</w:t>
      </w:r>
      <w:r w:rsidR="359BD600" w:rsidRPr="5FA54A12">
        <w:rPr>
          <w:color w:val="000000" w:themeColor="text1"/>
        </w:rPr>
        <w:t>.</w:t>
      </w:r>
      <w:r w:rsidR="6E4D4973" w:rsidRPr="5FA54A12">
        <w:rPr>
          <w:color w:val="000000" w:themeColor="text1"/>
        </w:rPr>
        <w:t xml:space="preserve"> </w:t>
      </w:r>
    </w:p>
    <w:p w:rsidR="00A052B3" w:rsidRDefault="00A052B3" w:rsidP="00A052B3">
      <w:pPr>
        <w:pBdr>
          <w:top w:val="nil"/>
          <w:left w:val="nil"/>
          <w:bottom w:val="nil"/>
          <w:right w:val="nil"/>
          <w:between w:val="nil"/>
        </w:pBdr>
        <w:ind w:firstLine="720"/>
        <w:jc w:val="both"/>
        <w:rPr>
          <w:color w:val="000000"/>
        </w:rPr>
      </w:pPr>
    </w:p>
    <w:p w:rsidR="001C6073" w:rsidRDefault="5215DAF6" w:rsidP="00A052B3">
      <w:pPr>
        <w:pBdr>
          <w:top w:val="nil"/>
          <w:left w:val="nil"/>
          <w:bottom w:val="nil"/>
          <w:right w:val="nil"/>
          <w:between w:val="nil"/>
        </w:pBdr>
        <w:ind w:firstLine="720"/>
        <w:jc w:val="both"/>
        <w:rPr>
          <w:color w:val="000000"/>
        </w:rPr>
      </w:pPr>
      <w:r w:rsidRPr="16EAE3E4">
        <w:rPr>
          <w:color w:val="000000" w:themeColor="text1"/>
        </w:rPr>
        <w:t xml:space="preserve">No mais, ao </w:t>
      </w:r>
      <w:r w:rsidR="00306494">
        <w:rPr>
          <w:color w:val="000000" w:themeColor="text1"/>
        </w:rPr>
        <w:t>estabelecer parceria com prestador de serviços que oferte</w:t>
      </w:r>
      <w:r w:rsidR="00306494" w:rsidRPr="16EAE3E4">
        <w:rPr>
          <w:color w:val="000000" w:themeColor="text1"/>
        </w:rPr>
        <w:t xml:space="preserve"> </w:t>
      </w:r>
      <w:r w:rsidRPr="16EAE3E4">
        <w:rPr>
          <w:color w:val="000000" w:themeColor="text1"/>
        </w:rPr>
        <w:t xml:space="preserve">criptoativos </w:t>
      </w:r>
      <w:r w:rsidR="00306494">
        <w:rPr>
          <w:color w:val="000000" w:themeColor="text1"/>
        </w:rPr>
        <w:t xml:space="preserve">que não são valores mobiliários </w:t>
      </w:r>
      <w:r w:rsidRPr="16EAE3E4">
        <w:rPr>
          <w:color w:val="000000" w:themeColor="text1"/>
        </w:rPr>
        <w:t xml:space="preserve">ou serviços ligados à cripto economia, o intermediário deve informar sobre os riscos envolvidos nesse tipo de </w:t>
      </w:r>
      <w:r w:rsidR="00306494">
        <w:rPr>
          <w:color w:val="000000" w:themeColor="text1"/>
        </w:rPr>
        <w:t>aplicação</w:t>
      </w:r>
      <w:r w:rsidRPr="16EAE3E4">
        <w:rPr>
          <w:color w:val="000000" w:themeColor="text1"/>
        </w:rPr>
        <w:t xml:space="preserve">, em linguagem </w:t>
      </w:r>
      <w:r w:rsidR="006206CB">
        <w:rPr>
          <w:color w:val="000000" w:themeColor="text1"/>
        </w:rPr>
        <w:t xml:space="preserve">acessível e </w:t>
      </w:r>
      <w:r w:rsidRPr="16EAE3E4">
        <w:rPr>
          <w:color w:val="000000" w:themeColor="text1"/>
        </w:rPr>
        <w:t xml:space="preserve">adequada ao público a que se destina, de modo que o </w:t>
      </w:r>
      <w:r w:rsidR="00306494">
        <w:rPr>
          <w:color w:val="000000" w:themeColor="text1"/>
        </w:rPr>
        <w:t>destinatário</w:t>
      </w:r>
      <w:r w:rsidR="00306494" w:rsidRPr="16EAE3E4">
        <w:rPr>
          <w:color w:val="000000" w:themeColor="text1"/>
        </w:rPr>
        <w:t xml:space="preserve"> </w:t>
      </w:r>
      <w:r w:rsidRPr="16EAE3E4">
        <w:rPr>
          <w:color w:val="000000" w:themeColor="text1"/>
        </w:rPr>
        <w:t>possa avaliar se o</w:t>
      </w:r>
      <w:r w:rsidR="00306494">
        <w:rPr>
          <w:color w:val="000000" w:themeColor="text1"/>
        </w:rPr>
        <w:t xml:space="preserve"> produto</w:t>
      </w:r>
      <w:r w:rsidRPr="16EAE3E4">
        <w:rPr>
          <w:color w:val="000000" w:themeColor="text1"/>
        </w:rPr>
        <w:t xml:space="preserve"> é compatível com seu perfil de </w:t>
      </w:r>
      <w:r w:rsidR="00306494">
        <w:rPr>
          <w:color w:val="000000" w:themeColor="text1"/>
        </w:rPr>
        <w:t>riscos</w:t>
      </w:r>
      <w:r w:rsidRPr="16EAE3E4">
        <w:rPr>
          <w:color w:val="000000" w:themeColor="text1"/>
        </w:rPr>
        <w:t>.</w:t>
      </w:r>
    </w:p>
    <w:p w:rsidR="00501AAE" w:rsidRPr="00541B1A" w:rsidRDefault="00501AAE" w:rsidP="00A052B3">
      <w:pPr>
        <w:pBdr>
          <w:top w:val="nil"/>
          <w:left w:val="nil"/>
          <w:bottom w:val="nil"/>
          <w:right w:val="nil"/>
          <w:between w:val="nil"/>
        </w:pBdr>
        <w:jc w:val="both"/>
        <w:rPr>
          <w:color w:val="000000"/>
          <w:szCs w:val="24"/>
        </w:rPr>
      </w:pPr>
    </w:p>
    <w:p w:rsidR="00C212D0" w:rsidRDefault="3D825FD6" w:rsidP="00A052B3">
      <w:pPr>
        <w:pStyle w:val="PargrafodaLista"/>
        <w:numPr>
          <w:ilvl w:val="0"/>
          <w:numId w:val="20"/>
        </w:numPr>
        <w:rPr>
          <w:rFonts w:asciiTheme="majorHAnsi" w:hAnsiTheme="majorHAnsi"/>
          <w:b/>
          <w:bCs/>
          <w:szCs w:val="24"/>
        </w:rPr>
      </w:pPr>
      <w:r w:rsidRPr="16EAE3E4">
        <w:rPr>
          <w:b/>
          <w:bCs/>
          <w:szCs w:val="24"/>
        </w:rPr>
        <w:t xml:space="preserve">Fundos de </w:t>
      </w:r>
      <w:r w:rsidR="00330B3D" w:rsidRPr="16EAE3E4">
        <w:rPr>
          <w:b/>
          <w:bCs/>
          <w:szCs w:val="24"/>
        </w:rPr>
        <w:t>Investimento</w:t>
      </w:r>
    </w:p>
    <w:p w:rsidR="00C212D0" w:rsidRDefault="00C212D0" w:rsidP="00A052B3">
      <w:pPr>
        <w:jc w:val="both"/>
      </w:pPr>
    </w:p>
    <w:p w:rsidR="00C212D0" w:rsidRDefault="6FBD518A" w:rsidP="00A052B3">
      <w:pPr>
        <w:ind w:firstLine="720"/>
        <w:jc w:val="both"/>
      </w:pPr>
      <w:r w:rsidRPr="16EAE3E4">
        <w:t>À medida que novos ativos são incorporados ao universo regulado, a CVM espera que, de maneira razoáv</w:t>
      </w:r>
      <w:r w:rsidR="00E1762D">
        <w:t>el e proporcional, sejam adotado</w:t>
      </w:r>
      <w:r w:rsidRPr="16EAE3E4">
        <w:t>s</w:t>
      </w:r>
      <w:r w:rsidR="00E1762D">
        <w:t xml:space="preserve"> novos critérios e</w:t>
      </w:r>
      <w:r w:rsidRPr="16EAE3E4">
        <w:t xml:space="preserve"> diligências </w:t>
      </w:r>
      <w:r w:rsidR="00E1762D">
        <w:t>objetivando maiores n</w:t>
      </w:r>
      <w:r w:rsidR="00A97644">
        <w:t>íveis</w:t>
      </w:r>
      <w:r w:rsidR="00E1762D">
        <w:t xml:space="preserve"> de</w:t>
      </w:r>
      <w:r w:rsidRPr="16EAE3E4">
        <w:t xml:space="preserve"> transparência, de modo a preservar a eficiência e integridade dos mercados. </w:t>
      </w:r>
    </w:p>
    <w:p w:rsidR="00A052B3" w:rsidRDefault="00A052B3" w:rsidP="00A052B3">
      <w:pPr>
        <w:ind w:firstLine="720"/>
        <w:jc w:val="both"/>
      </w:pPr>
    </w:p>
    <w:p w:rsidR="00C212D0" w:rsidRDefault="6FBD518A" w:rsidP="00A052B3">
      <w:pPr>
        <w:ind w:firstLine="720"/>
        <w:jc w:val="both"/>
      </w:pPr>
      <w:r>
        <w:t>Nesse sentido, o</w:t>
      </w:r>
      <w:r w:rsidR="44C137F7">
        <w:t xml:space="preserve"> administrador e o gestor do fundo devem avaliar o adequado nível de </w:t>
      </w:r>
      <w:r w:rsidR="00E1762D">
        <w:rPr>
          <w:iCs/>
        </w:rPr>
        <w:t>divulgação</w:t>
      </w:r>
      <w:r w:rsidR="44C137F7">
        <w:t xml:space="preserve"> de potenciais riscos ligados aos ativos, nos materiais de divulgação obrigatória do fundo</w:t>
      </w:r>
      <w:r w:rsidR="37E38573">
        <w:t>, em especial no que diz respeito a ativos baseados em tecnologias inovadoras.</w:t>
      </w:r>
    </w:p>
    <w:p w:rsidR="00A052B3" w:rsidRDefault="00A052B3" w:rsidP="00A052B3">
      <w:pPr>
        <w:ind w:firstLine="720"/>
        <w:jc w:val="both"/>
      </w:pPr>
    </w:p>
    <w:p w:rsidR="00C212D0" w:rsidRDefault="5F0F6EF6" w:rsidP="00A052B3">
      <w:pPr>
        <w:ind w:firstLine="720"/>
        <w:jc w:val="both"/>
        <w:rPr>
          <w:rFonts w:eastAsia="Times New Roman" w:cs="Times New Roman"/>
          <w:szCs w:val="24"/>
        </w:rPr>
      </w:pPr>
      <w:r w:rsidRPr="16EAE3E4">
        <w:rPr>
          <w:rFonts w:eastAsia="Times New Roman" w:cs="Times New Roman"/>
          <w:szCs w:val="24"/>
        </w:rPr>
        <w:t>A título exemplificativo, ess</w:t>
      </w:r>
      <w:r w:rsidR="3704D740" w:rsidRPr="16EAE3E4">
        <w:rPr>
          <w:rFonts w:eastAsia="Times New Roman" w:cs="Times New Roman"/>
          <w:szCs w:val="24"/>
        </w:rPr>
        <w:t>a</w:t>
      </w:r>
      <w:r w:rsidRPr="16EAE3E4">
        <w:rPr>
          <w:rFonts w:eastAsia="Times New Roman" w:cs="Times New Roman"/>
          <w:szCs w:val="24"/>
        </w:rPr>
        <w:t xml:space="preserve"> diretriz deve ser aplicável aos fundos de investimento que exploram as possibilidades da digitalização de conteúdo criativo (</w:t>
      </w:r>
      <w:r w:rsidR="006206CB">
        <w:rPr>
          <w:rFonts w:eastAsia="Times New Roman" w:cs="Times New Roman"/>
          <w:szCs w:val="24"/>
        </w:rPr>
        <w:t xml:space="preserve">os já citados </w:t>
      </w:r>
      <w:r w:rsidRPr="16EAE3E4">
        <w:rPr>
          <w:rFonts w:eastAsia="Times New Roman" w:cs="Times New Roman"/>
          <w:szCs w:val="24"/>
        </w:rPr>
        <w:t>NFT</w:t>
      </w:r>
      <w:r w:rsidR="006206CB">
        <w:rPr>
          <w:rFonts w:eastAsia="Times New Roman" w:cs="Times New Roman"/>
          <w:szCs w:val="24"/>
        </w:rPr>
        <w:t>s)</w:t>
      </w:r>
      <w:r w:rsidR="3BC2C1B4" w:rsidRPr="16EAE3E4">
        <w:rPr>
          <w:rFonts w:eastAsia="Times New Roman" w:cs="Times New Roman"/>
          <w:szCs w:val="24"/>
        </w:rPr>
        <w:t>.</w:t>
      </w:r>
    </w:p>
    <w:p w:rsidR="005B07A6" w:rsidRDefault="005B07A6" w:rsidP="00A052B3">
      <w:pPr>
        <w:ind w:firstLine="720"/>
        <w:jc w:val="both"/>
        <w:rPr>
          <w:szCs w:val="24"/>
        </w:rPr>
      </w:pPr>
    </w:p>
    <w:p w:rsidR="00C24725" w:rsidRDefault="0E759BBF" w:rsidP="00A052B3">
      <w:pPr>
        <w:ind w:firstLine="720"/>
        <w:jc w:val="both"/>
      </w:pPr>
      <w:r>
        <w:t>Em conformidade com o exposto acima</w:t>
      </w:r>
      <w:r w:rsidR="3D825FD6">
        <w:t xml:space="preserve">, </w:t>
      </w:r>
      <w:r w:rsidR="4EAC8AD8">
        <w:t xml:space="preserve">os </w:t>
      </w:r>
      <w:r w:rsidR="3D825FD6">
        <w:t xml:space="preserve">fundos de índice </w:t>
      </w:r>
      <w:r w:rsidR="4EAC8AD8">
        <w:t xml:space="preserve">em particular </w:t>
      </w:r>
      <w:r w:rsidR="3D825FD6">
        <w:t>devem aderir e preservar os princípios previstos no artigo 2º da Instrução CVM nº 359</w:t>
      </w:r>
      <w:r w:rsidR="00DA4FBD">
        <w:t>/</w:t>
      </w:r>
      <w:r w:rsidR="65CA60BE">
        <w:t>02</w:t>
      </w:r>
      <w:r w:rsidR="4EAC8AD8">
        <w:t xml:space="preserve"> ao </w:t>
      </w:r>
      <w:r w:rsidR="00F7089B">
        <w:t>ofertar</w:t>
      </w:r>
      <w:r w:rsidR="4EAC8AD8">
        <w:t xml:space="preserve"> índices de criptoativos</w:t>
      </w:r>
      <w:r w:rsidR="3D825FD6">
        <w:t xml:space="preserve">, </w:t>
      </w:r>
      <w:r w:rsidR="4EAC8AD8">
        <w:t xml:space="preserve">como </w:t>
      </w:r>
      <w:r w:rsidR="3D825FD6">
        <w:t>sua replicabilidade, fidedignidade e representatividade.</w:t>
      </w:r>
    </w:p>
    <w:p w:rsidR="00A052B3" w:rsidRPr="00022D55" w:rsidRDefault="00A052B3" w:rsidP="00A052B3">
      <w:pPr>
        <w:ind w:firstLine="720"/>
        <w:jc w:val="both"/>
      </w:pPr>
    </w:p>
    <w:p w:rsidR="5D4CB1DE" w:rsidRDefault="5D4CB1DE" w:rsidP="00A052B3">
      <w:pPr>
        <w:ind w:firstLine="720"/>
        <w:jc w:val="both"/>
        <w:rPr>
          <w:szCs w:val="24"/>
        </w:rPr>
      </w:pPr>
      <w:r w:rsidRPr="16EAE3E4">
        <w:rPr>
          <w:szCs w:val="24"/>
        </w:rPr>
        <w:t xml:space="preserve">A CVM já se manifestou sobre a possibilidade e </w:t>
      </w:r>
      <w:r w:rsidR="006206CB">
        <w:rPr>
          <w:szCs w:val="24"/>
        </w:rPr>
        <w:t xml:space="preserve">os termos </w:t>
      </w:r>
      <w:r w:rsidRPr="16EAE3E4">
        <w:rPr>
          <w:szCs w:val="24"/>
        </w:rPr>
        <w:t xml:space="preserve">para investimento </w:t>
      </w:r>
      <w:r w:rsidR="36BCC035" w:rsidRPr="16EAE3E4">
        <w:rPr>
          <w:szCs w:val="24"/>
        </w:rPr>
        <w:t xml:space="preserve">direto </w:t>
      </w:r>
      <w:r w:rsidRPr="16EAE3E4">
        <w:rPr>
          <w:szCs w:val="24"/>
        </w:rPr>
        <w:t xml:space="preserve">em criptoativos por fundos de investimento </w:t>
      </w:r>
      <w:r w:rsidR="762EA096" w:rsidRPr="16EAE3E4">
        <w:rPr>
          <w:szCs w:val="24"/>
        </w:rPr>
        <w:t>constituído</w:t>
      </w:r>
      <w:r w:rsidR="00E1762D">
        <w:rPr>
          <w:szCs w:val="24"/>
        </w:rPr>
        <w:t>s</w:t>
      </w:r>
      <w:r w:rsidR="762EA096" w:rsidRPr="16EAE3E4">
        <w:rPr>
          <w:szCs w:val="24"/>
        </w:rPr>
        <w:t xml:space="preserve"> no Bra</w:t>
      </w:r>
      <w:r w:rsidRPr="16EAE3E4">
        <w:rPr>
          <w:szCs w:val="24"/>
        </w:rPr>
        <w:t>s</w:t>
      </w:r>
      <w:r w:rsidR="53C7AD60" w:rsidRPr="16EAE3E4">
        <w:rPr>
          <w:szCs w:val="24"/>
        </w:rPr>
        <w:t>il</w:t>
      </w:r>
      <w:r w:rsidR="00384136">
        <w:rPr>
          <w:rStyle w:val="Refdenotaderodap"/>
          <w:szCs w:val="24"/>
        </w:rPr>
        <w:footnoteReference w:id="24"/>
      </w:r>
      <w:r w:rsidRPr="16EAE3E4">
        <w:rPr>
          <w:szCs w:val="24"/>
        </w:rPr>
        <w:t xml:space="preserve">. </w:t>
      </w:r>
      <w:r w:rsidR="3FA1CB36" w:rsidRPr="16EAE3E4">
        <w:rPr>
          <w:rFonts w:eastAsia="Times New Roman" w:cs="Times New Roman"/>
          <w:color w:val="000000" w:themeColor="text1"/>
          <w:szCs w:val="24"/>
        </w:rPr>
        <w:t xml:space="preserve">Este Parecer </w:t>
      </w:r>
      <w:r w:rsidR="005856A2">
        <w:rPr>
          <w:rFonts w:eastAsia="Times New Roman" w:cs="Times New Roman"/>
          <w:color w:val="000000" w:themeColor="text1"/>
          <w:szCs w:val="24"/>
        </w:rPr>
        <w:t xml:space="preserve">de Orientação </w:t>
      </w:r>
      <w:r w:rsidR="00EE27A4">
        <w:rPr>
          <w:rFonts w:eastAsia="Times New Roman" w:cs="Times New Roman"/>
          <w:color w:val="000000" w:themeColor="text1"/>
          <w:szCs w:val="24"/>
        </w:rPr>
        <w:t>não inova</w:t>
      </w:r>
      <w:r w:rsidR="00F7089B">
        <w:rPr>
          <w:rFonts w:eastAsia="Times New Roman" w:cs="Times New Roman"/>
          <w:color w:val="000000" w:themeColor="text1"/>
          <w:szCs w:val="24"/>
        </w:rPr>
        <w:t xml:space="preserve"> </w:t>
      </w:r>
      <w:r w:rsidR="00EE27A4">
        <w:rPr>
          <w:rFonts w:eastAsia="Times New Roman" w:cs="Times New Roman"/>
          <w:color w:val="000000" w:themeColor="text1"/>
          <w:szCs w:val="24"/>
        </w:rPr>
        <w:t>o entendimento</w:t>
      </w:r>
      <w:r w:rsidR="00F7089B">
        <w:rPr>
          <w:rFonts w:eastAsia="Times New Roman" w:cs="Times New Roman"/>
          <w:color w:val="000000" w:themeColor="text1"/>
          <w:szCs w:val="24"/>
        </w:rPr>
        <w:t xml:space="preserve"> da CVM</w:t>
      </w:r>
      <w:r w:rsidR="3FA1CB36" w:rsidRPr="16EAE3E4">
        <w:rPr>
          <w:rFonts w:eastAsia="Times New Roman" w:cs="Times New Roman"/>
          <w:color w:val="000000" w:themeColor="text1"/>
          <w:szCs w:val="24"/>
        </w:rPr>
        <w:t xml:space="preserve"> </w:t>
      </w:r>
      <w:r w:rsidR="160F32CE" w:rsidRPr="16EAE3E4">
        <w:rPr>
          <w:rFonts w:eastAsia="Times New Roman" w:cs="Times New Roman"/>
          <w:color w:val="000000" w:themeColor="text1"/>
          <w:szCs w:val="24"/>
        </w:rPr>
        <w:t>a respeito dessa matéria,</w:t>
      </w:r>
      <w:r w:rsidR="3FA1CB36" w:rsidRPr="16EAE3E4">
        <w:rPr>
          <w:rFonts w:eastAsia="Times New Roman" w:cs="Times New Roman"/>
          <w:color w:val="000000" w:themeColor="text1"/>
          <w:szCs w:val="24"/>
        </w:rPr>
        <w:t xml:space="preserve"> que requer estudo mais aprofundado e interações específicas com o mercado para a adequada evolução do tratamento do tema pela </w:t>
      </w:r>
      <w:r w:rsidR="00EE27A4">
        <w:rPr>
          <w:rFonts w:eastAsia="Times New Roman" w:cs="Times New Roman"/>
          <w:color w:val="000000" w:themeColor="text1"/>
          <w:szCs w:val="24"/>
        </w:rPr>
        <w:t>Autarquia</w:t>
      </w:r>
      <w:r w:rsidR="63B34842" w:rsidRPr="16EAE3E4">
        <w:rPr>
          <w:rFonts w:eastAsia="Times New Roman" w:cs="Times New Roman"/>
          <w:color w:val="000000" w:themeColor="text1"/>
          <w:szCs w:val="24"/>
        </w:rPr>
        <w:t>.</w:t>
      </w:r>
    </w:p>
    <w:p w:rsidR="00C24725" w:rsidRPr="00022D55" w:rsidRDefault="00C24725" w:rsidP="00A052B3">
      <w:pPr>
        <w:jc w:val="both"/>
      </w:pPr>
    </w:p>
    <w:p w:rsidR="00995E66" w:rsidRDefault="00995E66" w:rsidP="00995E66">
      <w:pPr>
        <w:pStyle w:val="Ttulo1"/>
        <w:numPr>
          <w:ilvl w:val="0"/>
          <w:numId w:val="20"/>
        </w:numPr>
        <w:spacing w:before="0" w:after="0"/>
      </w:pPr>
      <w:r>
        <w:t>Sandbox Regulatório</w:t>
      </w:r>
    </w:p>
    <w:p w:rsidR="00995E66" w:rsidRDefault="00995E66" w:rsidP="00995E66">
      <w:pPr>
        <w:ind w:firstLine="720"/>
        <w:jc w:val="both"/>
      </w:pPr>
    </w:p>
    <w:p w:rsidR="00F7089B" w:rsidRDefault="00995E66" w:rsidP="00995E66">
      <w:pPr>
        <w:ind w:firstLine="720"/>
        <w:jc w:val="both"/>
      </w:pPr>
      <w:r>
        <w:t xml:space="preserve">A CVM editou em 2020 a Instrução CVM </w:t>
      </w:r>
      <w:r w:rsidR="00DA4FBD">
        <w:t>nº </w:t>
      </w:r>
      <w:r>
        <w:t>626</w:t>
      </w:r>
      <w:r w:rsidR="00DA4FBD">
        <w:t>/20</w:t>
      </w:r>
      <w:r>
        <w:t xml:space="preserve">, posteriormente substituída pela Resolução CVM </w:t>
      </w:r>
      <w:r w:rsidR="00DA4FBD">
        <w:t>nº </w:t>
      </w:r>
      <w:r>
        <w:t>29</w:t>
      </w:r>
      <w:r w:rsidR="00DA4FBD">
        <w:t>/21</w:t>
      </w:r>
      <w:r>
        <w:t xml:space="preserve">, de forma a regulamentar e implementar um regime de Sandbox Regulatório. </w:t>
      </w:r>
    </w:p>
    <w:p w:rsidR="00F7089B" w:rsidRDefault="00F7089B" w:rsidP="00995E66">
      <w:pPr>
        <w:ind w:firstLine="720"/>
        <w:jc w:val="both"/>
      </w:pPr>
    </w:p>
    <w:p w:rsidR="00F7089B" w:rsidRDefault="00F7089B" w:rsidP="00F7089B">
      <w:pPr>
        <w:ind w:firstLine="720"/>
        <w:jc w:val="both"/>
      </w:pPr>
      <w:r>
        <w:t>E</w:t>
      </w:r>
      <w:r w:rsidR="00995E66">
        <w:t xml:space="preserve">m seu primeiro processo de admissão, a CVM recebeu 33 propostas de projetos que buscavam desenvolver modelos de negócios inovadores. A maior parte das propostas envolvia a emissão, distribuição pública, registro distribuído e negociação secundária de valores mobiliários representados digitalmente, o que, em conjunto, denominou-se </w:t>
      </w:r>
      <w:r>
        <w:t>“</w:t>
      </w:r>
      <w:r w:rsidR="00995E66">
        <w:t>tokenização</w:t>
      </w:r>
      <w:r>
        <w:t>”</w:t>
      </w:r>
      <w:r w:rsidR="00995E66">
        <w:t>.</w:t>
      </w:r>
      <w:r>
        <w:t xml:space="preserve"> </w:t>
      </w:r>
      <w:r w:rsidR="00995E66">
        <w:t>Após a conclusão deste processo</w:t>
      </w:r>
      <w:r>
        <w:t xml:space="preserve"> de admissão</w:t>
      </w:r>
      <w:r w:rsidR="00995E66">
        <w:t xml:space="preserve">, quatro projetos foram aprovados, sendo que três deles envolvem diretamente a atividade de tokenização de valores mobiliários. </w:t>
      </w:r>
    </w:p>
    <w:p w:rsidR="00F7089B" w:rsidRDefault="00F7089B" w:rsidP="00995E66">
      <w:pPr>
        <w:ind w:firstLine="720"/>
        <w:jc w:val="both"/>
      </w:pPr>
    </w:p>
    <w:p w:rsidR="00995E66" w:rsidRDefault="00995E66" w:rsidP="00995E66">
      <w:pPr>
        <w:ind w:firstLine="720"/>
        <w:jc w:val="both"/>
      </w:pPr>
      <w:r>
        <w:t>Nesse sentido, o funcionamento de criptoativos representativos de valores mobiliários já vem send</w:t>
      </w:r>
      <w:r w:rsidR="00E1762D">
        <w:t xml:space="preserve">o testado </w:t>
      </w:r>
      <w:r>
        <w:t>pela CVM</w:t>
      </w:r>
      <w:r w:rsidR="00F7089B">
        <w:t>.</w:t>
      </w:r>
      <w:r>
        <w:t xml:space="preserve"> </w:t>
      </w:r>
      <w:r w:rsidR="00F7089B">
        <w:t>O</w:t>
      </w:r>
      <w:r>
        <w:t xml:space="preserve">s projetos autorizados obtiveram autorizações temporárias para atuar, </w:t>
      </w:r>
      <w:r w:rsidR="00F7089B">
        <w:t>por meio de</w:t>
      </w:r>
      <w:r>
        <w:t xml:space="preserve"> dispensas regulatórias, como entidades administrador</w:t>
      </w:r>
      <w:r w:rsidR="00CA1D25">
        <w:t>a</w:t>
      </w:r>
      <w:r>
        <w:t>s de mercados organizados de valores mobiliários e prestadores de serviço de escrituração de valores mobiliários, bem como foram autorizados a conduzir ofertas públicas, com dispensas de requisitos regulatórios específicos.</w:t>
      </w:r>
    </w:p>
    <w:p w:rsidR="00995E66" w:rsidRDefault="00995E66" w:rsidP="00995E66">
      <w:pPr>
        <w:ind w:firstLine="720"/>
        <w:jc w:val="both"/>
      </w:pPr>
    </w:p>
    <w:p w:rsidR="00995E66" w:rsidRDefault="00F7089B" w:rsidP="00995E66">
      <w:pPr>
        <w:ind w:firstLine="720"/>
        <w:jc w:val="both"/>
      </w:pPr>
      <w:r>
        <w:t>O Sandbox Regulatório é</w:t>
      </w:r>
      <w:r w:rsidR="00995E66">
        <w:t xml:space="preserve"> uma iniciativa de acolhimento de novas tecnologias e modelos de negócios inovadores</w:t>
      </w:r>
      <w:r>
        <w:t>. Além disso,</w:t>
      </w:r>
      <w:r w:rsidR="00995E66">
        <w:t xml:space="preserve"> é uma ferramenta para </w:t>
      </w:r>
      <w:r>
        <w:t>que a</w:t>
      </w:r>
      <w:r w:rsidR="00995E66">
        <w:t xml:space="preserve"> Autarquia avali</w:t>
      </w:r>
      <w:r>
        <w:t>e</w:t>
      </w:r>
      <w:r w:rsidR="00995E66">
        <w:t xml:space="preserve"> a necessidade de revisão e atualização de seu arcabouço regulatório à luz da experiência prática dos projetos aprovados.</w:t>
      </w:r>
    </w:p>
    <w:p w:rsidR="00BC350C" w:rsidRDefault="00BC350C" w:rsidP="00995E66">
      <w:pPr>
        <w:ind w:firstLine="720"/>
        <w:jc w:val="both"/>
      </w:pPr>
    </w:p>
    <w:p w:rsidR="0083397C" w:rsidRPr="00A27CB9" w:rsidRDefault="45859228" w:rsidP="00995E66">
      <w:pPr>
        <w:pStyle w:val="Ttulo1"/>
        <w:numPr>
          <w:ilvl w:val="0"/>
          <w:numId w:val="20"/>
        </w:numPr>
        <w:spacing w:before="0" w:after="0"/>
      </w:pPr>
      <w:r>
        <w:t>Con</w:t>
      </w:r>
      <w:r w:rsidR="414F1803">
        <w:t>siderações Finais</w:t>
      </w:r>
    </w:p>
    <w:p w:rsidR="00C24725" w:rsidRPr="00541B1A" w:rsidRDefault="00C24725" w:rsidP="00A052B3">
      <w:pPr>
        <w:pBdr>
          <w:top w:val="nil"/>
          <w:left w:val="nil"/>
          <w:bottom w:val="nil"/>
          <w:right w:val="nil"/>
          <w:between w:val="nil"/>
        </w:pBdr>
        <w:jc w:val="both"/>
        <w:rPr>
          <w:b/>
          <w:bCs/>
          <w:color w:val="000000"/>
          <w:szCs w:val="24"/>
        </w:rPr>
      </w:pPr>
    </w:p>
    <w:p w:rsidR="00E741B9" w:rsidRDefault="50EDA192" w:rsidP="00A052B3">
      <w:pPr>
        <w:ind w:firstLine="720"/>
        <w:jc w:val="both"/>
      </w:pPr>
      <w:r>
        <w:t>A CVM continuar</w:t>
      </w:r>
      <w:r w:rsidR="006C3BD2">
        <w:t>á</w:t>
      </w:r>
      <w:r>
        <w:t xml:space="preserve"> a se aprofundar n</w:t>
      </w:r>
      <w:r w:rsidR="006C3BD2">
        <w:t>o estudo e análise d</w:t>
      </w:r>
      <w:r>
        <w:t xml:space="preserve">as novas tecnologias e </w:t>
      </w:r>
      <w:r w:rsidR="006C3BD2">
        <w:t xml:space="preserve">de </w:t>
      </w:r>
      <w:r>
        <w:t>sua aplicação ao mercado de capitais, podendo, se vi</w:t>
      </w:r>
      <w:r w:rsidR="004A548F">
        <w:t>e</w:t>
      </w:r>
      <w:r>
        <w:t>r a entender necessário, regular esse novo mercado, no limite de sua competência</w:t>
      </w:r>
      <w:r w:rsidR="00EC3780">
        <w:t>, inclusive à luz de sua experiência no âmbito do Sandbox Regulatório</w:t>
      </w:r>
      <w:r>
        <w:t>.</w:t>
      </w:r>
    </w:p>
    <w:p w:rsidR="00A052B3" w:rsidRDefault="00A052B3" w:rsidP="00A052B3">
      <w:pPr>
        <w:ind w:firstLine="720"/>
        <w:jc w:val="both"/>
      </w:pPr>
    </w:p>
    <w:p w:rsidR="00C24725" w:rsidRDefault="50EDA192" w:rsidP="00A052B3">
      <w:pPr>
        <w:ind w:firstLine="720"/>
        <w:jc w:val="both"/>
      </w:pPr>
      <w:r>
        <w:t>Em paralelo, a Autarquia</w:t>
      </w:r>
      <w:r w:rsidR="45859228">
        <w:t xml:space="preserve"> está atenta ao mercado </w:t>
      </w:r>
      <w:r w:rsidR="005743E5">
        <w:t xml:space="preserve">marginal </w:t>
      </w:r>
      <w:r w:rsidR="45859228">
        <w:t>de criptoativos</w:t>
      </w:r>
      <w:r w:rsidR="00576198">
        <w:t xml:space="preserve"> que sejam valores mobiliários</w:t>
      </w:r>
      <w:r w:rsidR="45859228">
        <w:t xml:space="preserve"> e adotará todas as medidas legais cabíveis para a prevenção e punição de eventuais violações às leis e regulamentos do mercado de valores mobiliários brasileiro, incluindo a emissão de </w:t>
      </w:r>
      <w:r w:rsidR="00332B9D">
        <w:t>alertas de suspensão (“</w:t>
      </w:r>
      <w:r w:rsidR="45859228">
        <w:t>Stop Orders</w:t>
      </w:r>
      <w:r w:rsidR="00332B9D">
        <w:t>”)</w:t>
      </w:r>
      <w:r w:rsidR="45859228">
        <w:t xml:space="preserve">, instauração de processos administrativos sancionadores, bem como a comunicação, ao Ministério Público Federal </w:t>
      </w:r>
      <w:r w:rsidR="002B529D">
        <w:t>ou</w:t>
      </w:r>
      <w:r w:rsidR="45859228">
        <w:t xml:space="preserve"> Estadual</w:t>
      </w:r>
      <w:r w:rsidR="712F01C3">
        <w:t xml:space="preserve"> e à Polícia Federal</w:t>
      </w:r>
      <w:r w:rsidR="45859228">
        <w:t>, acerca da existência de eventuais crimes</w:t>
      </w:r>
      <w:r w:rsidR="002B529D">
        <w:t xml:space="preserve"> de ação penal pública</w:t>
      </w:r>
      <w:r w:rsidR="45859228">
        <w:t xml:space="preserve">, nos termos da legislação aplicável. </w:t>
      </w:r>
    </w:p>
    <w:p w:rsidR="00A052B3" w:rsidRPr="00022D55" w:rsidRDefault="00A052B3" w:rsidP="00A052B3">
      <w:pPr>
        <w:ind w:firstLine="720"/>
        <w:jc w:val="both"/>
      </w:pPr>
    </w:p>
    <w:p w:rsidR="00C24725" w:rsidRDefault="00A052B3" w:rsidP="00A052B3">
      <w:pPr>
        <w:ind w:firstLine="720"/>
        <w:jc w:val="both"/>
      </w:pPr>
      <w:r>
        <w:t>A</w:t>
      </w:r>
      <w:r w:rsidR="5CDBAB3F">
        <w:t xml:space="preserve"> Autarquia permanece disponível para consultas de participantes de mercado.</w:t>
      </w:r>
    </w:p>
    <w:p w:rsidR="00A052B3" w:rsidRPr="00022D55" w:rsidRDefault="00A052B3" w:rsidP="00A052B3">
      <w:pPr>
        <w:ind w:firstLine="720"/>
        <w:jc w:val="both"/>
      </w:pPr>
    </w:p>
    <w:p w:rsidR="007C16BB" w:rsidRDefault="45859228" w:rsidP="00A052B3">
      <w:pPr>
        <w:ind w:firstLine="720"/>
        <w:jc w:val="both"/>
      </w:pPr>
      <w:r>
        <w:t>Por fim, reitera-se que as orientações contidas neste parecer se destinam a consolidar entendimento</w:t>
      </w:r>
      <w:r w:rsidR="00332B9D">
        <w:t>s, mas não esgotam os debates</w:t>
      </w:r>
      <w:r>
        <w:t xml:space="preserve"> em relação ao tema, uma vez que este está em permanente inovação e seu regime legal encontra-se atualmente em discussão. </w:t>
      </w:r>
    </w:p>
    <w:p w:rsidR="00C24725" w:rsidRPr="00022D55" w:rsidRDefault="00C24725" w:rsidP="00A052B3">
      <w:pPr>
        <w:jc w:val="both"/>
        <w:rPr>
          <w:szCs w:val="24"/>
        </w:rPr>
      </w:pPr>
    </w:p>
    <w:p w:rsidR="00541B1A" w:rsidRPr="005A05BE" w:rsidRDefault="584AC3ED" w:rsidP="00A052B3">
      <w:pPr>
        <w:jc w:val="both"/>
      </w:pPr>
      <w:r>
        <w:t xml:space="preserve">Aprovado </w:t>
      </w:r>
      <w:r w:rsidR="0E759BBF">
        <w:t>na Reunião do Colegiado d</w:t>
      </w:r>
      <w:r w:rsidR="00BC350C">
        <w:t>o dia 11</w:t>
      </w:r>
      <w:r>
        <w:t xml:space="preserve"> de </w:t>
      </w:r>
      <w:r w:rsidR="00BC350C">
        <w:t>outubro</w:t>
      </w:r>
      <w:r>
        <w:t xml:space="preserve"> de 2022. </w:t>
      </w:r>
    </w:p>
    <w:p w:rsidR="00541B1A" w:rsidRDefault="00541B1A" w:rsidP="00A052B3">
      <w:pPr>
        <w:jc w:val="both"/>
      </w:pPr>
    </w:p>
    <w:p w:rsidR="00541B1A" w:rsidRDefault="584AC3ED" w:rsidP="00A052B3">
      <w:pPr>
        <w:jc w:val="center"/>
        <w:rPr>
          <w:i/>
          <w:iCs/>
        </w:rPr>
      </w:pPr>
      <w:r w:rsidRPr="16EAE3E4">
        <w:rPr>
          <w:i/>
          <w:iCs/>
        </w:rPr>
        <w:t>Assinado eletronicamente por</w:t>
      </w:r>
    </w:p>
    <w:p w:rsidR="00C24725" w:rsidRDefault="00C24725" w:rsidP="00A052B3">
      <w:pPr>
        <w:jc w:val="center"/>
      </w:pPr>
    </w:p>
    <w:p w:rsidR="00A052B3" w:rsidRPr="005A05BE" w:rsidRDefault="00A052B3" w:rsidP="00A052B3">
      <w:pPr>
        <w:jc w:val="center"/>
      </w:pPr>
    </w:p>
    <w:p w:rsidR="00541B1A" w:rsidRPr="005A05BE" w:rsidRDefault="584AC3ED" w:rsidP="00A052B3">
      <w:pPr>
        <w:jc w:val="center"/>
        <w:rPr>
          <w:b/>
          <w:bCs/>
        </w:rPr>
      </w:pPr>
      <w:r w:rsidRPr="16EAE3E4">
        <w:rPr>
          <w:b/>
          <w:bCs/>
        </w:rPr>
        <w:t>JOÃO PEDRO BARROSO DO NASCIMENTO</w:t>
      </w:r>
    </w:p>
    <w:p w:rsidR="00541B1A" w:rsidRPr="005A05BE" w:rsidRDefault="584AC3ED" w:rsidP="00A052B3">
      <w:pPr>
        <w:jc w:val="center"/>
        <w:rPr>
          <w:b/>
          <w:bCs/>
        </w:rPr>
      </w:pPr>
      <w:r w:rsidRPr="16EAE3E4">
        <w:rPr>
          <w:b/>
          <w:bCs/>
        </w:rPr>
        <w:t>Presidente</w:t>
      </w:r>
    </w:p>
    <w:p w:rsidR="0036795E" w:rsidRPr="00022D55" w:rsidRDefault="0036795E" w:rsidP="00A052B3">
      <w:pPr>
        <w:jc w:val="both"/>
        <w:rPr>
          <w:szCs w:val="24"/>
        </w:rPr>
      </w:pPr>
    </w:p>
    <w:sectPr w:rsidR="0036795E" w:rsidRPr="00022D55" w:rsidSect="00BC350C">
      <w:headerReference w:type="default" r:id="rId12"/>
      <w:footerReference w:type="even" r:id="rId13"/>
      <w:footerReference w:type="default" r:id="rId14"/>
      <w:headerReference w:type="first" r:id="rId15"/>
      <w:pgSz w:w="11906" w:h="16838"/>
      <w:pgMar w:top="2835" w:right="1440" w:bottom="1440" w:left="1440" w:header="720" w:footer="720" w:gutter="0"/>
      <w:pgNumType w:start="1"/>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28A344" w16cex:dateUtc="2022-09-23T12:43:33.112Z"/>
  <w16cex:commentExtensible w16cex:durableId="5F4E2D23" w16cex:dateUtc="2022-09-23T12:48:08.816Z"/>
  <w16cex:commentExtensible w16cex:durableId="3DF6FED4" w16cex:dateUtc="2022-09-23T12:52:16.65Z"/>
  <w16cex:commentExtensible w16cex:durableId="41B3ABCA" w16cex:dateUtc="2022-09-23T12:56:11.066Z"/>
  <w16cex:commentExtensible w16cex:durableId="5FD5B070" w16cex:dateUtc="2022-09-23T13:01:08.919Z"/>
  <w16cex:commentExtensible w16cex:durableId="198E61AC" w16cex:dateUtc="2022-09-23T13:03:12.029Z"/>
  <w16cex:commentExtensible w16cex:durableId="5508FBBB" w16cex:dateUtc="2022-09-23T13:07:22.368Z"/>
  <w16cex:commentExtensible w16cex:durableId="5FEBE20B" w16cex:dateUtc="2022-09-23T13:11:07.657Z"/>
  <w16cex:commentExtensible w16cex:durableId="55678913" w16cex:dateUtc="2022-09-23T13:53:16.511Z"/>
  <w16cex:commentExtensible w16cex:durableId="6B2A747B" w16cex:dateUtc="2022-09-23T13:58:24.914Z"/>
  <w16cex:commentExtensible w16cex:durableId="0BD12E91" w16cex:dateUtc="2022-09-23T14:20:50.963Z"/>
  <w16cex:commentExtensible w16cex:durableId="5C202EA2" w16cex:dateUtc="2022-09-23T14:27:23.564Z"/>
  <w16cex:commentExtensible w16cex:durableId="30DE6357" w16cex:dateUtc="2022-09-23T14:33:48.28Z"/>
  <w16cex:commentExtensible w16cex:durableId="42B05882" w16cex:dateUtc="2022-09-23T14:44:54.775Z"/>
  <w16cex:commentExtensible w16cex:durableId="76AA9D8D" w16cex:dateUtc="2022-09-23T14:45:57.969Z"/>
  <w16cex:commentExtensible w16cex:durableId="637B4831" w16cex:dateUtc="2022-09-23T14:48:00.601Z"/>
  <w16cex:commentExtensible w16cex:durableId="021446EA" w16cex:dateUtc="2022-09-23T14:52:25.792Z"/>
  <w16cex:commentExtensible w16cex:durableId="4CDC4B5E" w16cex:dateUtc="2022-09-23T14:52:56.924Z"/>
</w16cex:commentsExtensible>
</file>

<file path=word/commentsIds.xml><?xml version="1.0" encoding="utf-8"?>
<w16cid:commentsIds xmlns:mc="http://schemas.openxmlformats.org/markup-compatibility/2006" xmlns:w16cid="http://schemas.microsoft.com/office/word/2016/wordml/cid" mc:Ignorable="w16cid">
  <w16cid:commentId w16cid:paraId="19CF9F1A" w16cid:durableId="167B3C97"/>
  <w16cid:commentId w16cid:paraId="0EC3A6D4" w16cid:durableId="1328D63E"/>
  <w16cid:commentId w16cid:paraId="199F1B94" w16cid:durableId="4C068F31"/>
  <w16cid:commentId w16cid:paraId="4D176D01" w16cid:durableId="67EE801E"/>
  <w16cid:commentId w16cid:paraId="16BDA0EC" w16cid:durableId="506B1572"/>
  <w16cid:commentId w16cid:paraId="2EA4F193" w16cid:durableId="54FE8586"/>
  <w16cid:commentId w16cid:paraId="34A54135" w16cid:durableId="1603A1D1"/>
  <w16cid:commentId w16cid:paraId="03D3443F" w16cid:durableId="664A09EB"/>
  <w16cid:commentId w16cid:paraId="76B5DF72" w16cid:durableId="58B6AD8A"/>
  <w16cid:commentId w16cid:paraId="489E8258" w16cid:durableId="4AE1E38F"/>
  <w16cid:commentId w16cid:paraId="0E7C169D" w16cid:durableId="71DAE1C8"/>
  <w16cid:commentId w16cid:paraId="5AEDD570" w16cid:durableId="312EE929"/>
  <w16cid:commentId w16cid:paraId="2D0DF77F" w16cid:durableId="3C877218"/>
  <w16cid:commentId w16cid:paraId="07955234" w16cid:durableId="3ED88111"/>
  <w16cid:commentId w16cid:paraId="75B37D38" w16cid:durableId="275112A4"/>
  <w16cid:commentId w16cid:paraId="71221E7F" w16cid:durableId="135E5343"/>
  <w16cid:commentId w16cid:paraId="4F941F5B" w16cid:durableId="0E0A9EE2"/>
  <w16cid:commentId w16cid:paraId="7CC4BF92" w16cid:durableId="36CC838F"/>
  <w16cid:commentId w16cid:paraId="01F74D4A" w16cid:durableId="6A71BD33"/>
  <w16cid:commentId w16cid:paraId="44F8F528" w16cid:durableId="7468F36E"/>
  <w16cid:commentId w16cid:paraId="1DE1E5A9" w16cid:durableId="047EE947"/>
  <w16cid:commentId w16cid:paraId="50321770" w16cid:durableId="78AC826A"/>
  <w16cid:commentId w16cid:paraId="7E344DF8" w16cid:durableId="7DBB9BDA"/>
  <w16cid:commentId w16cid:paraId="455BA818" w16cid:durableId="2ECCF976"/>
  <w16cid:commentId w16cid:paraId="7AE3E34B" w16cid:durableId="41A5F917"/>
  <w16cid:commentId w16cid:paraId="63E6827E" w16cid:durableId="27CC8D3C"/>
  <w16cid:commentId w16cid:paraId="6CC0BE0B" w16cid:durableId="7236E25B"/>
  <w16cid:commentId w16cid:paraId="37A03189" w16cid:durableId="28521C28"/>
  <w16cid:commentId w16cid:paraId="179913C9" w16cid:durableId="0349CCE8"/>
  <w16cid:commentId w16cid:paraId="0A65C36C" w16cid:durableId="288D3E31"/>
  <w16cid:commentId w16cid:paraId="31B4AC84" w16cid:durableId="6D9FFF50"/>
  <w16cid:commentId w16cid:paraId="453026B6" w16cid:durableId="0DE960C2"/>
  <w16cid:commentId w16cid:paraId="112646B5" w16cid:durableId="100F0880"/>
  <w16cid:commentId w16cid:paraId="756677C1" w16cid:durableId="7D28A344"/>
  <w16cid:commentId w16cid:paraId="47AD9A64" w16cid:durableId="5F4E2D23"/>
  <w16cid:commentId w16cid:paraId="3BB9124B" w16cid:durableId="3DF6FED4"/>
  <w16cid:commentId w16cid:paraId="1A867957" w16cid:durableId="41B3ABCA"/>
  <w16cid:commentId w16cid:paraId="4F14506B" w16cid:durableId="5FD5B070"/>
  <w16cid:commentId w16cid:paraId="19A2BF6D" w16cid:durableId="198E61AC"/>
  <w16cid:commentId w16cid:paraId="6609BA09" w16cid:durableId="5508FBBB"/>
  <w16cid:commentId w16cid:paraId="75B66B8A" w16cid:durableId="5FEBE20B"/>
  <w16cid:commentId w16cid:paraId="306D3B3C" w16cid:durableId="55678913"/>
  <w16cid:commentId w16cid:paraId="3A1659E7" w16cid:durableId="6B2A747B"/>
  <w16cid:commentId w16cid:paraId="25785E15" w16cid:durableId="0BD12E91"/>
  <w16cid:commentId w16cid:paraId="126BC6C3" w16cid:durableId="5C202EA2"/>
  <w16cid:commentId w16cid:paraId="7CAC9ED8" w16cid:durableId="30DE6357"/>
  <w16cid:commentId w16cid:paraId="03CE39B4" w16cid:durableId="42B05882"/>
  <w16cid:commentId w16cid:paraId="11063F1F" w16cid:durableId="76AA9D8D"/>
  <w16cid:commentId w16cid:paraId="47F6A536" w16cid:durableId="637B4831"/>
  <w16cid:commentId w16cid:paraId="04E9AA8E" w16cid:durableId="021446EA"/>
  <w16cid:commentId w16cid:paraId="051271C9" w16cid:durableId="4CDC4B5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797" w:rsidRDefault="00856797">
      <w:r>
        <w:separator/>
      </w:r>
    </w:p>
  </w:endnote>
  <w:endnote w:type="continuationSeparator" w:id="0">
    <w:p w:rsidR="00856797" w:rsidRDefault="00856797">
      <w:r>
        <w:continuationSeparator/>
      </w:r>
    </w:p>
  </w:endnote>
  <w:endnote w:type="continuationNotice" w:id="1">
    <w:p w:rsidR="00856797" w:rsidRDefault="00856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21" w:rsidRDefault="00B40A21">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rsidR="00B40A21" w:rsidRDefault="00B40A21">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21" w:rsidRDefault="00B40A21">
    <w:pPr>
      <w:pBdr>
        <w:top w:val="nil"/>
        <w:left w:val="nil"/>
        <w:bottom w:val="nil"/>
        <w:right w:val="nil"/>
        <w:between w:val="nil"/>
      </w:pBdr>
      <w:tabs>
        <w:tab w:val="center" w:pos="4513"/>
        <w:tab w:val="right" w:pos="9026"/>
      </w:tabs>
      <w:jc w:val="right"/>
      <w:rPr>
        <w:color w:val="000000"/>
        <w:sz w:val="22"/>
      </w:rPr>
    </w:pPr>
    <w:r>
      <w:rPr>
        <w:color w:val="000000"/>
        <w:sz w:val="22"/>
      </w:rPr>
      <w:fldChar w:fldCharType="begin"/>
    </w:r>
    <w:r>
      <w:rPr>
        <w:color w:val="000000"/>
        <w:sz w:val="22"/>
      </w:rPr>
      <w:instrText>PAGE</w:instrText>
    </w:r>
    <w:r>
      <w:rPr>
        <w:color w:val="000000"/>
        <w:sz w:val="22"/>
      </w:rPr>
      <w:fldChar w:fldCharType="separate"/>
    </w:r>
    <w:r w:rsidR="001E2CB6">
      <w:rPr>
        <w:noProof/>
        <w:color w:val="000000"/>
        <w:sz w:val="22"/>
      </w:rPr>
      <w:t>17</w:t>
    </w:r>
    <w:r>
      <w:rPr>
        <w:color w:val="000000"/>
        <w:sz w:val="22"/>
      </w:rPr>
      <w:fldChar w:fldCharType="end"/>
    </w:r>
  </w:p>
  <w:p w:rsidR="00B40A21" w:rsidRDefault="00B40A21">
    <w:pPr>
      <w:pBdr>
        <w:top w:val="nil"/>
        <w:left w:val="nil"/>
        <w:bottom w:val="nil"/>
        <w:right w:val="nil"/>
        <w:between w:val="nil"/>
      </w:pBdr>
      <w:tabs>
        <w:tab w:val="center" w:pos="4513"/>
        <w:tab w:val="right" w:pos="9026"/>
      </w:tabs>
      <w:ind w:right="360"/>
      <w:rPr>
        <w:color w:val="000000"/>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797" w:rsidRDefault="00856797">
      <w:r>
        <w:separator/>
      </w:r>
    </w:p>
  </w:footnote>
  <w:footnote w:type="continuationSeparator" w:id="0">
    <w:p w:rsidR="00856797" w:rsidRDefault="00856797">
      <w:r>
        <w:continuationSeparator/>
      </w:r>
    </w:p>
  </w:footnote>
  <w:footnote w:type="continuationNotice" w:id="1">
    <w:p w:rsidR="00856797" w:rsidRDefault="00856797"/>
  </w:footnote>
  <w:footnote w:id="2">
    <w:p w:rsidR="001262CF" w:rsidRPr="00CB4911" w:rsidRDefault="001262CF" w:rsidP="00CB4911">
      <w:pPr>
        <w:pStyle w:val="Textodenotaderodap"/>
        <w:spacing w:line="240" w:lineRule="exact"/>
        <w:jc w:val="both"/>
      </w:pPr>
      <w:r>
        <w:rPr>
          <w:rStyle w:val="Refdenotaderodap"/>
        </w:rPr>
        <w:footnoteRef/>
      </w:r>
      <w:r>
        <w:t xml:space="preserve"> </w:t>
      </w:r>
      <w:r w:rsidRPr="00CB4911">
        <w:t>Essa definição cumpre o fim de delinear o objeto deste Parecer, sem restringi-lo taxativamente. Este Parecer não se propõe a detalhar o funcionamento dos criptoativos ou outros ativos digitais e/ou dos sistemas de registro em cadeias de blocos (</w:t>
      </w:r>
      <w:r w:rsidRPr="00CB4911">
        <w:rPr>
          <w:i/>
          <w:iCs/>
        </w:rPr>
        <w:t xml:space="preserve">distributed ledger technology </w:t>
      </w:r>
      <w:r w:rsidRPr="00CB4911">
        <w:t>ou “</w:t>
      </w:r>
      <w:r w:rsidRPr="00CB4911">
        <w:rPr>
          <w:i/>
          <w:iCs/>
        </w:rPr>
        <w:t>blockchains”</w:t>
      </w:r>
      <w:r w:rsidRPr="00CB4911">
        <w:t xml:space="preserve">), o que poderia desviar o público-alvo das mensagens finalísticas deste Parecer de Orientação.  </w:t>
      </w:r>
    </w:p>
  </w:footnote>
  <w:footnote w:id="3">
    <w:p w:rsidR="001262CF" w:rsidRPr="00CB4911" w:rsidRDefault="001262CF" w:rsidP="00CB4911">
      <w:pPr>
        <w:pStyle w:val="Textodenotaderodap"/>
        <w:spacing w:line="240" w:lineRule="exact"/>
        <w:jc w:val="both"/>
      </w:pPr>
      <w:r w:rsidRPr="00CB4911">
        <w:rPr>
          <w:rStyle w:val="Refdenotaderodap"/>
        </w:rPr>
        <w:footnoteRef/>
      </w:r>
      <w:r w:rsidRPr="00CB4911">
        <w:t xml:space="preserve"> No presente Parecer de Orientação, utilizaremos a designação </w:t>
      </w:r>
      <w:r w:rsidRPr="00CB4911">
        <w:rPr>
          <w:i/>
          <w:iCs/>
        </w:rPr>
        <w:t xml:space="preserve">criptoativo, </w:t>
      </w:r>
      <w:r w:rsidRPr="00CB4911">
        <w:t xml:space="preserve">embora mereçam nota as discussões terminológicas sobre o emprego de “ativos digitais” visando a uma nomenclatura neutra do ponto de vista da tecnologia.  </w:t>
      </w:r>
    </w:p>
  </w:footnote>
  <w:footnote w:id="4">
    <w:p w:rsidR="001262CF" w:rsidRPr="00CB4911" w:rsidRDefault="001262CF" w:rsidP="00CB4911">
      <w:pPr>
        <w:pStyle w:val="Textodenotaderodap"/>
        <w:spacing w:line="240" w:lineRule="exact"/>
        <w:jc w:val="both"/>
      </w:pPr>
      <w:r w:rsidRPr="00CB4911">
        <w:rPr>
          <w:rStyle w:val="Refdenotaderodap"/>
        </w:rPr>
        <w:footnoteRef/>
      </w:r>
      <w:r w:rsidRPr="00CB4911">
        <w:t xml:space="preserve"> A Organização para Cooperação e Desenvolvimento Econômico (OCDE) já alertou para a urgência desse desafio, sugerindo instrumentos de orientação: “</w:t>
      </w:r>
      <w:r w:rsidRPr="00CB4911">
        <w:rPr>
          <w:i/>
          <w:iCs/>
        </w:rPr>
        <w:t>The growing application of DeFi and its increasing interconnectedness with traditional markets presents an urgent challenge for policy makers seeking to maximise DeFi’s potential efficiencies for financial markets, while managing risks</w:t>
      </w:r>
      <w:r w:rsidRPr="00CB4911">
        <w:t>” e “</w:t>
      </w:r>
      <w:r w:rsidRPr="00CB4911">
        <w:rPr>
          <w:i/>
          <w:iCs/>
        </w:rPr>
        <w:t>These efforts should be supported by the promotion of soft-law instruments, such as recommendations, to raise awareness and good practices. It is crucial that we promote greater international policy collaboration and discussion to overcome these challenges, particularly at the cross-border level, and to avoid regulatory arbitrage</w:t>
      </w:r>
      <w:r w:rsidRPr="00CB4911">
        <w:t xml:space="preserve">” (OCDE, “Why Decentralised Finance (DeFi) Matters and the Policy Implications”, 2022, disponível em </w:t>
      </w:r>
      <w:r w:rsidRPr="00CB4911">
        <w:rPr>
          <w:color w:val="0462C1"/>
        </w:rPr>
        <w:t>https://www.oecd.org/daf/fin/financial-markets/Why-Decentralised-Finance-DeFi-Matters-and-the-Policy-Implications.pdf</w:t>
      </w:r>
      <w:r w:rsidRPr="00CB4911">
        <w:t>, último acesso em 26/08/20</w:t>
      </w:r>
      <w:bookmarkStart w:id="1" w:name="_GoBack"/>
      <w:bookmarkEnd w:id="1"/>
      <w:r w:rsidRPr="00CB4911">
        <w:t xml:space="preserve">22).  </w:t>
      </w:r>
    </w:p>
  </w:footnote>
  <w:footnote w:id="5">
    <w:p w:rsidR="001262CF" w:rsidRPr="00CB4911" w:rsidRDefault="001262CF" w:rsidP="00CB4911">
      <w:pPr>
        <w:pStyle w:val="Textodenotaderodap"/>
        <w:spacing w:line="240" w:lineRule="exact"/>
        <w:jc w:val="both"/>
      </w:pPr>
      <w:r>
        <w:rPr>
          <w:rStyle w:val="Refdenotaderodap"/>
        </w:rPr>
        <w:footnoteRef/>
      </w:r>
      <w:r>
        <w:t xml:space="preserve"> </w:t>
      </w:r>
      <w:r w:rsidRPr="00CB4911">
        <w:t xml:space="preserve">Nesse sentido, ver (i) sobre o enquadramento de criptoativos como valores mobiliários para fins do inciso IX, do art. 2º da Lei nº 6.385/76, conforme alterada: PAS CVM nº 19957.003406/2019-91, Dir. Rel. Gustavo Machado Gonzalez, julgado em 27/10/2020; PAS CVM nº 19957.007994/2018-51, Dir. Rel. Gustavo Machado Gonzalez, julgado em 09/06/2020, PAS CVM nº RJ2017/3090, Dir. Rel. Carlos Alberto Rebello Sobrinho, julgado em 07/05/2019 e PA nº 19957.010938/2017-13, decidido em 30/01/2018; (ii) sobre a possibilidade e condições para investimento em criptoativos por fundos de investimento brasileiros: Ofícios Circulares no 1/2018/CVM/SIN, de 12/01/2018 e nº 11/2018/CVM/SIN, de 19/09/2018; (iii) sobre as características e riscos envolvendo investimentos em criptoativos, o “Alerta CVM” disponível em </w:t>
      </w:r>
      <w:r w:rsidRPr="00CB4911">
        <w:rPr>
          <w:color w:val="0462C1"/>
        </w:rPr>
        <w:t>https://conteudo.cvm.gov.br/menu/investidor/alertas/ofertas_atuacoes_irregulares.html</w:t>
      </w:r>
      <w:r w:rsidRPr="00CB4911">
        <w:t xml:space="preserve">, último acesso em 03/07/2022; e (iv) propriamente sobre os criptoativos “Série de Alertas – Criptoativos”, disponível em </w:t>
      </w:r>
      <w:r w:rsidRPr="00CB4911">
        <w:rPr>
          <w:color w:val="0462C1"/>
        </w:rPr>
        <w:t>https://www.investidor.gov.br/publicacao/Alertas/listaalertas.html</w:t>
      </w:r>
      <w:r w:rsidRPr="00CB4911">
        <w:t xml:space="preserve">, último acesso em 03/07/2022.  </w:t>
      </w:r>
    </w:p>
  </w:footnote>
  <w:footnote w:id="6">
    <w:p w:rsidR="00CB4911" w:rsidRPr="00CB4911" w:rsidRDefault="00CB4911" w:rsidP="00CB4911">
      <w:pPr>
        <w:pStyle w:val="Textodenotaderodap"/>
        <w:spacing w:line="240" w:lineRule="exact"/>
        <w:jc w:val="both"/>
      </w:pPr>
      <w:r w:rsidRPr="00CB4911">
        <w:rPr>
          <w:rStyle w:val="Refdenotaderodap"/>
        </w:rPr>
        <w:footnoteRef/>
      </w:r>
      <w:r w:rsidRPr="00CB4911">
        <w:t xml:space="preserve"> Para aprofundamento, consultar FATF, “</w:t>
      </w:r>
      <w:r w:rsidRPr="00CB4911">
        <w:rPr>
          <w:i/>
          <w:iCs/>
        </w:rPr>
        <w:t>Updated Guidance for a Risk-Based Approach - Virtual Assets and Virtual Asset Service Providers</w:t>
      </w:r>
      <w:r w:rsidRPr="00CB4911">
        <w:t xml:space="preserve">”, outubro de 2021.  </w:t>
      </w:r>
    </w:p>
  </w:footnote>
  <w:footnote w:id="7">
    <w:p w:rsidR="00CB4911" w:rsidRDefault="00CB4911" w:rsidP="00CB4911">
      <w:pPr>
        <w:pStyle w:val="Textodenotaderodap"/>
        <w:spacing w:line="240" w:lineRule="exact"/>
        <w:jc w:val="both"/>
      </w:pPr>
      <w:r>
        <w:rPr>
          <w:rStyle w:val="Refdenotaderodap"/>
        </w:rPr>
        <w:footnoteRef/>
      </w:r>
      <w:r>
        <w:t xml:space="preserve"> Em linha com esse entendimento, ver (i) PAS CVM nº 19957.003406/2019-91, Dir. Rel. Gustavo Machado Gonzalez, julgado em 27/10/2020; e (ii) Deliberações CVM nº 785/2017, 821/2019, 826/2019, 828/2019, 830/2019, 831/2019, 837/2019, e 839/2019.  </w:t>
      </w:r>
    </w:p>
  </w:footnote>
  <w:footnote w:id="8">
    <w:p w:rsidR="00CB4911" w:rsidRDefault="00CB4911" w:rsidP="00CB4911">
      <w:pPr>
        <w:pStyle w:val="Textodenotaderodap"/>
        <w:spacing w:line="240" w:lineRule="exact"/>
        <w:jc w:val="both"/>
      </w:pPr>
      <w:r>
        <w:rPr>
          <w:rStyle w:val="Refdenotaderodap"/>
        </w:rPr>
        <w:footnoteRef/>
      </w:r>
      <w:r>
        <w:t xml:space="preserve"> A IOSCO define tokenização como o processo de representar digitalmente um ativo ou propriedade de um ativo. </w:t>
      </w:r>
      <w:r>
        <w:rPr>
          <w:i/>
          <w:iCs/>
        </w:rPr>
        <w:t>International Organization of Securities Commissions – IOSCO</w:t>
      </w:r>
      <w:r>
        <w:t xml:space="preserve">, IOSCO “Research Report on Financial Technologies (Fintech)”, p. 51. Madrid, 2017, disponível em: </w:t>
      </w:r>
      <w:r>
        <w:rPr>
          <w:color w:val="0462C1"/>
        </w:rPr>
        <w:t>https://www.iosco.org/library/pubdocs/pdf/IOSCOPD554.pdf</w:t>
      </w:r>
      <w:r>
        <w:t xml:space="preserve">, último acesso em 05/07/2022.  </w:t>
      </w:r>
    </w:p>
  </w:footnote>
  <w:footnote w:id="9">
    <w:p w:rsidR="00CB4911" w:rsidRDefault="00CB4911" w:rsidP="00CB4911">
      <w:pPr>
        <w:pStyle w:val="Textodenotaderodap"/>
        <w:spacing w:line="240" w:lineRule="exact"/>
        <w:jc w:val="both"/>
      </w:pPr>
      <w:r>
        <w:rPr>
          <w:rStyle w:val="Refdenotaderodap"/>
        </w:rPr>
        <w:footnoteRef/>
      </w:r>
      <w:r>
        <w:t xml:space="preserve"> Neste sentido, ver decisão do Colegiado da CVM no âmbito do PA nº 19957.010938/2017-13, de 30/01/2018.  </w:t>
      </w:r>
    </w:p>
  </w:footnote>
  <w:footnote w:id="10">
    <w:p w:rsidR="00CB4911" w:rsidRDefault="00CB4911" w:rsidP="00CB4911">
      <w:pPr>
        <w:pStyle w:val="Textodenotaderodap"/>
        <w:spacing w:line="240" w:lineRule="exact"/>
        <w:jc w:val="both"/>
      </w:pPr>
      <w:r>
        <w:rPr>
          <w:rStyle w:val="Refdenotaderodap"/>
        </w:rPr>
        <w:footnoteRef/>
      </w:r>
      <w:r>
        <w:t xml:space="preserve"> Cf. Financial Conduct Authority, Consultation Paper 19/3, janeiro de 2019, disponível em </w:t>
      </w:r>
      <w:r>
        <w:rPr>
          <w:color w:val="0462C1"/>
        </w:rPr>
        <w:t>https://www.fca.org.uk/publication/consultation/cp19-03.pdf</w:t>
      </w:r>
      <w:r>
        <w:t xml:space="preserve">, com último acesso em 10/09/2022.  </w:t>
      </w:r>
    </w:p>
  </w:footnote>
  <w:footnote w:id="11">
    <w:p w:rsidR="00CB4911" w:rsidRDefault="00CB4911" w:rsidP="00CB4911">
      <w:pPr>
        <w:pStyle w:val="Textodenotaderodap"/>
        <w:spacing w:line="240" w:lineRule="exact"/>
        <w:jc w:val="both"/>
      </w:pPr>
      <w:r>
        <w:rPr>
          <w:rStyle w:val="Refdenotaderodap"/>
        </w:rPr>
        <w:footnoteRef/>
      </w:r>
      <w:r>
        <w:t xml:space="preserve"> Cf. Proposal for a REGULATION OF THE EUROPEAN PARLIAMENT AND OF THE COUNCIL on Markets in Crypto-assets, and amending Directive (EU) 2019/1937, disponível em https://eur-lex.europa.eu/legal-content/EN/TXT/?uri=CELEX:52020PC0593, último acesso em 10/09/2022.  </w:t>
      </w:r>
    </w:p>
  </w:footnote>
  <w:footnote w:id="12">
    <w:p w:rsidR="00CB4911" w:rsidRDefault="00CB4911" w:rsidP="00CB4911">
      <w:pPr>
        <w:pStyle w:val="Textodenotaderodap"/>
        <w:spacing w:line="240" w:lineRule="exact"/>
        <w:jc w:val="both"/>
      </w:pPr>
      <w:r>
        <w:rPr>
          <w:rStyle w:val="Refdenotaderodap"/>
        </w:rPr>
        <w:footnoteRef/>
      </w:r>
      <w:r>
        <w:t xml:space="preserve"> Para uma análise do conceito de </w:t>
      </w:r>
      <w:r>
        <w:rPr>
          <w:i/>
          <w:iCs/>
        </w:rPr>
        <w:t xml:space="preserve">stablecoin </w:t>
      </w:r>
      <w:r>
        <w:t xml:space="preserve">e sua relação com o conceito de valor mobiliário, cf. INTERNATIONAL ORGANIZATION OF SECURITIES COMMISSIONS – IOSCO, </w:t>
      </w:r>
      <w:r>
        <w:rPr>
          <w:i/>
          <w:iCs/>
        </w:rPr>
        <w:t>Global Stablecoin Initiatives</w:t>
      </w:r>
      <w:r>
        <w:t xml:space="preserve">. Madrid, 2020. Disponível em </w:t>
      </w:r>
      <w:r>
        <w:rPr>
          <w:color w:val="0462C1"/>
        </w:rPr>
        <w:t>https://www.iosco.org/library/pubdocs/pdf/IOSCOPD650.pdf</w:t>
      </w:r>
      <w:r>
        <w:t xml:space="preserve">, último acesso em 10/09/2022.  </w:t>
      </w:r>
    </w:p>
  </w:footnote>
  <w:footnote w:id="13">
    <w:p w:rsidR="00CB4911" w:rsidRDefault="00CB4911" w:rsidP="00CB4911">
      <w:pPr>
        <w:pStyle w:val="Textodenotaderodap"/>
        <w:spacing w:line="240" w:lineRule="exact"/>
        <w:jc w:val="both"/>
      </w:pPr>
      <w:r>
        <w:rPr>
          <w:rStyle w:val="Refdenotaderodap"/>
        </w:rPr>
        <w:footnoteRef/>
      </w:r>
      <w:r>
        <w:t xml:space="preserve"> Neste sentido, ver PAS CVM nº 19957.003406/2019-91, Dir. Rel. Gustavo Machado Gonzalez, julgado em 27/10/2020.  </w:t>
      </w:r>
    </w:p>
  </w:footnote>
  <w:footnote w:id="14">
    <w:p w:rsidR="00CB4911" w:rsidRDefault="00CB4911" w:rsidP="00CB4911">
      <w:pPr>
        <w:pStyle w:val="Textodenotaderodap"/>
        <w:spacing w:line="240" w:lineRule="exact"/>
        <w:jc w:val="both"/>
      </w:pPr>
      <w:r>
        <w:rPr>
          <w:rStyle w:val="Refdenotaderodap"/>
        </w:rPr>
        <w:footnoteRef/>
      </w:r>
      <w:r>
        <w:t xml:space="preserve"> Cf. CVM, “Initial Coin Offerings (ICOs)”, Rio de Janeiro, 16/11/2017, Disponível em: </w:t>
      </w:r>
      <w:r>
        <w:rPr>
          <w:color w:val="0462C1"/>
        </w:rPr>
        <w:t>https://www.gov.br/cvm/pt-br/assuntos/noticias/initial-coin-offerings--icos--88b47653f11b4a78a276877f6d877c04</w:t>
      </w:r>
      <w:r>
        <w:t xml:space="preserve">, último acesso em 05/07/2022.  </w:t>
      </w:r>
    </w:p>
  </w:footnote>
  <w:footnote w:id="15">
    <w:p w:rsidR="00CB4911" w:rsidRDefault="00CB4911">
      <w:pPr>
        <w:pStyle w:val="Textodenotaderodap"/>
      </w:pPr>
      <w:r>
        <w:rPr>
          <w:rStyle w:val="Refdenotaderodap"/>
        </w:rPr>
        <w:footnoteRef/>
      </w:r>
      <w:r>
        <w:t xml:space="preserve"> Ver PA CVM nº RJ2003/0499, Dir. Rel. Luiz Antonio Sampaio Campos, julgado em 28/08/2003.  </w:t>
      </w:r>
    </w:p>
  </w:footnote>
  <w:footnote w:id="16">
    <w:p w:rsidR="00CB4911" w:rsidRDefault="00CB4911" w:rsidP="00CB4911">
      <w:pPr>
        <w:pStyle w:val="Textodenotaderodap"/>
        <w:spacing w:line="240" w:lineRule="exact"/>
        <w:jc w:val="both"/>
      </w:pPr>
      <w:r>
        <w:rPr>
          <w:rStyle w:val="Refdenotaderodap"/>
        </w:rPr>
        <w:footnoteRef/>
      </w:r>
      <w:r>
        <w:t xml:space="preserve"> Ver, nesse sentido, (i) PAS CVM nº RJ2017/3090, Dir. Rel. Carlos Alberto Rebello Sobrinho, julgado em 07/05/2019; e (ii) PAS CVM nº 19957.003406/2019-91, Dir. Rel. Gustavo Machado Gonzalez, julgado em 27/10/2020.  </w:t>
      </w:r>
    </w:p>
  </w:footnote>
  <w:footnote w:id="17">
    <w:p w:rsidR="00CB4911" w:rsidRDefault="00CB4911" w:rsidP="00CB4911">
      <w:pPr>
        <w:pStyle w:val="Textodenotaderodap"/>
        <w:spacing w:line="240" w:lineRule="exact"/>
        <w:jc w:val="both"/>
      </w:pPr>
      <w:r>
        <w:rPr>
          <w:rStyle w:val="Refdenotaderodap"/>
        </w:rPr>
        <w:footnoteRef/>
      </w:r>
      <w:r>
        <w:t xml:space="preserve"> SEC v. W.J. Howey Co., 328 U.S. 293 (1946).  </w:t>
      </w:r>
    </w:p>
  </w:footnote>
  <w:footnote w:id="18">
    <w:p w:rsidR="00CB4911" w:rsidRDefault="00CB4911" w:rsidP="00CB4911">
      <w:pPr>
        <w:pStyle w:val="Textodenotaderodap"/>
        <w:spacing w:line="240" w:lineRule="exact"/>
        <w:jc w:val="both"/>
      </w:pPr>
      <w:r>
        <w:rPr>
          <w:rStyle w:val="Refdenotaderodap"/>
        </w:rPr>
        <w:footnoteRef/>
      </w:r>
      <w:r>
        <w:t xml:space="preserve"> PA CVM nº RJ2007/11593, Dir. Rel. Marcos Barbosa Pinto, julgado em 15/01/2008.  </w:t>
      </w:r>
    </w:p>
  </w:footnote>
  <w:footnote w:id="19">
    <w:p w:rsidR="00CB4911" w:rsidRDefault="00CB4911" w:rsidP="00CB4911">
      <w:pPr>
        <w:pStyle w:val="Textodenotaderodap"/>
        <w:spacing w:line="240" w:lineRule="exact"/>
        <w:jc w:val="both"/>
      </w:pPr>
      <w:r>
        <w:rPr>
          <w:rStyle w:val="Refdenotaderodap"/>
        </w:rPr>
        <w:footnoteRef/>
      </w:r>
      <w:r>
        <w:t xml:space="preserve"> Vale notar que se discute em que medida a expectativa de valorização ou ganho de liquidez de determinado criptoativo, em decorrência de esforço do empreendedor ou de terceiros (e não de fatores externos que fogem a seu domínio), seria relevante para natureza de referido produto como valor mobiliário. A esse respeito, destacamos o entendimento estabelecido pelo Colegiado no Processo Administrativo CVM nº 19957.009524/2017-41, em que se afirma que esse tipo de expectativa pode ser relevante para caracterização de produto como contrato de investimento coletivo. Por outro lado, o debate regulatório internacional ainda está amadurecendo o tema, em especial a questão de em que medida o uso efetivo de criptomoedas e </w:t>
      </w:r>
      <w:r>
        <w:rPr>
          <w:i/>
          <w:iCs/>
        </w:rPr>
        <w:t xml:space="preserve">utility tokens </w:t>
      </w:r>
      <w:r>
        <w:t xml:space="preserve">seria relevante para sua caracterização como valor mobiliário.  </w:t>
      </w:r>
    </w:p>
  </w:footnote>
  <w:footnote w:id="20">
    <w:p w:rsidR="00CB4911" w:rsidRDefault="00CB4911" w:rsidP="00CB4911">
      <w:pPr>
        <w:pStyle w:val="Textodenotaderodap"/>
        <w:spacing w:line="240" w:lineRule="exact"/>
        <w:jc w:val="both"/>
      </w:pPr>
      <w:r>
        <w:rPr>
          <w:rStyle w:val="Refdenotaderodap"/>
        </w:rPr>
        <w:footnoteRef/>
      </w:r>
      <w:r>
        <w:t xml:space="preserve"> Em prol da objetividade e concisão, não abordaremos os três primeiros requisitos, na certeza de que o posicionamento da CVM sobre eles já é claro e não demanda especificação às peculiaridades dos criptoativos.  </w:t>
      </w:r>
    </w:p>
  </w:footnote>
  <w:footnote w:id="21">
    <w:p w:rsidR="00CB4911" w:rsidRDefault="00CB4911" w:rsidP="00CB4911">
      <w:pPr>
        <w:pStyle w:val="Textodenotaderodap"/>
        <w:spacing w:line="240" w:lineRule="exact"/>
        <w:jc w:val="both"/>
      </w:pPr>
      <w:r>
        <w:rPr>
          <w:rStyle w:val="Refdenotaderodap"/>
        </w:rPr>
        <w:footnoteRef/>
      </w:r>
      <w:r>
        <w:t xml:space="preserve"> PA CVM nº 19957.009524/2017-4, Dir. Rel. Gustavo Machado Gonzalez, julgado em 22/04/2019.  </w:t>
      </w:r>
    </w:p>
  </w:footnote>
  <w:footnote w:id="22">
    <w:p w:rsidR="00CB4911" w:rsidRDefault="00CB4911" w:rsidP="00CB4911">
      <w:pPr>
        <w:pStyle w:val="Textodenotaderodap"/>
        <w:spacing w:line="240" w:lineRule="exact"/>
        <w:jc w:val="both"/>
      </w:pPr>
      <w:r>
        <w:rPr>
          <w:rStyle w:val="Refdenotaderodap"/>
        </w:rPr>
        <w:footnoteRef/>
      </w:r>
      <w:r>
        <w:t xml:space="preserve"> O Securities Act of 1933 acabou sendo apelidado nos Estados Unidos de “the Truth in Securities Act”. Neste sentido veja-se, por exemplo, (i) COHEN, Milton H., “The Truth in Securities Revisited” </w:t>
      </w:r>
      <w:r>
        <w:rPr>
          <w:i/>
          <w:iCs/>
        </w:rPr>
        <w:t xml:space="preserve">in </w:t>
      </w:r>
      <w:r>
        <w:t xml:space="preserve">Harvard Law Review, v. 79, n. 7, 1966, pp. 1340-1408; e (ii) HAZEN, Thomas Lee, </w:t>
      </w:r>
      <w:r>
        <w:rPr>
          <w:i/>
          <w:iCs/>
        </w:rPr>
        <w:t>The Law of Securities Regulation</w:t>
      </w:r>
      <w:r>
        <w:t xml:space="preserve">, Minnesota: West Academic Press, 2020, p. 19.  </w:t>
      </w:r>
    </w:p>
  </w:footnote>
  <w:footnote w:id="23">
    <w:p w:rsidR="00CB4911" w:rsidRDefault="00CB4911" w:rsidP="00CB4911">
      <w:pPr>
        <w:pStyle w:val="Textodenotaderodap"/>
        <w:spacing w:line="240" w:lineRule="exact"/>
        <w:jc w:val="both"/>
      </w:pPr>
      <w:r>
        <w:rPr>
          <w:rStyle w:val="Refdenotaderodap"/>
        </w:rPr>
        <w:footnoteRef/>
      </w:r>
      <w:r>
        <w:t xml:space="preserve"> Como enunciado por Louis Brandeis em seu editorial “What Publicity Can Do” na edição de 20 de dezembro de 1913 do periódico Harper’s Weekly: “</w:t>
      </w:r>
      <w:r>
        <w:rPr>
          <w:i/>
          <w:iCs/>
        </w:rPr>
        <w:t>Publicity is justly commended as a remedy for social and industrial diseases. Sunlight is said to be the best of disinfectants; electric light the most efficient policeman</w:t>
      </w:r>
      <w:r>
        <w:t>” e “</w:t>
      </w:r>
      <w:r>
        <w:rPr>
          <w:i/>
          <w:iCs/>
        </w:rPr>
        <w:t>But the disclosure must be real. And it must be a disclosure to the investor. It will not suffice to require merely the filling of a statement of facts</w:t>
      </w:r>
      <w:r>
        <w:t xml:space="preserve">”.  </w:t>
      </w:r>
    </w:p>
  </w:footnote>
  <w:footnote w:id="24">
    <w:p w:rsidR="00384136" w:rsidRDefault="00384136" w:rsidP="00384136">
      <w:pPr>
        <w:pStyle w:val="Textodenotaderodap"/>
        <w:spacing w:line="240" w:lineRule="exact"/>
        <w:jc w:val="both"/>
      </w:pPr>
      <w:r>
        <w:rPr>
          <w:rStyle w:val="Refdenotaderodap"/>
        </w:rPr>
        <w:footnoteRef/>
      </w:r>
      <w:r>
        <w:t xml:space="preserve"> Ofícios Circulares n</w:t>
      </w:r>
      <w:r>
        <w:rPr>
          <w:sz w:val="13"/>
          <w:szCs w:val="13"/>
        </w:rPr>
        <w:t xml:space="preserve">o </w:t>
      </w:r>
      <w:r>
        <w:t xml:space="preserve">1/2018/CVM/SIN, de 12/01/2018 e 11/2018/CVM/SIN, de 19/09/2018.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21" w:rsidRDefault="00B40A21" w:rsidP="00A052B3">
    <w:pPr>
      <w:pStyle w:val="Cabealho"/>
      <w:spacing w:line="240" w:lineRule="auto"/>
      <w:jc w:val="center"/>
    </w:pPr>
    <w:r w:rsidRPr="00964F16">
      <w:rPr>
        <w:noProof/>
      </w:rPr>
      <w:drawing>
        <wp:inline distT="0" distB="0" distL="0" distR="0" wp14:anchorId="7F60C26C" wp14:editId="3E0FA40B">
          <wp:extent cx="633095" cy="626110"/>
          <wp:effectExtent l="0" t="0" r="0" b="254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26110"/>
                  </a:xfrm>
                  <a:prstGeom prst="rect">
                    <a:avLst/>
                  </a:prstGeom>
                  <a:noFill/>
                  <a:ln>
                    <a:noFill/>
                  </a:ln>
                </pic:spPr>
              </pic:pic>
            </a:graphicData>
          </a:graphic>
        </wp:inline>
      </w:drawing>
    </w:r>
  </w:p>
  <w:p w:rsidR="00B40A21" w:rsidRPr="00C04EA5" w:rsidRDefault="00B40A21" w:rsidP="00A052B3">
    <w:pPr>
      <w:spacing w:line="240" w:lineRule="auto"/>
      <w:jc w:val="center"/>
      <w:rPr>
        <w:b/>
      </w:rPr>
    </w:pPr>
    <w:r w:rsidRPr="00C04EA5">
      <w:rPr>
        <w:b/>
      </w:rPr>
      <w:t>COMISSÃO DE VALORES MOBILIÁRIOS</w:t>
    </w:r>
  </w:p>
  <w:p w:rsidR="00B40A21" w:rsidRDefault="00B40A21" w:rsidP="00A052B3">
    <w:pPr>
      <w:autoSpaceDE w:val="0"/>
      <w:autoSpaceDN w:val="0"/>
      <w:adjustRightInd w:val="0"/>
      <w:spacing w:line="240" w:lineRule="auto"/>
      <w:jc w:val="center"/>
      <w:rPr>
        <w:rFonts w:ascii="Calibri" w:hAnsi="Calibri" w:cs="Calibri"/>
        <w:sz w:val="16"/>
        <w:szCs w:val="16"/>
      </w:rPr>
    </w:pPr>
    <w:r>
      <w:rPr>
        <w:rFonts w:ascii="Calibri" w:hAnsi="Calibri" w:cs="Calibri"/>
        <w:sz w:val="16"/>
        <w:szCs w:val="16"/>
      </w:rPr>
      <w:t>Rua Sete de Setembro, 111/2-5º e 23-34º Andares, Centro, Rio de Janeiro/RJ – CEP: 20050-901 – Brasil - Tel.: (21) 3554-8686</w:t>
    </w:r>
  </w:p>
  <w:p w:rsidR="00B40A21" w:rsidRDefault="00B40A21" w:rsidP="00A052B3">
    <w:pPr>
      <w:autoSpaceDE w:val="0"/>
      <w:autoSpaceDN w:val="0"/>
      <w:adjustRightInd w:val="0"/>
      <w:spacing w:line="240" w:lineRule="auto"/>
      <w:jc w:val="center"/>
      <w:rPr>
        <w:rFonts w:ascii="Calibri" w:hAnsi="Calibri" w:cs="Calibri"/>
        <w:sz w:val="16"/>
        <w:szCs w:val="16"/>
      </w:rPr>
    </w:pPr>
    <w:r>
      <w:rPr>
        <w:rFonts w:ascii="Calibri" w:hAnsi="Calibri" w:cs="Calibri"/>
        <w:sz w:val="16"/>
        <w:szCs w:val="16"/>
      </w:rPr>
      <w:t>Rua Cincinato Braga, 340/2º, 3º e 4º Andares, Bela Vista, São Paulo/ SP – CEP: 01333-010 – Brasil - Tel.: (11) 2146-2000</w:t>
    </w:r>
  </w:p>
  <w:p w:rsidR="00B40A21" w:rsidRDefault="00B40A21" w:rsidP="00A052B3">
    <w:pPr>
      <w:autoSpaceDE w:val="0"/>
      <w:autoSpaceDN w:val="0"/>
      <w:adjustRightInd w:val="0"/>
      <w:spacing w:line="240" w:lineRule="auto"/>
      <w:jc w:val="center"/>
      <w:rPr>
        <w:rFonts w:ascii="Calibri" w:hAnsi="Calibri" w:cs="Calibri"/>
        <w:sz w:val="16"/>
        <w:szCs w:val="16"/>
      </w:rPr>
    </w:pPr>
    <w:r>
      <w:rPr>
        <w:rFonts w:ascii="Calibri" w:hAnsi="Calibri" w:cs="Calibri"/>
        <w:sz w:val="16"/>
        <w:szCs w:val="16"/>
      </w:rPr>
      <w:t>SCN Q.02 – Bl. A – Ed. Corporate Financial Center, S.404/4º Andar, Brasília/DF – CEP: 70712-900 – Brasil -Tel.: (61) 3327-2030/2031</w:t>
    </w:r>
  </w:p>
  <w:p w:rsidR="00BC350C" w:rsidRPr="00BC350C" w:rsidRDefault="001E2CB6" w:rsidP="00BC350C">
    <w:pPr>
      <w:spacing w:line="240" w:lineRule="auto"/>
      <w:jc w:val="center"/>
      <w:rPr>
        <w:rFonts w:ascii="Calibri" w:hAnsi="Calibri" w:cs="Calibri"/>
        <w:sz w:val="18"/>
        <w:szCs w:val="18"/>
        <w:u w:val="single"/>
      </w:rPr>
    </w:pPr>
    <w:hyperlink r:id="rId2" w:history="1">
      <w:r w:rsidR="00B40A21" w:rsidRPr="00FB34F4">
        <w:rPr>
          <w:rStyle w:val="Hyperlink"/>
          <w:rFonts w:ascii="Calibri" w:hAnsi="Calibri" w:cs="Calibri"/>
          <w:color w:val="auto"/>
          <w:sz w:val="18"/>
          <w:szCs w:val="18"/>
        </w:rPr>
        <w:t>www.cvm.gov.br</w:t>
      </w:r>
    </w:hyperlink>
  </w:p>
  <w:p w:rsidR="00BC350C" w:rsidRDefault="00BC350C" w:rsidP="00BC350C">
    <w:pPr>
      <w:pStyle w:val="Cabealho"/>
      <w:spacing w:before="240" w:after="360" w:line="240" w:lineRule="auto"/>
    </w:pPr>
    <w:r>
      <w:rPr>
        <w:rStyle w:val="Hyperlink"/>
        <w:rFonts w:ascii="Calibri" w:hAnsi="Calibri" w:cs="Calibri"/>
        <w:color w:val="auto"/>
        <w:sz w:val="18"/>
        <w:szCs w:val="18"/>
        <w:u w:val="none"/>
      </w:rPr>
      <w:t>PARECER DE ORIENTAÇÃO Nº 40, DE 11 DE OUTUBRO DE 2022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50C" w:rsidRDefault="00BC350C" w:rsidP="00BC350C">
    <w:pPr>
      <w:pStyle w:val="Cabealho"/>
      <w:spacing w:line="240" w:lineRule="auto"/>
      <w:jc w:val="center"/>
    </w:pPr>
    <w:r w:rsidRPr="00964F16">
      <w:rPr>
        <w:noProof/>
      </w:rPr>
      <w:drawing>
        <wp:inline distT="0" distB="0" distL="0" distR="0" wp14:anchorId="1E8BA898" wp14:editId="6ECF7F9F">
          <wp:extent cx="633095" cy="626110"/>
          <wp:effectExtent l="0" t="0" r="0" b="254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26110"/>
                  </a:xfrm>
                  <a:prstGeom prst="rect">
                    <a:avLst/>
                  </a:prstGeom>
                  <a:noFill/>
                  <a:ln>
                    <a:noFill/>
                  </a:ln>
                </pic:spPr>
              </pic:pic>
            </a:graphicData>
          </a:graphic>
        </wp:inline>
      </w:drawing>
    </w:r>
  </w:p>
  <w:p w:rsidR="00BC350C" w:rsidRPr="00C04EA5" w:rsidRDefault="00BC350C" w:rsidP="00BC350C">
    <w:pPr>
      <w:spacing w:line="240" w:lineRule="auto"/>
      <w:jc w:val="center"/>
      <w:rPr>
        <w:b/>
      </w:rPr>
    </w:pPr>
    <w:r w:rsidRPr="00C04EA5">
      <w:rPr>
        <w:b/>
      </w:rPr>
      <w:t>COMISSÃO DE VALORES MOBILIÁRIOS</w:t>
    </w:r>
  </w:p>
  <w:p w:rsidR="00BC350C" w:rsidRDefault="00BC350C" w:rsidP="00BC350C">
    <w:pPr>
      <w:autoSpaceDE w:val="0"/>
      <w:autoSpaceDN w:val="0"/>
      <w:adjustRightInd w:val="0"/>
      <w:spacing w:line="240" w:lineRule="auto"/>
      <w:jc w:val="center"/>
      <w:rPr>
        <w:rFonts w:ascii="Calibri" w:hAnsi="Calibri" w:cs="Calibri"/>
        <w:sz w:val="16"/>
        <w:szCs w:val="16"/>
      </w:rPr>
    </w:pPr>
    <w:r>
      <w:rPr>
        <w:rFonts w:ascii="Calibri" w:hAnsi="Calibri" w:cs="Calibri"/>
        <w:sz w:val="16"/>
        <w:szCs w:val="16"/>
      </w:rPr>
      <w:t>Rua Sete de Setembro, 111/2-5º e 23-34º Andares, Centro, Rio de Janeiro/RJ – CEP: 20050-901 – Brasil - Tel.: (21) 3554-8686</w:t>
    </w:r>
  </w:p>
  <w:p w:rsidR="00BC350C" w:rsidRDefault="00BC350C" w:rsidP="00BC350C">
    <w:pPr>
      <w:autoSpaceDE w:val="0"/>
      <w:autoSpaceDN w:val="0"/>
      <w:adjustRightInd w:val="0"/>
      <w:spacing w:line="240" w:lineRule="auto"/>
      <w:jc w:val="center"/>
      <w:rPr>
        <w:rFonts w:ascii="Calibri" w:hAnsi="Calibri" w:cs="Calibri"/>
        <w:sz w:val="16"/>
        <w:szCs w:val="16"/>
      </w:rPr>
    </w:pPr>
    <w:r>
      <w:rPr>
        <w:rFonts w:ascii="Calibri" w:hAnsi="Calibri" w:cs="Calibri"/>
        <w:sz w:val="16"/>
        <w:szCs w:val="16"/>
      </w:rPr>
      <w:t>Rua Cincinato Braga, 340/2º, 3º e 4º Andares, Bela Vista, São Paulo/ SP – CEP: 01333-010 – Brasil - Tel.: (11) 2146-2000</w:t>
    </w:r>
  </w:p>
  <w:p w:rsidR="00BC350C" w:rsidRDefault="00BC350C" w:rsidP="00BC350C">
    <w:pPr>
      <w:autoSpaceDE w:val="0"/>
      <w:autoSpaceDN w:val="0"/>
      <w:adjustRightInd w:val="0"/>
      <w:spacing w:line="240" w:lineRule="auto"/>
      <w:jc w:val="center"/>
      <w:rPr>
        <w:rFonts w:ascii="Calibri" w:hAnsi="Calibri" w:cs="Calibri"/>
        <w:sz w:val="16"/>
        <w:szCs w:val="16"/>
      </w:rPr>
    </w:pPr>
    <w:r>
      <w:rPr>
        <w:rFonts w:ascii="Calibri" w:hAnsi="Calibri" w:cs="Calibri"/>
        <w:sz w:val="16"/>
        <w:szCs w:val="16"/>
      </w:rPr>
      <w:t>SCN Q.02 – Bl. A – Ed. Corporate Financial Center, S.404/4º Andar, Brasília/DF – CEP: 70712-900 – Brasil -Tel.: (61) 3327-2030/2031</w:t>
    </w:r>
  </w:p>
  <w:p w:rsidR="00BC350C" w:rsidRPr="00BC350C" w:rsidRDefault="001E2CB6" w:rsidP="00BC350C">
    <w:pPr>
      <w:spacing w:line="240" w:lineRule="auto"/>
      <w:jc w:val="center"/>
      <w:rPr>
        <w:rFonts w:ascii="Calibri" w:hAnsi="Calibri" w:cs="Calibri"/>
        <w:sz w:val="18"/>
        <w:szCs w:val="18"/>
        <w:u w:val="single"/>
      </w:rPr>
    </w:pPr>
    <w:hyperlink r:id="rId2" w:history="1">
      <w:r w:rsidR="00BC350C" w:rsidRPr="00FB34F4">
        <w:rPr>
          <w:rStyle w:val="Hyperlink"/>
          <w:rFonts w:ascii="Calibri" w:hAnsi="Calibri" w:cs="Calibri"/>
          <w:color w:val="auto"/>
          <w:sz w:val="18"/>
          <w:szCs w:val="18"/>
        </w:rPr>
        <w:t>www.cvm.gov.br</w:t>
      </w:r>
    </w:hyperlink>
  </w:p>
  <w:p w:rsidR="00BC350C" w:rsidRDefault="00BC350C">
    <w:pPr>
      <w:pStyle w:val="Cabealho"/>
    </w:pPr>
  </w:p>
</w:hdr>
</file>

<file path=word/intelligence2.xml><?xml version="1.0" encoding="utf-8"?>
<int2:intelligence xmlns:int2="http://schemas.microsoft.com/office/intelligence/2020/intelligence">
  <int2:observations>
    <int2:textHash int2:hashCode="VatC8VUCBEsjFM" int2:id="8cjwaSWo">
      <int2:state int2:type="LegacyProofing" int2:value="Rejected"/>
    </int2:textHash>
    <int2:textHash int2:hashCode="+KCEdDxYP7Tphu" int2:id="tmhvXs2t">
      <int2:state int2:type="LegacyProofing" int2:value="Rejected"/>
    </int2:textHash>
    <int2:bookmark int2:bookmarkName="_Int_IM5W7cuX" int2:invalidationBookmarkName="" int2:hashCode="6l85Vkic61+uuq" int2:id="VJpknzTH">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981"/>
    <w:multiLevelType w:val="hybridMultilevel"/>
    <w:tmpl w:val="CCF67324"/>
    <w:lvl w:ilvl="0" w:tplc="1BB8C57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11923941"/>
    <w:multiLevelType w:val="hybridMultilevel"/>
    <w:tmpl w:val="78E8C266"/>
    <w:lvl w:ilvl="0" w:tplc="40E8576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15C14F3C"/>
    <w:multiLevelType w:val="hybridMultilevel"/>
    <w:tmpl w:val="DD302F1A"/>
    <w:lvl w:ilvl="0" w:tplc="F1B2F380">
      <w:start w:val="1"/>
      <w:numFmt w:val="lowerRoman"/>
      <w:lvlText w:val="(%1)"/>
      <w:lvlJc w:val="left"/>
      <w:pPr>
        <w:ind w:left="1440" w:hanging="72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79610B2"/>
    <w:multiLevelType w:val="hybridMultilevel"/>
    <w:tmpl w:val="D1369FDC"/>
    <w:lvl w:ilvl="0" w:tplc="FFFFFFFF">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8C74239"/>
    <w:multiLevelType w:val="hybridMultilevel"/>
    <w:tmpl w:val="33441DFA"/>
    <w:lvl w:ilvl="0" w:tplc="FFFFFFFF">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18FC1F8B"/>
    <w:multiLevelType w:val="multilevel"/>
    <w:tmpl w:val="3DAC5CB0"/>
    <w:lvl w:ilvl="0">
      <w:start w:val="1"/>
      <w:numFmt w:val="decimal"/>
      <w:lvlText w:val="%1."/>
      <w:lvlJc w:val="left"/>
      <w:pPr>
        <w:ind w:left="360" w:hanging="360"/>
      </w:pPr>
      <w:rPr>
        <w:rFonts w:ascii="Times New Roman" w:hAnsi="Times New Roman" w:cs="Times New Roman"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E5C711E"/>
    <w:multiLevelType w:val="multilevel"/>
    <w:tmpl w:val="CE7C1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715079"/>
    <w:multiLevelType w:val="hybridMultilevel"/>
    <w:tmpl w:val="C5C8055C"/>
    <w:lvl w:ilvl="0" w:tplc="A5147728">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277A407A"/>
    <w:multiLevelType w:val="hybridMultilevel"/>
    <w:tmpl w:val="B3A2C06A"/>
    <w:lvl w:ilvl="0" w:tplc="82D6B56E">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8A86925"/>
    <w:multiLevelType w:val="multilevel"/>
    <w:tmpl w:val="F4D2A0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2B0E01"/>
    <w:multiLevelType w:val="hybridMultilevel"/>
    <w:tmpl w:val="F1249C60"/>
    <w:lvl w:ilvl="0" w:tplc="32B498A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2E053A51"/>
    <w:multiLevelType w:val="hybridMultilevel"/>
    <w:tmpl w:val="C2D4C300"/>
    <w:lvl w:ilvl="0" w:tplc="F5CE9A1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2" w15:restartNumberingAfterBreak="0">
    <w:nsid w:val="300C18EC"/>
    <w:multiLevelType w:val="hybridMultilevel"/>
    <w:tmpl w:val="B6A66ED2"/>
    <w:lvl w:ilvl="0" w:tplc="01884144">
      <w:start w:val="1"/>
      <w:numFmt w:val="lowerLetter"/>
      <w:lvlText w:val="%1)"/>
      <w:lvlJc w:val="left"/>
      <w:pPr>
        <w:ind w:left="360" w:hanging="360"/>
      </w:pPr>
    </w:lvl>
    <w:lvl w:ilvl="1" w:tplc="4C4C620E">
      <w:start w:val="1"/>
      <w:numFmt w:val="lowerLetter"/>
      <w:lvlText w:val="%2."/>
      <w:lvlJc w:val="left"/>
      <w:pPr>
        <w:ind w:left="1440" w:hanging="360"/>
      </w:pPr>
    </w:lvl>
    <w:lvl w:ilvl="2" w:tplc="4AF8A044">
      <w:start w:val="1"/>
      <w:numFmt w:val="lowerRoman"/>
      <w:lvlText w:val="%3."/>
      <w:lvlJc w:val="right"/>
      <w:pPr>
        <w:ind w:left="2160" w:hanging="180"/>
      </w:pPr>
    </w:lvl>
    <w:lvl w:ilvl="3" w:tplc="CA105A2E">
      <w:start w:val="1"/>
      <w:numFmt w:val="decimal"/>
      <w:lvlText w:val="%4."/>
      <w:lvlJc w:val="left"/>
      <w:pPr>
        <w:ind w:left="2880" w:hanging="360"/>
      </w:pPr>
    </w:lvl>
    <w:lvl w:ilvl="4" w:tplc="FD368E82">
      <w:start w:val="1"/>
      <w:numFmt w:val="lowerLetter"/>
      <w:lvlText w:val="%5."/>
      <w:lvlJc w:val="left"/>
      <w:pPr>
        <w:ind w:left="3600" w:hanging="360"/>
      </w:pPr>
    </w:lvl>
    <w:lvl w:ilvl="5" w:tplc="884C7614">
      <w:start w:val="1"/>
      <w:numFmt w:val="lowerRoman"/>
      <w:lvlText w:val="%6."/>
      <w:lvlJc w:val="right"/>
      <w:pPr>
        <w:ind w:left="4320" w:hanging="180"/>
      </w:pPr>
    </w:lvl>
    <w:lvl w:ilvl="6" w:tplc="6922C878">
      <w:start w:val="1"/>
      <w:numFmt w:val="decimal"/>
      <w:lvlText w:val="%7."/>
      <w:lvlJc w:val="left"/>
      <w:pPr>
        <w:ind w:left="5040" w:hanging="360"/>
      </w:pPr>
    </w:lvl>
    <w:lvl w:ilvl="7" w:tplc="2466BB88">
      <w:start w:val="1"/>
      <w:numFmt w:val="lowerLetter"/>
      <w:lvlText w:val="%8."/>
      <w:lvlJc w:val="left"/>
      <w:pPr>
        <w:ind w:left="5760" w:hanging="360"/>
      </w:pPr>
    </w:lvl>
    <w:lvl w:ilvl="8" w:tplc="BF129A02">
      <w:start w:val="1"/>
      <w:numFmt w:val="lowerRoman"/>
      <w:lvlText w:val="%9."/>
      <w:lvlJc w:val="right"/>
      <w:pPr>
        <w:ind w:left="6480" w:hanging="180"/>
      </w:pPr>
    </w:lvl>
  </w:abstractNum>
  <w:abstractNum w:abstractNumId="13" w15:restartNumberingAfterBreak="0">
    <w:nsid w:val="3475272C"/>
    <w:multiLevelType w:val="hybridMultilevel"/>
    <w:tmpl w:val="D48A393C"/>
    <w:lvl w:ilvl="0" w:tplc="5D3E6A0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370D3A0E"/>
    <w:multiLevelType w:val="hybridMultilevel"/>
    <w:tmpl w:val="DEE6B16A"/>
    <w:lvl w:ilvl="0" w:tplc="BC14EAAE">
      <w:start w:val="1"/>
      <w:numFmt w:val="bullet"/>
      <w:lvlText w:val="•"/>
      <w:lvlJc w:val="left"/>
      <w:pPr>
        <w:tabs>
          <w:tab w:val="num" w:pos="720"/>
        </w:tabs>
        <w:ind w:left="720" w:hanging="360"/>
      </w:pPr>
      <w:rPr>
        <w:rFonts w:ascii="Arial" w:hAnsi="Arial" w:hint="default"/>
      </w:rPr>
    </w:lvl>
    <w:lvl w:ilvl="1" w:tplc="B8D414E4" w:tentative="1">
      <w:start w:val="1"/>
      <w:numFmt w:val="bullet"/>
      <w:lvlText w:val="•"/>
      <w:lvlJc w:val="left"/>
      <w:pPr>
        <w:tabs>
          <w:tab w:val="num" w:pos="1440"/>
        </w:tabs>
        <w:ind w:left="1440" w:hanging="360"/>
      </w:pPr>
      <w:rPr>
        <w:rFonts w:ascii="Arial" w:hAnsi="Arial" w:hint="default"/>
      </w:rPr>
    </w:lvl>
    <w:lvl w:ilvl="2" w:tplc="C22A7250" w:tentative="1">
      <w:start w:val="1"/>
      <w:numFmt w:val="bullet"/>
      <w:lvlText w:val="•"/>
      <w:lvlJc w:val="left"/>
      <w:pPr>
        <w:tabs>
          <w:tab w:val="num" w:pos="2160"/>
        </w:tabs>
        <w:ind w:left="2160" w:hanging="360"/>
      </w:pPr>
      <w:rPr>
        <w:rFonts w:ascii="Arial" w:hAnsi="Arial" w:hint="default"/>
      </w:rPr>
    </w:lvl>
    <w:lvl w:ilvl="3" w:tplc="CE10BF40" w:tentative="1">
      <w:start w:val="1"/>
      <w:numFmt w:val="bullet"/>
      <w:lvlText w:val="•"/>
      <w:lvlJc w:val="left"/>
      <w:pPr>
        <w:tabs>
          <w:tab w:val="num" w:pos="2880"/>
        </w:tabs>
        <w:ind w:left="2880" w:hanging="360"/>
      </w:pPr>
      <w:rPr>
        <w:rFonts w:ascii="Arial" w:hAnsi="Arial" w:hint="default"/>
      </w:rPr>
    </w:lvl>
    <w:lvl w:ilvl="4" w:tplc="7C90FE5C" w:tentative="1">
      <w:start w:val="1"/>
      <w:numFmt w:val="bullet"/>
      <w:lvlText w:val="•"/>
      <w:lvlJc w:val="left"/>
      <w:pPr>
        <w:tabs>
          <w:tab w:val="num" w:pos="3600"/>
        </w:tabs>
        <w:ind w:left="3600" w:hanging="360"/>
      </w:pPr>
      <w:rPr>
        <w:rFonts w:ascii="Arial" w:hAnsi="Arial" w:hint="default"/>
      </w:rPr>
    </w:lvl>
    <w:lvl w:ilvl="5" w:tplc="B8F8850A" w:tentative="1">
      <w:start w:val="1"/>
      <w:numFmt w:val="bullet"/>
      <w:lvlText w:val="•"/>
      <w:lvlJc w:val="left"/>
      <w:pPr>
        <w:tabs>
          <w:tab w:val="num" w:pos="4320"/>
        </w:tabs>
        <w:ind w:left="4320" w:hanging="360"/>
      </w:pPr>
      <w:rPr>
        <w:rFonts w:ascii="Arial" w:hAnsi="Arial" w:hint="default"/>
      </w:rPr>
    </w:lvl>
    <w:lvl w:ilvl="6" w:tplc="780A8170" w:tentative="1">
      <w:start w:val="1"/>
      <w:numFmt w:val="bullet"/>
      <w:lvlText w:val="•"/>
      <w:lvlJc w:val="left"/>
      <w:pPr>
        <w:tabs>
          <w:tab w:val="num" w:pos="5040"/>
        </w:tabs>
        <w:ind w:left="5040" w:hanging="360"/>
      </w:pPr>
      <w:rPr>
        <w:rFonts w:ascii="Arial" w:hAnsi="Arial" w:hint="default"/>
      </w:rPr>
    </w:lvl>
    <w:lvl w:ilvl="7" w:tplc="4C26B978" w:tentative="1">
      <w:start w:val="1"/>
      <w:numFmt w:val="bullet"/>
      <w:lvlText w:val="•"/>
      <w:lvlJc w:val="left"/>
      <w:pPr>
        <w:tabs>
          <w:tab w:val="num" w:pos="5760"/>
        </w:tabs>
        <w:ind w:left="5760" w:hanging="360"/>
      </w:pPr>
      <w:rPr>
        <w:rFonts w:ascii="Arial" w:hAnsi="Arial" w:hint="default"/>
      </w:rPr>
    </w:lvl>
    <w:lvl w:ilvl="8" w:tplc="B4CEE6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B70F1E"/>
    <w:multiLevelType w:val="hybridMultilevel"/>
    <w:tmpl w:val="2E4A24C2"/>
    <w:lvl w:ilvl="0" w:tplc="FFFFFFFF">
      <w:start w:val="1"/>
      <w:numFmt w:val="lowerRoman"/>
      <w:lvlText w:val="(%1)"/>
      <w:lvlJc w:val="left"/>
      <w:pPr>
        <w:ind w:left="1440" w:hanging="72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3CFF33B2"/>
    <w:multiLevelType w:val="hybridMultilevel"/>
    <w:tmpl w:val="B0CAC7F2"/>
    <w:lvl w:ilvl="0" w:tplc="F7C83F1E">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7" w15:restartNumberingAfterBreak="0">
    <w:nsid w:val="41587C63"/>
    <w:multiLevelType w:val="hybridMultilevel"/>
    <w:tmpl w:val="1506F742"/>
    <w:lvl w:ilvl="0" w:tplc="CE9E321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4325F6CB"/>
    <w:multiLevelType w:val="hybridMultilevel"/>
    <w:tmpl w:val="A09E5CF0"/>
    <w:lvl w:ilvl="0" w:tplc="FA787568">
      <w:start w:val="1"/>
      <w:numFmt w:val="lowerLetter"/>
      <w:lvlText w:val="%1)"/>
      <w:lvlJc w:val="left"/>
      <w:pPr>
        <w:ind w:left="1080" w:hanging="360"/>
      </w:pPr>
      <w:rPr>
        <w:rFonts w:ascii="Times New Roman" w:hAnsi="Times New Roman" w:cs="Times New Roman" w:hint="default"/>
      </w:rPr>
    </w:lvl>
    <w:lvl w:ilvl="1" w:tplc="4E383F38">
      <w:start w:val="1"/>
      <w:numFmt w:val="lowerLetter"/>
      <w:lvlText w:val="%2."/>
      <w:lvlJc w:val="left"/>
      <w:pPr>
        <w:ind w:left="1440" w:hanging="360"/>
      </w:pPr>
    </w:lvl>
    <w:lvl w:ilvl="2" w:tplc="D0166BB2">
      <w:start w:val="1"/>
      <w:numFmt w:val="lowerRoman"/>
      <w:lvlText w:val="%3."/>
      <w:lvlJc w:val="right"/>
      <w:pPr>
        <w:ind w:left="2160" w:hanging="180"/>
      </w:pPr>
    </w:lvl>
    <w:lvl w:ilvl="3" w:tplc="FCBC4C10">
      <w:start w:val="1"/>
      <w:numFmt w:val="decimal"/>
      <w:lvlText w:val="%4."/>
      <w:lvlJc w:val="left"/>
      <w:pPr>
        <w:ind w:left="2880" w:hanging="360"/>
      </w:pPr>
    </w:lvl>
    <w:lvl w:ilvl="4" w:tplc="9372E9DC">
      <w:start w:val="1"/>
      <w:numFmt w:val="lowerLetter"/>
      <w:lvlText w:val="%5."/>
      <w:lvlJc w:val="left"/>
      <w:pPr>
        <w:ind w:left="3600" w:hanging="360"/>
      </w:pPr>
    </w:lvl>
    <w:lvl w:ilvl="5" w:tplc="4E487DB4">
      <w:start w:val="1"/>
      <w:numFmt w:val="lowerRoman"/>
      <w:lvlText w:val="%6."/>
      <w:lvlJc w:val="right"/>
      <w:pPr>
        <w:ind w:left="4320" w:hanging="180"/>
      </w:pPr>
    </w:lvl>
    <w:lvl w:ilvl="6" w:tplc="078CFA6C">
      <w:start w:val="1"/>
      <w:numFmt w:val="decimal"/>
      <w:lvlText w:val="%7."/>
      <w:lvlJc w:val="left"/>
      <w:pPr>
        <w:ind w:left="5040" w:hanging="360"/>
      </w:pPr>
    </w:lvl>
    <w:lvl w:ilvl="7" w:tplc="8898D4BA">
      <w:start w:val="1"/>
      <w:numFmt w:val="lowerLetter"/>
      <w:lvlText w:val="%8."/>
      <w:lvlJc w:val="left"/>
      <w:pPr>
        <w:ind w:left="5760" w:hanging="360"/>
      </w:pPr>
    </w:lvl>
    <w:lvl w:ilvl="8" w:tplc="98A0E02E">
      <w:start w:val="1"/>
      <w:numFmt w:val="lowerRoman"/>
      <w:lvlText w:val="%9."/>
      <w:lvlJc w:val="right"/>
      <w:pPr>
        <w:ind w:left="6480" w:hanging="180"/>
      </w:pPr>
    </w:lvl>
  </w:abstractNum>
  <w:abstractNum w:abstractNumId="19" w15:restartNumberingAfterBreak="0">
    <w:nsid w:val="49C41D35"/>
    <w:multiLevelType w:val="hybridMultilevel"/>
    <w:tmpl w:val="A57E537E"/>
    <w:lvl w:ilvl="0" w:tplc="C9AEA4B8">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4F6647FB"/>
    <w:multiLevelType w:val="hybridMultilevel"/>
    <w:tmpl w:val="535C4A96"/>
    <w:lvl w:ilvl="0" w:tplc="596C0FFA">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5557319F"/>
    <w:multiLevelType w:val="hybridMultilevel"/>
    <w:tmpl w:val="DD302F1A"/>
    <w:lvl w:ilvl="0" w:tplc="F1B2F380">
      <w:start w:val="1"/>
      <w:numFmt w:val="lowerRoman"/>
      <w:lvlText w:val="(%1)"/>
      <w:lvlJc w:val="left"/>
      <w:pPr>
        <w:ind w:left="1440" w:hanging="72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584F1E3C"/>
    <w:multiLevelType w:val="multilevel"/>
    <w:tmpl w:val="DD302F1A"/>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38F25E5"/>
    <w:multiLevelType w:val="hybridMultilevel"/>
    <w:tmpl w:val="11F65BC8"/>
    <w:lvl w:ilvl="0" w:tplc="928435BE">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65955CCD"/>
    <w:multiLevelType w:val="hybridMultilevel"/>
    <w:tmpl w:val="B0CAC7F2"/>
    <w:lvl w:ilvl="0" w:tplc="F7C83F1E">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25" w15:restartNumberingAfterBreak="0">
    <w:nsid w:val="66CF59D0"/>
    <w:multiLevelType w:val="multilevel"/>
    <w:tmpl w:val="7068D4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FB7B93"/>
    <w:multiLevelType w:val="hybridMultilevel"/>
    <w:tmpl w:val="5A108308"/>
    <w:lvl w:ilvl="0" w:tplc="4294748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6DF281C0"/>
    <w:multiLevelType w:val="hybridMultilevel"/>
    <w:tmpl w:val="79B0D39E"/>
    <w:lvl w:ilvl="0" w:tplc="D240776A">
      <w:start w:val="1"/>
      <w:numFmt w:val="lowerLetter"/>
      <w:lvlText w:val="%1)"/>
      <w:lvlJc w:val="left"/>
      <w:pPr>
        <w:ind w:left="1080" w:hanging="360"/>
      </w:pPr>
      <w:rPr>
        <w:rFonts w:ascii="Times New Roman" w:hAnsi="Times New Roman" w:cs="Times New Roman" w:hint="default"/>
      </w:rPr>
    </w:lvl>
    <w:lvl w:ilvl="1" w:tplc="3E86177E">
      <w:start w:val="1"/>
      <w:numFmt w:val="lowerLetter"/>
      <w:lvlText w:val="%2."/>
      <w:lvlJc w:val="left"/>
      <w:pPr>
        <w:ind w:left="1440" w:hanging="360"/>
      </w:pPr>
    </w:lvl>
    <w:lvl w:ilvl="2" w:tplc="7F7C4BC8">
      <w:start w:val="1"/>
      <w:numFmt w:val="lowerRoman"/>
      <w:lvlText w:val="%3."/>
      <w:lvlJc w:val="right"/>
      <w:pPr>
        <w:ind w:left="2160" w:hanging="180"/>
      </w:pPr>
    </w:lvl>
    <w:lvl w:ilvl="3" w:tplc="A74C88F4">
      <w:start w:val="1"/>
      <w:numFmt w:val="decimal"/>
      <w:lvlText w:val="%4."/>
      <w:lvlJc w:val="left"/>
      <w:pPr>
        <w:ind w:left="2880" w:hanging="360"/>
      </w:pPr>
    </w:lvl>
    <w:lvl w:ilvl="4" w:tplc="71A6697E">
      <w:start w:val="1"/>
      <w:numFmt w:val="lowerLetter"/>
      <w:lvlText w:val="%5."/>
      <w:lvlJc w:val="left"/>
      <w:pPr>
        <w:ind w:left="3600" w:hanging="360"/>
      </w:pPr>
    </w:lvl>
    <w:lvl w:ilvl="5" w:tplc="92345122">
      <w:start w:val="1"/>
      <w:numFmt w:val="lowerRoman"/>
      <w:lvlText w:val="%6."/>
      <w:lvlJc w:val="right"/>
      <w:pPr>
        <w:ind w:left="4320" w:hanging="180"/>
      </w:pPr>
    </w:lvl>
    <w:lvl w:ilvl="6" w:tplc="056A29E8">
      <w:start w:val="1"/>
      <w:numFmt w:val="decimal"/>
      <w:lvlText w:val="%7."/>
      <w:lvlJc w:val="left"/>
      <w:pPr>
        <w:ind w:left="5040" w:hanging="360"/>
      </w:pPr>
    </w:lvl>
    <w:lvl w:ilvl="7" w:tplc="EC54D5B8">
      <w:start w:val="1"/>
      <w:numFmt w:val="lowerLetter"/>
      <w:lvlText w:val="%8."/>
      <w:lvlJc w:val="left"/>
      <w:pPr>
        <w:ind w:left="5760" w:hanging="360"/>
      </w:pPr>
    </w:lvl>
    <w:lvl w:ilvl="8" w:tplc="AFBC2F5E">
      <w:start w:val="1"/>
      <w:numFmt w:val="lowerRoman"/>
      <w:lvlText w:val="%9."/>
      <w:lvlJc w:val="right"/>
      <w:pPr>
        <w:ind w:left="6480" w:hanging="180"/>
      </w:pPr>
    </w:lvl>
  </w:abstractNum>
  <w:abstractNum w:abstractNumId="28" w15:restartNumberingAfterBreak="0">
    <w:nsid w:val="7806411B"/>
    <w:multiLevelType w:val="hybridMultilevel"/>
    <w:tmpl w:val="6A90B554"/>
    <w:lvl w:ilvl="0" w:tplc="53A2EAC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7D3814F1"/>
    <w:multiLevelType w:val="hybridMultilevel"/>
    <w:tmpl w:val="0F5A3070"/>
    <w:lvl w:ilvl="0" w:tplc="522851F2">
      <w:start w:val="1"/>
      <w:numFmt w:val="lowerLetter"/>
      <w:lvlText w:val="(%1)"/>
      <w:lvlJc w:val="left"/>
      <w:pPr>
        <w:ind w:left="1800" w:hanging="360"/>
      </w:pPr>
      <w:rPr>
        <w:rFonts w:hint="default"/>
      </w:rPr>
    </w:lvl>
    <w:lvl w:ilvl="1" w:tplc="04160011">
      <w:start w:val="1"/>
      <w:numFmt w:val="decimal"/>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0" w15:restartNumberingAfterBreak="0">
    <w:nsid w:val="7DAE469C"/>
    <w:multiLevelType w:val="hybridMultilevel"/>
    <w:tmpl w:val="DD302F1A"/>
    <w:lvl w:ilvl="0" w:tplc="F1B2F380">
      <w:start w:val="1"/>
      <w:numFmt w:val="lowerRoman"/>
      <w:lvlText w:val="(%1)"/>
      <w:lvlJc w:val="left"/>
      <w:pPr>
        <w:ind w:left="1440" w:hanging="72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8"/>
  </w:num>
  <w:num w:numId="2">
    <w:abstractNumId w:val="27"/>
  </w:num>
  <w:num w:numId="3">
    <w:abstractNumId w:val="12"/>
  </w:num>
  <w:num w:numId="4">
    <w:abstractNumId w:val="6"/>
  </w:num>
  <w:num w:numId="5">
    <w:abstractNumId w:val="9"/>
  </w:num>
  <w:num w:numId="6">
    <w:abstractNumId w:val="15"/>
  </w:num>
  <w:num w:numId="7">
    <w:abstractNumId w:val="8"/>
  </w:num>
  <w:num w:numId="8">
    <w:abstractNumId w:val="2"/>
  </w:num>
  <w:num w:numId="9">
    <w:abstractNumId w:val="14"/>
  </w:num>
  <w:num w:numId="10">
    <w:abstractNumId w:val="11"/>
  </w:num>
  <w:num w:numId="11">
    <w:abstractNumId w:val="25"/>
  </w:num>
  <w:num w:numId="12">
    <w:abstractNumId w:val="22"/>
  </w:num>
  <w:num w:numId="13">
    <w:abstractNumId w:val="29"/>
  </w:num>
  <w:num w:numId="14">
    <w:abstractNumId w:val="30"/>
  </w:num>
  <w:num w:numId="15">
    <w:abstractNumId w:val="24"/>
  </w:num>
  <w:num w:numId="16">
    <w:abstractNumId w:val="16"/>
  </w:num>
  <w:num w:numId="17">
    <w:abstractNumId w:val="21"/>
  </w:num>
  <w:num w:numId="18">
    <w:abstractNumId w:val="26"/>
  </w:num>
  <w:num w:numId="19">
    <w:abstractNumId w:val="28"/>
  </w:num>
  <w:num w:numId="20">
    <w:abstractNumId w:val="5"/>
  </w:num>
  <w:num w:numId="21">
    <w:abstractNumId w:val="17"/>
  </w:num>
  <w:num w:numId="22">
    <w:abstractNumId w:val="3"/>
  </w:num>
  <w:num w:numId="23">
    <w:abstractNumId w:val="0"/>
  </w:num>
  <w:num w:numId="24">
    <w:abstractNumId w:val="13"/>
  </w:num>
  <w:num w:numId="25">
    <w:abstractNumId w:val="19"/>
  </w:num>
  <w:num w:numId="26">
    <w:abstractNumId w:val="7"/>
  </w:num>
  <w:num w:numId="27">
    <w:abstractNumId w:val="1"/>
  </w:num>
  <w:num w:numId="28">
    <w:abstractNumId w:val="4"/>
  </w:num>
  <w:num w:numId="29">
    <w:abstractNumId w:val="10"/>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7C"/>
    <w:rsid w:val="00004183"/>
    <w:rsid w:val="000112A1"/>
    <w:rsid w:val="000165EA"/>
    <w:rsid w:val="00022D55"/>
    <w:rsid w:val="000259FC"/>
    <w:rsid w:val="00027BC8"/>
    <w:rsid w:val="00032B4C"/>
    <w:rsid w:val="00033492"/>
    <w:rsid w:val="00033693"/>
    <w:rsid w:val="00040846"/>
    <w:rsid w:val="00043126"/>
    <w:rsid w:val="00043207"/>
    <w:rsid w:val="0004497E"/>
    <w:rsid w:val="00044F4B"/>
    <w:rsid w:val="0004582F"/>
    <w:rsid w:val="00047E99"/>
    <w:rsid w:val="0005126E"/>
    <w:rsid w:val="000519AF"/>
    <w:rsid w:val="00052CD8"/>
    <w:rsid w:val="00062527"/>
    <w:rsid w:val="00063A74"/>
    <w:rsid w:val="00067C8B"/>
    <w:rsid w:val="00071CE8"/>
    <w:rsid w:val="00073482"/>
    <w:rsid w:val="00081C73"/>
    <w:rsid w:val="00083E19"/>
    <w:rsid w:val="00085281"/>
    <w:rsid w:val="000860AA"/>
    <w:rsid w:val="0009126B"/>
    <w:rsid w:val="000955DE"/>
    <w:rsid w:val="0009593B"/>
    <w:rsid w:val="00097481"/>
    <w:rsid w:val="000A0272"/>
    <w:rsid w:val="000A09CE"/>
    <w:rsid w:val="000A1668"/>
    <w:rsid w:val="000A650C"/>
    <w:rsid w:val="000A6967"/>
    <w:rsid w:val="000A7442"/>
    <w:rsid w:val="000B2CEE"/>
    <w:rsid w:val="000B6059"/>
    <w:rsid w:val="000C063D"/>
    <w:rsid w:val="000C3EC3"/>
    <w:rsid w:val="000C6332"/>
    <w:rsid w:val="000D0378"/>
    <w:rsid w:val="000D1292"/>
    <w:rsid w:val="000D2808"/>
    <w:rsid w:val="000D62D9"/>
    <w:rsid w:val="000E57E5"/>
    <w:rsid w:val="000F03F5"/>
    <w:rsid w:val="000F12FA"/>
    <w:rsid w:val="000F28EB"/>
    <w:rsid w:val="000F4129"/>
    <w:rsid w:val="000F4FBB"/>
    <w:rsid w:val="000F50AB"/>
    <w:rsid w:val="000F5309"/>
    <w:rsid w:val="001002FD"/>
    <w:rsid w:val="00100B4D"/>
    <w:rsid w:val="001028E0"/>
    <w:rsid w:val="001031AF"/>
    <w:rsid w:val="00104262"/>
    <w:rsid w:val="00113772"/>
    <w:rsid w:val="0012138D"/>
    <w:rsid w:val="00122805"/>
    <w:rsid w:val="00123A75"/>
    <w:rsid w:val="001262CF"/>
    <w:rsid w:val="00130FA0"/>
    <w:rsid w:val="00133B58"/>
    <w:rsid w:val="001363FB"/>
    <w:rsid w:val="00137B0D"/>
    <w:rsid w:val="001414B1"/>
    <w:rsid w:val="001415BD"/>
    <w:rsid w:val="0014428E"/>
    <w:rsid w:val="00145B91"/>
    <w:rsid w:val="00150C8D"/>
    <w:rsid w:val="00151A4D"/>
    <w:rsid w:val="00153710"/>
    <w:rsid w:val="00154DA1"/>
    <w:rsid w:val="00160D5F"/>
    <w:rsid w:val="001620A1"/>
    <w:rsid w:val="0016292F"/>
    <w:rsid w:val="0017795B"/>
    <w:rsid w:val="00182A89"/>
    <w:rsid w:val="00183754"/>
    <w:rsid w:val="0018464C"/>
    <w:rsid w:val="001856A4"/>
    <w:rsid w:val="001900CE"/>
    <w:rsid w:val="00190435"/>
    <w:rsid w:val="001948D1"/>
    <w:rsid w:val="001976DD"/>
    <w:rsid w:val="001A0A15"/>
    <w:rsid w:val="001A351E"/>
    <w:rsid w:val="001B2AE1"/>
    <w:rsid w:val="001B48D1"/>
    <w:rsid w:val="001C4D2A"/>
    <w:rsid w:val="001C5ACC"/>
    <w:rsid w:val="001C6073"/>
    <w:rsid w:val="001C674D"/>
    <w:rsid w:val="001D336D"/>
    <w:rsid w:val="001D685E"/>
    <w:rsid w:val="001D6C1F"/>
    <w:rsid w:val="001E0A94"/>
    <w:rsid w:val="001E179A"/>
    <w:rsid w:val="001E1A49"/>
    <w:rsid w:val="001E2CB6"/>
    <w:rsid w:val="001E4ADB"/>
    <w:rsid w:val="001F548E"/>
    <w:rsid w:val="001F5840"/>
    <w:rsid w:val="001F6482"/>
    <w:rsid w:val="00203A39"/>
    <w:rsid w:val="002055D2"/>
    <w:rsid w:val="0020656E"/>
    <w:rsid w:val="0020692F"/>
    <w:rsid w:val="00207277"/>
    <w:rsid w:val="00207884"/>
    <w:rsid w:val="00213CE1"/>
    <w:rsid w:val="0021597D"/>
    <w:rsid w:val="00216430"/>
    <w:rsid w:val="00230526"/>
    <w:rsid w:val="00230733"/>
    <w:rsid w:val="00231FEE"/>
    <w:rsid w:val="002328C5"/>
    <w:rsid w:val="00234E52"/>
    <w:rsid w:val="0024063F"/>
    <w:rsid w:val="002431E3"/>
    <w:rsid w:val="00251C52"/>
    <w:rsid w:val="00251E0E"/>
    <w:rsid w:val="002523C2"/>
    <w:rsid w:val="0025252D"/>
    <w:rsid w:val="002619E4"/>
    <w:rsid w:val="002652F9"/>
    <w:rsid w:val="002709E0"/>
    <w:rsid w:val="002718CC"/>
    <w:rsid w:val="0028011F"/>
    <w:rsid w:val="00283DAF"/>
    <w:rsid w:val="00284C30"/>
    <w:rsid w:val="00284E3A"/>
    <w:rsid w:val="0028556F"/>
    <w:rsid w:val="002857C4"/>
    <w:rsid w:val="00291098"/>
    <w:rsid w:val="00292059"/>
    <w:rsid w:val="002924D6"/>
    <w:rsid w:val="00296965"/>
    <w:rsid w:val="00296F75"/>
    <w:rsid w:val="0029741E"/>
    <w:rsid w:val="0029744C"/>
    <w:rsid w:val="002A2061"/>
    <w:rsid w:val="002A6FA0"/>
    <w:rsid w:val="002A7128"/>
    <w:rsid w:val="002B4CEF"/>
    <w:rsid w:val="002B529D"/>
    <w:rsid w:val="002C14D2"/>
    <w:rsid w:val="002C3AAA"/>
    <w:rsid w:val="002C5D24"/>
    <w:rsid w:val="002C63FA"/>
    <w:rsid w:val="002D0D33"/>
    <w:rsid w:val="002D2369"/>
    <w:rsid w:val="002D42A9"/>
    <w:rsid w:val="002D5F5E"/>
    <w:rsid w:val="002E179B"/>
    <w:rsid w:val="002E30A8"/>
    <w:rsid w:val="002F70E0"/>
    <w:rsid w:val="002F7479"/>
    <w:rsid w:val="00300296"/>
    <w:rsid w:val="00304A1D"/>
    <w:rsid w:val="00306494"/>
    <w:rsid w:val="00307413"/>
    <w:rsid w:val="00310F5C"/>
    <w:rsid w:val="00313C16"/>
    <w:rsid w:val="00323011"/>
    <w:rsid w:val="00325544"/>
    <w:rsid w:val="00330B3D"/>
    <w:rsid w:val="00332B9D"/>
    <w:rsid w:val="00333E91"/>
    <w:rsid w:val="00335B57"/>
    <w:rsid w:val="003409E7"/>
    <w:rsid w:val="003413AA"/>
    <w:rsid w:val="00355E58"/>
    <w:rsid w:val="0036048D"/>
    <w:rsid w:val="00366593"/>
    <w:rsid w:val="0036795E"/>
    <w:rsid w:val="00367AA2"/>
    <w:rsid w:val="003729F7"/>
    <w:rsid w:val="00373821"/>
    <w:rsid w:val="00373E19"/>
    <w:rsid w:val="00374B2A"/>
    <w:rsid w:val="00374B7E"/>
    <w:rsid w:val="00376B6D"/>
    <w:rsid w:val="00377833"/>
    <w:rsid w:val="00377B66"/>
    <w:rsid w:val="0038269E"/>
    <w:rsid w:val="00383293"/>
    <w:rsid w:val="00384136"/>
    <w:rsid w:val="0039389B"/>
    <w:rsid w:val="003967A1"/>
    <w:rsid w:val="00396EF2"/>
    <w:rsid w:val="003A4BF5"/>
    <w:rsid w:val="003A515E"/>
    <w:rsid w:val="003A68BD"/>
    <w:rsid w:val="003B0EBF"/>
    <w:rsid w:val="003B7911"/>
    <w:rsid w:val="003C1A48"/>
    <w:rsid w:val="003D0C9C"/>
    <w:rsid w:val="003D5427"/>
    <w:rsid w:val="003D5F14"/>
    <w:rsid w:val="003DF9C9"/>
    <w:rsid w:val="003E180C"/>
    <w:rsid w:val="003E47F5"/>
    <w:rsid w:val="003E4F4F"/>
    <w:rsid w:val="003E54B4"/>
    <w:rsid w:val="003F1C91"/>
    <w:rsid w:val="00401AD9"/>
    <w:rsid w:val="00402277"/>
    <w:rsid w:val="00405069"/>
    <w:rsid w:val="00405E83"/>
    <w:rsid w:val="004063B9"/>
    <w:rsid w:val="00412C93"/>
    <w:rsid w:val="00415DCA"/>
    <w:rsid w:val="00416182"/>
    <w:rsid w:val="004204C9"/>
    <w:rsid w:val="00425873"/>
    <w:rsid w:val="00440289"/>
    <w:rsid w:val="00445DDA"/>
    <w:rsid w:val="00446628"/>
    <w:rsid w:val="0045618A"/>
    <w:rsid w:val="00456C46"/>
    <w:rsid w:val="004612A3"/>
    <w:rsid w:val="004710A7"/>
    <w:rsid w:val="0047181B"/>
    <w:rsid w:val="00471B0F"/>
    <w:rsid w:val="00472511"/>
    <w:rsid w:val="004753AF"/>
    <w:rsid w:val="004771E3"/>
    <w:rsid w:val="0047775F"/>
    <w:rsid w:val="0048099B"/>
    <w:rsid w:val="00482864"/>
    <w:rsid w:val="00494B7F"/>
    <w:rsid w:val="004A1182"/>
    <w:rsid w:val="004A3C34"/>
    <w:rsid w:val="004A548F"/>
    <w:rsid w:val="004A6265"/>
    <w:rsid w:val="004A64D7"/>
    <w:rsid w:val="004A781D"/>
    <w:rsid w:val="004B0E2E"/>
    <w:rsid w:val="004B33FA"/>
    <w:rsid w:val="004B3D68"/>
    <w:rsid w:val="004C042F"/>
    <w:rsid w:val="004C370A"/>
    <w:rsid w:val="004D1CA7"/>
    <w:rsid w:val="004D5E3A"/>
    <w:rsid w:val="004D5F08"/>
    <w:rsid w:val="004E1FF7"/>
    <w:rsid w:val="004E4130"/>
    <w:rsid w:val="004E44CD"/>
    <w:rsid w:val="004E4825"/>
    <w:rsid w:val="004E4BF0"/>
    <w:rsid w:val="004E750A"/>
    <w:rsid w:val="004F3E66"/>
    <w:rsid w:val="004F4270"/>
    <w:rsid w:val="004F77E0"/>
    <w:rsid w:val="00501AAE"/>
    <w:rsid w:val="00510CC7"/>
    <w:rsid w:val="00510D32"/>
    <w:rsid w:val="00511426"/>
    <w:rsid w:val="005151AF"/>
    <w:rsid w:val="005213F1"/>
    <w:rsid w:val="00521D48"/>
    <w:rsid w:val="00522541"/>
    <w:rsid w:val="005248E1"/>
    <w:rsid w:val="00524A7D"/>
    <w:rsid w:val="005304CE"/>
    <w:rsid w:val="005326B5"/>
    <w:rsid w:val="00532CB7"/>
    <w:rsid w:val="00535AB3"/>
    <w:rsid w:val="00536751"/>
    <w:rsid w:val="00541B1A"/>
    <w:rsid w:val="005435F5"/>
    <w:rsid w:val="0054491A"/>
    <w:rsid w:val="00546FDD"/>
    <w:rsid w:val="0055367D"/>
    <w:rsid w:val="00553CB0"/>
    <w:rsid w:val="00555DE5"/>
    <w:rsid w:val="00556696"/>
    <w:rsid w:val="00557E92"/>
    <w:rsid w:val="0056076C"/>
    <w:rsid w:val="00560A7C"/>
    <w:rsid w:val="00560EAE"/>
    <w:rsid w:val="00561A60"/>
    <w:rsid w:val="005667F3"/>
    <w:rsid w:val="00567197"/>
    <w:rsid w:val="005743E5"/>
    <w:rsid w:val="00575EE0"/>
    <w:rsid w:val="00576198"/>
    <w:rsid w:val="005806C0"/>
    <w:rsid w:val="005808E4"/>
    <w:rsid w:val="00581553"/>
    <w:rsid w:val="005856A2"/>
    <w:rsid w:val="00592D3B"/>
    <w:rsid w:val="005936BF"/>
    <w:rsid w:val="00594142"/>
    <w:rsid w:val="005A17C9"/>
    <w:rsid w:val="005A1D7F"/>
    <w:rsid w:val="005A2B2D"/>
    <w:rsid w:val="005B07A6"/>
    <w:rsid w:val="005B07CA"/>
    <w:rsid w:val="005B269D"/>
    <w:rsid w:val="005B30B5"/>
    <w:rsid w:val="005B3F93"/>
    <w:rsid w:val="005B6CE2"/>
    <w:rsid w:val="005C1A28"/>
    <w:rsid w:val="005C35D9"/>
    <w:rsid w:val="005D59CB"/>
    <w:rsid w:val="005D782C"/>
    <w:rsid w:val="005E3C62"/>
    <w:rsid w:val="005E4853"/>
    <w:rsid w:val="005E5AE8"/>
    <w:rsid w:val="005F08B2"/>
    <w:rsid w:val="005F1CCE"/>
    <w:rsid w:val="005F21E4"/>
    <w:rsid w:val="005F5DC5"/>
    <w:rsid w:val="005F6C79"/>
    <w:rsid w:val="005F712B"/>
    <w:rsid w:val="006055E1"/>
    <w:rsid w:val="00606355"/>
    <w:rsid w:val="00611F8D"/>
    <w:rsid w:val="00620301"/>
    <w:rsid w:val="006206CB"/>
    <w:rsid w:val="00625CFF"/>
    <w:rsid w:val="00625D40"/>
    <w:rsid w:val="0063558E"/>
    <w:rsid w:val="006430DA"/>
    <w:rsid w:val="00643C4C"/>
    <w:rsid w:val="00644717"/>
    <w:rsid w:val="006505CB"/>
    <w:rsid w:val="00654340"/>
    <w:rsid w:val="00660E51"/>
    <w:rsid w:val="00661830"/>
    <w:rsid w:val="00662752"/>
    <w:rsid w:val="00666415"/>
    <w:rsid w:val="006670A8"/>
    <w:rsid w:val="00670484"/>
    <w:rsid w:val="00670F33"/>
    <w:rsid w:val="00675832"/>
    <w:rsid w:val="006779DB"/>
    <w:rsid w:val="00687608"/>
    <w:rsid w:val="006A1413"/>
    <w:rsid w:val="006A2B60"/>
    <w:rsid w:val="006A46D7"/>
    <w:rsid w:val="006A52EC"/>
    <w:rsid w:val="006A7E55"/>
    <w:rsid w:val="006B3062"/>
    <w:rsid w:val="006B3252"/>
    <w:rsid w:val="006B325D"/>
    <w:rsid w:val="006B3402"/>
    <w:rsid w:val="006B7D04"/>
    <w:rsid w:val="006C3700"/>
    <w:rsid w:val="006C3BD2"/>
    <w:rsid w:val="006C5BC6"/>
    <w:rsid w:val="006D218B"/>
    <w:rsid w:val="006D5370"/>
    <w:rsid w:val="006D5809"/>
    <w:rsid w:val="006D5F09"/>
    <w:rsid w:val="006E139A"/>
    <w:rsid w:val="006E145F"/>
    <w:rsid w:val="006E4D73"/>
    <w:rsid w:val="006F1A53"/>
    <w:rsid w:val="006F1EE0"/>
    <w:rsid w:val="006F2573"/>
    <w:rsid w:val="0070262D"/>
    <w:rsid w:val="007032EE"/>
    <w:rsid w:val="007033E3"/>
    <w:rsid w:val="00703B60"/>
    <w:rsid w:val="0070611D"/>
    <w:rsid w:val="0071035E"/>
    <w:rsid w:val="00712F2B"/>
    <w:rsid w:val="00715EDD"/>
    <w:rsid w:val="0071619A"/>
    <w:rsid w:val="00725BA7"/>
    <w:rsid w:val="007319CF"/>
    <w:rsid w:val="00734822"/>
    <w:rsid w:val="00735ECB"/>
    <w:rsid w:val="007373B3"/>
    <w:rsid w:val="0073792A"/>
    <w:rsid w:val="00737F06"/>
    <w:rsid w:val="00740213"/>
    <w:rsid w:val="0074375B"/>
    <w:rsid w:val="007454E3"/>
    <w:rsid w:val="00745B7A"/>
    <w:rsid w:val="00746563"/>
    <w:rsid w:val="0075188C"/>
    <w:rsid w:val="00751F30"/>
    <w:rsid w:val="00755EF6"/>
    <w:rsid w:val="00761AC1"/>
    <w:rsid w:val="00765994"/>
    <w:rsid w:val="00766357"/>
    <w:rsid w:val="00767C58"/>
    <w:rsid w:val="00774938"/>
    <w:rsid w:val="00774D25"/>
    <w:rsid w:val="00775F93"/>
    <w:rsid w:val="007776CF"/>
    <w:rsid w:val="00777C3A"/>
    <w:rsid w:val="00777CC2"/>
    <w:rsid w:val="00782B36"/>
    <w:rsid w:val="0078713A"/>
    <w:rsid w:val="0079070C"/>
    <w:rsid w:val="007932A2"/>
    <w:rsid w:val="0079582B"/>
    <w:rsid w:val="00797928"/>
    <w:rsid w:val="007B0657"/>
    <w:rsid w:val="007B5660"/>
    <w:rsid w:val="007C142B"/>
    <w:rsid w:val="007C16BB"/>
    <w:rsid w:val="007C2817"/>
    <w:rsid w:val="007C302C"/>
    <w:rsid w:val="007C52ED"/>
    <w:rsid w:val="007D2801"/>
    <w:rsid w:val="007D3967"/>
    <w:rsid w:val="007D6072"/>
    <w:rsid w:val="007E1DA4"/>
    <w:rsid w:val="007E5727"/>
    <w:rsid w:val="007F27F8"/>
    <w:rsid w:val="007F55DC"/>
    <w:rsid w:val="00804771"/>
    <w:rsid w:val="008101B7"/>
    <w:rsid w:val="008150FB"/>
    <w:rsid w:val="0082000D"/>
    <w:rsid w:val="008258FF"/>
    <w:rsid w:val="00826296"/>
    <w:rsid w:val="0082629D"/>
    <w:rsid w:val="0083397C"/>
    <w:rsid w:val="00851BD7"/>
    <w:rsid w:val="00856797"/>
    <w:rsid w:val="00857D76"/>
    <w:rsid w:val="008613D7"/>
    <w:rsid w:val="008715C5"/>
    <w:rsid w:val="00871E08"/>
    <w:rsid w:val="00872607"/>
    <w:rsid w:val="00872EFB"/>
    <w:rsid w:val="00877A46"/>
    <w:rsid w:val="00880DAE"/>
    <w:rsid w:val="00881562"/>
    <w:rsid w:val="008837E6"/>
    <w:rsid w:val="008853D7"/>
    <w:rsid w:val="00892384"/>
    <w:rsid w:val="008935DF"/>
    <w:rsid w:val="00894358"/>
    <w:rsid w:val="008943DA"/>
    <w:rsid w:val="008A2418"/>
    <w:rsid w:val="008A3A43"/>
    <w:rsid w:val="008A5451"/>
    <w:rsid w:val="008B3D33"/>
    <w:rsid w:val="008B4882"/>
    <w:rsid w:val="008B5587"/>
    <w:rsid w:val="008B7561"/>
    <w:rsid w:val="008C0431"/>
    <w:rsid w:val="008C1068"/>
    <w:rsid w:val="008C10DB"/>
    <w:rsid w:val="008C2B8A"/>
    <w:rsid w:val="008C56AF"/>
    <w:rsid w:val="008D28AA"/>
    <w:rsid w:val="008D456A"/>
    <w:rsid w:val="008D4E6F"/>
    <w:rsid w:val="008E02B9"/>
    <w:rsid w:val="008E0D71"/>
    <w:rsid w:val="008E4C19"/>
    <w:rsid w:val="008E77EF"/>
    <w:rsid w:val="008F00FF"/>
    <w:rsid w:val="008F0CEB"/>
    <w:rsid w:val="008F36B9"/>
    <w:rsid w:val="008F5F25"/>
    <w:rsid w:val="008F7679"/>
    <w:rsid w:val="009011EB"/>
    <w:rsid w:val="009021EE"/>
    <w:rsid w:val="009033B8"/>
    <w:rsid w:val="00905172"/>
    <w:rsid w:val="0090698F"/>
    <w:rsid w:val="00906B90"/>
    <w:rsid w:val="00906CA5"/>
    <w:rsid w:val="00913079"/>
    <w:rsid w:val="00915D0B"/>
    <w:rsid w:val="009177C1"/>
    <w:rsid w:val="00921FF8"/>
    <w:rsid w:val="00922070"/>
    <w:rsid w:val="0092671A"/>
    <w:rsid w:val="00930949"/>
    <w:rsid w:val="00931098"/>
    <w:rsid w:val="00936C89"/>
    <w:rsid w:val="00937B0E"/>
    <w:rsid w:val="0095367D"/>
    <w:rsid w:val="009576AC"/>
    <w:rsid w:val="009644AE"/>
    <w:rsid w:val="00970BF5"/>
    <w:rsid w:val="00975CF5"/>
    <w:rsid w:val="00977391"/>
    <w:rsid w:val="0098041E"/>
    <w:rsid w:val="0098188D"/>
    <w:rsid w:val="00985CCD"/>
    <w:rsid w:val="009868C7"/>
    <w:rsid w:val="00990387"/>
    <w:rsid w:val="00990CF9"/>
    <w:rsid w:val="00993BA3"/>
    <w:rsid w:val="00994D77"/>
    <w:rsid w:val="009957CB"/>
    <w:rsid w:val="00995E66"/>
    <w:rsid w:val="009A3B65"/>
    <w:rsid w:val="009A5143"/>
    <w:rsid w:val="009A5EE6"/>
    <w:rsid w:val="009A7E4E"/>
    <w:rsid w:val="009B5504"/>
    <w:rsid w:val="009B6B1C"/>
    <w:rsid w:val="009B6ED4"/>
    <w:rsid w:val="009B7EBF"/>
    <w:rsid w:val="009C12C7"/>
    <w:rsid w:val="009C31B4"/>
    <w:rsid w:val="009C3320"/>
    <w:rsid w:val="009C424A"/>
    <w:rsid w:val="009E3111"/>
    <w:rsid w:val="009E376C"/>
    <w:rsid w:val="009E6625"/>
    <w:rsid w:val="009E7957"/>
    <w:rsid w:val="00A052B3"/>
    <w:rsid w:val="00A2026C"/>
    <w:rsid w:val="00A24CF8"/>
    <w:rsid w:val="00A26075"/>
    <w:rsid w:val="00A27978"/>
    <w:rsid w:val="00A27CB9"/>
    <w:rsid w:val="00A3062B"/>
    <w:rsid w:val="00A309F3"/>
    <w:rsid w:val="00A315B5"/>
    <w:rsid w:val="00A36972"/>
    <w:rsid w:val="00A513CB"/>
    <w:rsid w:val="00A52C1A"/>
    <w:rsid w:val="00A5758D"/>
    <w:rsid w:val="00A606CB"/>
    <w:rsid w:val="00A60A6E"/>
    <w:rsid w:val="00A661F2"/>
    <w:rsid w:val="00A715B0"/>
    <w:rsid w:val="00A74AA1"/>
    <w:rsid w:val="00A76369"/>
    <w:rsid w:val="00A85380"/>
    <w:rsid w:val="00A875ED"/>
    <w:rsid w:val="00A92ACA"/>
    <w:rsid w:val="00A97644"/>
    <w:rsid w:val="00AA471B"/>
    <w:rsid w:val="00AA58D1"/>
    <w:rsid w:val="00AB34C7"/>
    <w:rsid w:val="00AB66E4"/>
    <w:rsid w:val="00AC26F4"/>
    <w:rsid w:val="00AD5DF8"/>
    <w:rsid w:val="00AD74B5"/>
    <w:rsid w:val="00AE1814"/>
    <w:rsid w:val="00AE1D10"/>
    <w:rsid w:val="00AE2EB7"/>
    <w:rsid w:val="00AF0229"/>
    <w:rsid w:val="00B00A26"/>
    <w:rsid w:val="00B0187D"/>
    <w:rsid w:val="00B022B4"/>
    <w:rsid w:val="00B11223"/>
    <w:rsid w:val="00B11CAD"/>
    <w:rsid w:val="00B11CEE"/>
    <w:rsid w:val="00B160AD"/>
    <w:rsid w:val="00B22136"/>
    <w:rsid w:val="00B23278"/>
    <w:rsid w:val="00B3313E"/>
    <w:rsid w:val="00B33D58"/>
    <w:rsid w:val="00B33E2E"/>
    <w:rsid w:val="00B40A21"/>
    <w:rsid w:val="00B42357"/>
    <w:rsid w:val="00B42EE3"/>
    <w:rsid w:val="00B43756"/>
    <w:rsid w:val="00B47D8C"/>
    <w:rsid w:val="00B52222"/>
    <w:rsid w:val="00B532E7"/>
    <w:rsid w:val="00B54B02"/>
    <w:rsid w:val="00B60240"/>
    <w:rsid w:val="00B60B40"/>
    <w:rsid w:val="00B61169"/>
    <w:rsid w:val="00B61D44"/>
    <w:rsid w:val="00B61E47"/>
    <w:rsid w:val="00B62C61"/>
    <w:rsid w:val="00B8401D"/>
    <w:rsid w:val="00B90320"/>
    <w:rsid w:val="00B90722"/>
    <w:rsid w:val="00B93C84"/>
    <w:rsid w:val="00B96532"/>
    <w:rsid w:val="00B97B3D"/>
    <w:rsid w:val="00BA1AF3"/>
    <w:rsid w:val="00BA3124"/>
    <w:rsid w:val="00BA60CE"/>
    <w:rsid w:val="00BB0AE4"/>
    <w:rsid w:val="00BB1A3E"/>
    <w:rsid w:val="00BB2946"/>
    <w:rsid w:val="00BB3878"/>
    <w:rsid w:val="00BB5885"/>
    <w:rsid w:val="00BB76FF"/>
    <w:rsid w:val="00BB7D1F"/>
    <w:rsid w:val="00BC350C"/>
    <w:rsid w:val="00BC4230"/>
    <w:rsid w:val="00BC7FCE"/>
    <w:rsid w:val="00BD48A9"/>
    <w:rsid w:val="00BE1744"/>
    <w:rsid w:val="00BE1788"/>
    <w:rsid w:val="00BE1F86"/>
    <w:rsid w:val="00BE2432"/>
    <w:rsid w:val="00BE53EC"/>
    <w:rsid w:val="00BE6178"/>
    <w:rsid w:val="00BF46DD"/>
    <w:rsid w:val="00C000DE"/>
    <w:rsid w:val="00C00992"/>
    <w:rsid w:val="00C021D7"/>
    <w:rsid w:val="00C1078B"/>
    <w:rsid w:val="00C12233"/>
    <w:rsid w:val="00C14EFB"/>
    <w:rsid w:val="00C17F71"/>
    <w:rsid w:val="00C205BA"/>
    <w:rsid w:val="00C20EDC"/>
    <w:rsid w:val="00C212D0"/>
    <w:rsid w:val="00C23CB1"/>
    <w:rsid w:val="00C24725"/>
    <w:rsid w:val="00C257FB"/>
    <w:rsid w:val="00C27D56"/>
    <w:rsid w:val="00C30934"/>
    <w:rsid w:val="00C32F30"/>
    <w:rsid w:val="00C3373F"/>
    <w:rsid w:val="00C37DFB"/>
    <w:rsid w:val="00C40970"/>
    <w:rsid w:val="00C40E5C"/>
    <w:rsid w:val="00C41529"/>
    <w:rsid w:val="00C42204"/>
    <w:rsid w:val="00C42BE0"/>
    <w:rsid w:val="00C43C6F"/>
    <w:rsid w:val="00C52E9E"/>
    <w:rsid w:val="00C5441E"/>
    <w:rsid w:val="00C60170"/>
    <w:rsid w:val="00C62658"/>
    <w:rsid w:val="00C722B3"/>
    <w:rsid w:val="00C7592D"/>
    <w:rsid w:val="00C81175"/>
    <w:rsid w:val="00C91C4D"/>
    <w:rsid w:val="00C91D2C"/>
    <w:rsid w:val="00CA11B5"/>
    <w:rsid w:val="00CA1D25"/>
    <w:rsid w:val="00CA3876"/>
    <w:rsid w:val="00CB4911"/>
    <w:rsid w:val="00CB4A4A"/>
    <w:rsid w:val="00CC1989"/>
    <w:rsid w:val="00CC3704"/>
    <w:rsid w:val="00CD54BE"/>
    <w:rsid w:val="00CD54F2"/>
    <w:rsid w:val="00CD7DBC"/>
    <w:rsid w:val="00CE0DB4"/>
    <w:rsid w:val="00CE1B7D"/>
    <w:rsid w:val="00CE3914"/>
    <w:rsid w:val="00CE3D03"/>
    <w:rsid w:val="00CE5A54"/>
    <w:rsid w:val="00CE6B11"/>
    <w:rsid w:val="00CF0294"/>
    <w:rsid w:val="00CF0D4E"/>
    <w:rsid w:val="00CF1DFB"/>
    <w:rsid w:val="00CF2204"/>
    <w:rsid w:val="00CF3207"/>
    <w:rsid w:val="00CF3695"/>
    <w:rsid w:val="00D046E4"/>
    <w:rsid w:val="00D13150"/>
    <w:rsid w:val="00D208EB"/>
    <w:rsid w:val="00D24ED9"/>
    <w:rsid w:val="00D257C8"/>
    <w:rsid w:val="00D36C84"/>
    <w:rsid w:val="00D40CD9"/>
    <w:rsid w:val="00D41AE7"/>
    <w:rsid w:val="00D44DF2"/>
    <w:rsid w:val="00D46182"/>
    <w:rsid w:val="00D465CC"/>
    <w:rsid w:val="00D47E7A"/>
    <w:rsid w:val="00D51919"/>
    <w:rsid w:val="00D525D9"/>
    <w:rsid w:val="00D60D18"/>
    <w:rsid w:val="00D612B9"/>
    <w:rsid w:val="00D67937"/>
    <w:rsid w:val="00D72682"/>
    <w:rsid w:val="00D72A0F"/>
    <w:rsid w:val="00D73249"/>
    <w:rsid w:val="00D734F7"/>
    <w:rsid w:val="00D7394F"/>
    <w:rsid w:val="00D74844"/>
    <w:rsid w:val="00D7501C"/>
    <w:rsid w:val="00D761C7"/>
    <w:rsid w:val="00D76AAC"/>
    <w:rsid w:val="00D77C7F"/>
    <w:rsid w:val="00D9002B"/>
    <w:rsid w:val="00D90427"/>
    <w:rsid w:val="00D938CD"/>
    <w:rsid w:val="00DA0D3C"/>
    <w:rsid w:val="00DA495B"/>
    <w:rsid w:val="00DA4FBD"/>
    <w:rsid w:val="00DA5B87"/>
    <w:rsid w:val="00DB083A"/>
    <w:rsid w:val="00DB56EC"/>
    <w:rsid w:val="00DB6509"/>
    <w:rsid w:val="00DC21A5"/>
    <w:rsid w:val="00DC6FB2"/>
    <w:rsid w:val="00DD0C35"/>
    <w:rsid w:val="00DD52D7"/>
    <w:rsid w:val="00DE0586"/>
    <w:rsid w:val="00DE557A"/>
    <w:rsid w:val="00DE74C8"/>
    <w:rsid w:val="00DF1D0E"/>
    <w:rsid w:val="00DF41DB"/>
    <w:rsid w:val="00DF6548"/>
    <w:rsid w:val="00E0226A"/>
    <w:rsid w:val="00E12D27"/>
    <w:rsid w:val="00E13AC1"/>
    <w:rsid w:val="00E13D14"/>
    <w:rsid w:val="00E15EC4"/>
    <w:rsid w:val="00E1762D"/>
    <w:rsid w:val="00E20365"/>
    <w:rsid w:val="00E22A71"/>
    <w:rsid w:val="00E22E20"/>
    <w:rsid w:val="00E302F6"/>
    <w:rsid w:val="00E36605"/>
    <w:rsid w:val="00E424BB"/>
    <w:rsid w:val="00E424E5"/>
    <w:rsid w:val="00E455A1"/>
    <w:rsid w:val="00E45DDD"/>
    <w:rsid w:val="00E47668"/>
    <w:rsid w:val="00E6024C"/>
    <w:rsid w:val="00E71598"/>
    <w:rsid w:val="00E72753"/>
    <w:rsid w:val="00E727AE"/>
    <w:rsid w:val="00E741B9"/>
    <w:rsid w:val="00E74FE7"/>
    <w:rsid w:val="00E81147"/>
    <w:rsid w:val="00E82E26"/>
    <w:rsid w:val="00E860CA"/>
    <w:rsid w:val="00E86C08"/>
    <w:rsid w:val="00E86EE2"/>
    <w:rsid w:val="00E91466"/>
    <w:rsid w:val="00E91A37"/>
    <w:rsid w:val="00E93F55"/>
    <w:rsid w:val="00E9648A"/>
    <w:rsid w:val="00E97DA8"/>
    <w:rsid w:val="00EA1EBD"/>
    <w:rsid w:val="00EA7CDB"/>
    <w:rsid w:val="00EB333B"/>
    <w:rsid w:val="00EB4B58"/>
    <w:rsid w:val="00EB4BDC"/>
    <w:rsid w:val="00EB4E4B"/>
    <w:rsid w:val="00EB5770"/>
    <w:rsid w:val="00EB7313"/>
    <w:rsid w:val="00EC221C"/>
    <w:rsid w:val="00EC3780"/>
    <w:rsid w:val="00ED0B9A"/>
    <w:rsid w:val="00ED324E"/>
    <w:rsid w:val="00ED3989"/>
    <w:rsid w:val="00ED727B"/>
    <w:rsid w:val="00ED7808"/>
    <w:rsid w:val="00EE27A4"/>
    <w:rsid w:val="00EECE27"/>
    <w:rsid w:val="00EF15BC"/>
    <w:rsid w:val="00F04865"/>
    <w:rsid w:val="00F06CC4"/>
    <w:rsid w:val="00F077FF"/>
    <w:rsid w:val="00F10077"/>
    <w:rsid w:val="00F11021"/>
    <w:rsid w:val="00F16D1A"/>
    <w:rsid w:val="00F2048F"/>
    <w:rsid w:val="00F219E4"/>
    <w:rsid w:val="00F221F9"/>
    <w:rsid w:val="00F242D5"/>
    <w:rsid w:val="00F24E11"/>
    <w:rsid w:val="00F31824"/>
    <w:rsid w:val="00F31825"/>
    <w:rsid w:val="00F41E53"/>
    <w:rsid w:val="00F424D4"/>
    <w:rsid w:val="00F473F0"/>
    <w:rsid w:val="00F52CD1"/>
    <w:rsid w:val="00F64484"/>
    <w:rsid w:val="00F7089B"/>
    <w:rsid w:val="00F74390"/>
    <w:rsid w:val="00F769D9"/>
    <w:rsid w:val="00F77E25"/>
    <w:rsid w:val="00F80BCA"/>
    <w:rsid w:val="00F8184D"/>
    <w:rsid w:val="00F84276"/>
    <w:rsid w:val="00F8485C"/>
    <w:rsid w:val="00F87C6E"/>
    <w:rsid w:val="00F90FEB"/>
    <w:rsid w:val="00F93225"/>
    <w:rsid w:val="00F96F1F"/>
    <w:rsid w:val="00F97F05"/>
    <w:rsid w:val="00FA3888"/>
    <w:rsid w:val="00FA39A6"/>
    <w:rsid w:val="00FA57FE"/>
    <w:rsid w:val="00FA5E85"/>
    <w:rsid w:val="00FB1DA2"/>
    <w:rsid w:val="00FB226D"/>
    <w:rsid w:val="00FB4603"/>
    <w:rsid w:val="00FB6286"/>
    <w:rsid w:val="00FB71FF"/>
    <w:rsid w:val="00FC538E"/>
    <w:rsid w:val="00FD0B0E"/>
    <w:rsid w:val="00FD24BE"/>
    <w:rsid w:val="00FF0FE5"/>
    <w:rsid w:val="00FF4A5C"/>
    <w:rsid w:val="00FF54BB"/>
    <w:rsid w:val="01073310"/>
    <w:rsid w:val="010C2B3E"/>
    <w:rsid w:val="0116E385"/>
    <w:rsid w:val="013C07B1"/>
    <w:rsid w:val="015D3444"/>
    <w:rsid w:val="015E546E"/>
    <w:rsid w:val="0188C139"/>
    <w:rsid w:val="019CB435"/>
    <w:rsid w:val="01BF2A3F"/>
    <w:rsid w:val="01D92BF7"/>
    <w:rsid w:val="01E26F33"/>
    <w:rsid w:val="01F0448E"/>
    <w:rsid w:val="01F09150"/>
    <w:rsid w:val="01F44D98"/>
    <w:rsid w:val="020D4DBC"/>
    <w:rsid w:val="0214C035"/>
    <w:rsid w:val="02365F7E"/>
    <w:rsid w:val="02394817"/>
    <w:rsid w:val="02411EE1"/>
    <w:rsid w:val="027CDA9B"/>
    <w:rsid w:val="0294DAAF"/>
    <w:rsid w:val="02A7EEA9"/>
    <w:rsid w:val="02D57027"/>
    <w:rsid w:val="02DB203F"/>
    <w:rsid w:val="02E45415"/>
    <w:rsid w:val="0317781D"/>
    <w:rsid w:val="0340C37D"/>
    <w:rsid w:val="03427958"/>
    <w:rsid w:val="034E7AFB"/>
    <w:rsid w:val="0358FB8B"/>
    <w:rsid w:val="0365F28D"/>
    <w:rsid w:val="03762672"/>
    <w:rsid w:val="0388805F"/>
    <w:rsid w:val="0397E346"/>
    <w:rsid w:val="03B10BA3"/>
    <w:rsid w:val="03BA854A"/>
    <w:rsid w:val="03DCFE73"/>
    <w:rsid w:val="0405FEC7"/>
    <w:rsid w:val="042E4ABB"/>
    <w:rsid w:val="0430021C"/>
    <w:rsid w:val="048A8E13"/>
    <w:rsid w:val="04AE546D"/>
    <w:rsid w:val="04DC59A1"/>
    <w:rsid w:val="05143070"/>
    <w:rsid w:val="051DD4A3"/>
    <w:rsid w:val="053584A7"/>
    <w:rsid w:val="054167BB"/>
    <w:rsid w:val="0544EE7E"/>
    <w:rsid w:val="05895F3D"/>
    <w:rsid w:val="058FFBE5"/>
    <w:rsid w:val="05936AA7"/>
    <w:rsid w:val="05A57806"/>
    <w:rsid w:val="05B7E0A6"/>
    <w:rsid w:val="05C3CD5F"/>
    <w:rsid w:val="05C67AB4"/>
    <w:rsid w:val="05F21770"/>
    <w:rsid w:val="05F298BD"/>
    <w:rsid w:val="060F4B57"/>
    <w:rsid w:val="061B02B8"/>
    <w:rsid w:val="06283738"/>
    <w:rsid w:val="063EC819"/>
    <w:rsid w:val="064F18DF"/>
    <w:rsid w:val="0662849E"/>
    <w:rsid w:val="06724A8F"/>
    <w:rsid w:val="0691FD13"/>
    <w:rsid w:val="06A0C536"/>
    <w:rsid w:val="06C87A75"/>
    <w:rsid w:val="06CF8408"/>
    <w:rsid w:val="06F2260C"/>
    <w:rsid w:val="06FCD2B4"/>
    <w:rsid w:val="0708B196"/>
    <w:rsid w:val="070CC11B"/>
    <w:rsid w:val="070D8390"/>
    <w:rsid w:val="0712A095"/>
    <w:rsid w:val="0712C332"/>
    <w:rsid w:val="072AD6D3"/>
    <w:rsid w:val="073220B0"/>
    <w:rsid w:val="073463B9"/>
    <w:rsid w:val="07624B15"/>
    <w:rsid w:val="0776D023"/>
    <w:rsid w:val="077EC28D"/>
    <w:rsid w:val="07803060"/>
    <w:rsid w:val="078814D5"/>
    <w:rsid w:val="0794E05D"/>
    <w:rsid w:val="079EE863"/>
    <w:rsid w:val="07E5F52F"/>
    <w:rsid w:val="0810C928"/>
    <w:rsid w:val="0834B6A4"/>
    <w:rsid w:val="083A5C8F"/>
    <w:rsid w:val="08847CC6"/>
    <w:rsid w:val="089A4048"/>
    <w:rsid w:val="08B64E31"/>
    <w:rsid w:val="08CB0B69"/>
    <w:rsid w:val="08CB974E"/>
    <w:rsid w:val="08E66450"/>
    <w:rsid w:val="08FFB8AC"/>
    <w:rsid w:val="090686C2"/>
    <w:rsid w:val="090E62D6"/>
    <w:rsid w:val="09328D4C"/>
    <w:rsid w:val="0954D921"/>
    <w:rsid w:val="09685B99"/>
    <w:rsid w:val="096A570F"/>
    <w:rsid w:val="098A3946"/>
    <w:rsid w:val="098EB343"/>
    <w:rsid w:val="0994BA9F"/>
    <w:rsid w:val="09B243AF"/>
    <w:rsid w:val="09B47441"/>
    <w:rsid w:val="09B75D40"/>
    <w:rsid w:val="09C2F6B8"/>
    <w:rsid w:val="09D782EC"/>
    <w:rsid w:val="09E0CC32"/>
    <w:rsid w:val="0A08F5CA"/>
    <w:rsid w:val="0A0F1250"/>
    <w:rsid w:val="0A30AC46"/>
    <w:rsid w:val="0A3241D8"/>
    <w:rsid w:val="0A4D04DC"/>
    <w:rsid w:val="0A548C90"/>
    <w:rsid w:val="0A5B5618"/>
    <w:rsid w:val="0A6C952B"/>
    <w:rsid w:val="0ACA9F67"/>
    <w:rsid w:val="0B09699E"/>
    <w:rsid w:val="0B457F65"/>
    <w:rsid w:val="0B5CC516"/>
    <w:rsid w:val="0B62FB82"/>
    <w:rsid w:val="0B8CBC4A"/>
    <w:rsid w:val="0B8D33F8"/>
    <w:rsid w:val="0B9A2DB1"/>
    <w:rsid w:val="0BB79AF6"/>
    <w:rsid w:val="0BBC1D88"/>
    <w:rsid w:val="0BC129EF"/>
    <w:rsid w:val="0C02AC2B"/>
    <w:rsid w:val="0C1CFC02"/>
    <w:rsid w:val="0C25DA14"/>
    <w:rsid w:val="0C2625A8"/>
    <w:rsid w:val="0C402349"/>
    <w:rsid w:val="0C537C04"/>
    <w:rsid w:val="0C6E0461"/>
    <w:rsid w:val="0CC2AC83"/>
    <w:rsid w:val="0CC70DA1"/>
    <w:rsid w:val="0CEEFE02"/>
    <w:rsid w:val="0CFD6C44"/>
    <w:rsid w:val="0CFECBE3"/>
    <w:rsid w:val="0D0FC2D6"/>
    <w:rsid w:val="0D3EC58C"/>
    <w:rsid w:val="0D46B312"/>
    <w:rsid w:val="0D6E15D0"/>
    <w:rsid w:val="0D73577F"/>
    <w:rsid w:val="0D7B48C5"/>
    <w:rsid w:val="0D9FCCB3"/>
    <w:rsid w:val="0DA6DACB"/>
    <w:rsid w:val="0DB0E44B"/>
    <w:rsid w:val="0DC1AA75"/>
    <w:rsid w:val="0E2B061A"/>
    <w:rsid w:val="0E5218D4"/>
    <w:rsid w:val="0E759BBF"/>
    <w:rsid w:val="0E775F8C"/>
    <w:rsid w:val="0E8651CD"/>
    <w:rsid w:val="0E8D09B8"/>
    <w:rsid w:val="0EAD70CD"/>
    <w:rsid w:val="0EE02E90"/>
    <w:rsid w:val="0EF69D08"/>
    <w:rsid w:val="0F08B9B4"/>
    <w:rsid w:val="0F14AFB5"/>
    <w:rsid w:val="0F171926"/>
    <w:rsid w:val="0F31C641"/>
    <w:rsid w:val="0F518748"/>
    <w:rsid w:val="0F549CC4"/>
    <w:rsid w:val="0F5B181B"/>
    <w:rsid w:val="0F780E91"/>
    <w:rsid w:val="0F7F9DEB"/>
    <w:rsid w:val="0FAC1025"/>
    <w:rsid w:val="0FAD6A70"/>
    <w:rsid w:val="0FD29725"/>
    <w:rsid w:val="0FE7A3F5"/>
    <w:rsid w:val="10269EC4"/>
    <w:rsid w:val="103EA299"/>
    <w:rsid w:val="10470510"/>
    <w:rsid w:val="104C6B31"/>
    <w:rsid w:val="10586DFC"/>
    <w:rsid w:val="105F3A25"/>
    <w:rsid w:val="105F41C2"/>
    <w:rsid w:val="1062D447"/>
    <w:rsid w:val="1076664E"/>
    <w:rsid w:val="10E86033"/>
    <w:rsid w:val="10F1A234"/>
    <w:rsid w:val="1100BE88"/>
    <w:rsid w:val="1103BD7F"/>
    <w:rsid w:val="11516425"/>
    <w:rsid w:val="1160CAC4"/>
    <w:rsid w:val="1165B19A"/>
    <w:rsid w:val="11662AD4"/>
    <w:rsid w:val="116D2CA3"/>
    <w:rsid w:val="117AA97F"/>
    <w:rsid w:val="11867343"/>
    <w:rsid w:val="119C36FC"/>
    <w:rsid w:val="11BAC027"/>
    <w:rsid w:val="11D1288D"/>
    <w:rsid w:val="11F55FD4"/>
    <w:rsid w:val="120CB434"/>
    <w:rsid w:val="121236AF"/>
    <w:rsid w:val="122B5F0C"/>
    <w:rsid w:val="1234DF2E"/>
    <w:rsid w:val="1266EB1B"/>
    <w:rsid w:val="12743FFC"/>
    <w:rsid w:val="12815FF9"/>
    <w:rsid w:val="129F8DE0"/>
    <w:rsid w:val="12A5BEF7"/>
    <w:rsid w:val="12A5FE9F"/>
    <w:rsid w:val="12BE5B13"/>
    <w:rsid w:val="12EF119D"/>
    <w:rsid w:val="12F70ADB"/>
    <w:rsid w:val="1305F9A2"/>
    <w:rsid w:val="130A0ADC"/>
    <w:rsid w:val="13130A57"/>
    <w:rsid w:val="13139EE0"/>
    <w:rsid w:val="134DAD3A"/>
    <w:rsid w:val="13739050"/>
    <w:rsid w:val="137F1D80"/>
    <w:rsid w:val="1388B3CD"/>
    <w:rsid w:val="139CE80C"/>
    <w:rsid w:val="141161A8"/>
    <w:rsid w:val="143A19EF"/>
    <w:rsid w:val="144FA691"/>
    <w:rsid w:val="145048F7"/>
    <w:rsid w:val="147955AC"/>
    <w:rsid w:val="14BDE45F"/>
    <w:rsid w:val="14DAD27A"/>
    <w:rsid w:val="14F44F31"/>
    <w:rsid w:val="151DB00F"/>
    <w:rsid w:val="156C837D"/>
    <w:rsid w:val="15855D92"/>
    <w:rsid w:val="15865AAA"/>
    <w:rsid w:val="1587B761"/>
    <w:rsid w:val="158B4EBB"/>
    <w:rsid w:val="15A80707"/>
    <w:rsid w:val="15C5798B"/>
    <w:rsid w:val="15EF51E2"/>
    <w:rsid w:val="15F831D8"/>
    <w:rsid w:val="160F32CE"/>
    <w:rsid w:val="1616C49D"/>
    <w:rsid w:val="161A3845"/>
    <w:rsid w:val="16332C4E"/>
    <w:rsid w:val="163633BF"/>
    <w:rsid w:val="167FA3E4"/>
    <w:rsid w:val="16A0E55D"/>
    <w:rsid w:val="16A2D8FD"/>
    <w:rsid w:val="16B6633A"/>
    <w:rsid w:val="16D241EC"/>
    <w:rsid w:val="16D301F1"/>
    <w:rsid w:val="16EAE3E4"/>
    <w:rsid w:val="16ED9558"/>
    <w:rsid w:val="16EE869A"/>
    <w:rsid w:val="171221D0"/>
    <w:rsid w:val="17160276"/>
    <w:rsid w:val="1728F9BB"/>
    <w:rsid w:val="174CC32F"/>
    <w:rsid w:val="17736C20"/>
    <w:rsid w:val="17922088"/>
    <w:rsid w:val="17AA1B89"/>
    <w:rsid w:val="17B6C3DE"/>
    <w:rsid w:val="17BA447B"/>
    <w:rsid w:val="17BDB44A"/>
    <w:rsid w:val="17CFFE14"/>
    <w:rsid w:val="17E2E46C"/>
    <w:rsid w:val="182BEFF3"/>
    <w:rsid w:val="186A9188"/>
    <w:rsid w:val="18713C77"/>
    <w:rsid w:val="1881A1FA"/>
    <w:rsid w:val="18D6316A"/>
    <w:rsid w:val="18DC935E"/>
    <w:rsid w:val="18E38180"/>
    <w:rsid w:val="18F1A830"/>
    <w:rsid w:val="18F56E99"/>
    <w:rsid w:val="190B01E1"/>
    <w:rsid w:val="190ECF64"/>
    <w:rsid w:val="19317919"/>
    <w:rsid w:val="194B78C5"/>
    <w:rsid w:val="1958C714"/>
    <w:rsid w:val="19615C2C"/>
    <w:rsid w:val="1972EA71"/>
    <w:rsid w:val="19884CC0"/>
    <w:rsid w:val="19B0C147"/>
    <w:rsid w:val="19B62B6E"/>
    <w:rsid w:val="19EC2C81"/>
    <w:rsid w:val="1A351F54"/>
    <w:rsid w:val="1A555A0C"/>
    <w:rsid w:val="1A66AFE9"/>
    <w:rsid w:val="1A66C6B1"/>
    <w:rsid w:val="1A8EB09F"/>
    <w:rsid w:val="1A917768"/>
    <w:rsid w:val="1A9313FB"/>
    <w:rsid w:val="1A9FB9EF"/>
    <w:rsid w:val="1AA27532"/>
    <w:rsid w:val="1AA449EF"/>
    <w:rsid w:val="1AB7E981"/>
    <w:rsid w:val="1AE857CA"/>
    <w:rsid w:val="1AF7EBF9"/>
    <w:rsid w:val="1B02A4B0"/>
    <w:rsid w:val="1B0EBAD2"/>
    <w:rsid w:val="1B0F7175"/>
    <w:rsid w:val="1B129910"/>
    <w:rsid w:val="1B3AD4E5"/>
    <w:rsid w:val="1B45F2B3"/>
    <w:rsid w:val="1B46D96A"/>
    <w:rsid w:val="1B76FA90"/>
    <w:rsid w:val="1B779E30"/>
    <w:rsid w:val="1B90129F"/>
    <w:rsid w:val="1BA702F2"/>
    <w:rsid w:val="1BC2D77B"/>
    <w:rsid w:val="1BCF6DDB"/>
    <w:rsid w:val="1BE8C611"/>
    <w:rsid w:val="1BFA6229"/>
    <w:rsid w:val="1C3EAA56"/>
    <w:rsid w:val="1C421293"/>
    <w:rsid w:val="1C475098"/>
    <w:rsid w:val="1C642228"/>
    <w:rsid w:val="1C91256D"/>
    <w:rsid w:val="1C9D036F"/>
    <w:rsid w:val="1CC2197C"/>
    <w:rsid w:val="1CCF565B"/>
    <w:rsid w:val="1CDD26E0"/>
    <w:rsid w:val="1CE5C0A0"/>
    <w:rsid w:val="1CFC6791"/>
    <w:rsid w:val="1D03FD44"/>
    <w:rsid w:val="1D0DBA62"/>
    <w:rsid w:val="1D35F4E5"/>
    <w:rsid w:val="1D459E83"/>
    <w:rsid w:val="1D8B80A1"/>
    <w:rsid w:val="1D9E50AB"/>
    <w:rsid w:val="1DA12126"/>
    <w:rsid w:val="1DAB06D2"/>
    <w:rsid w:val="1DD482CC"/>
    <w:rsid w:val="1DDA15F4"/>
    <w:rsid w:val="1DE103DB"/>
    <w:rsid w:val="1DE1B01D"/>
    <w:rsid w:val="1E0BE466"/>
    <w:rsid w:val="1E3A2866"/>
    <w:rsid w:val="1E5225F0"/>
    <w:rsid w:val="1EAF3EF2"/>
    <w:rsid w:val="1EB0C00E"/>
    <w:rsid w:val="1EBFBB13"/>
    <w:rsid w:val="1EC4D308"/>
    <w:rsid w:val="1ECBA2E4"/>
    <w:rsid w:val="1EFA73B5"/>
    <w:rsid w:val="1F22655A"/>
    <w:rsid w:val="1F383A08"/>
    <w:rsid w:val="1F50285A"/>
    <w:rsid w:val="1F7103F6"/>
    <w:rsid w:val="1F787B9E"/>
    <w:rsid w:val="1F7EF15A"/>
    <w:rsid w:val="1F8A0A6F"/>
    <w:rsid w:val="1F9771F2"/>
    <w:rsid w:val="1FA2D8E3"/>
    <w:rsid w:val="1FC8CA4C"/>
    <w:rsid w:val="1FCB52F1"/>
    <w:rsid w:val="1FCC72AE"/>
    <w:rsid w:val="1FD4A431"/>
    <w:rsid w:val="1FE22BF5"/>
    <w:rsid w:val="1FF92BD9"/>
    <w:rsid w:val="201AB186"/>
    <w:rsid w:val="202B0B4D"/>
    <w:rsid w:val="2041C715"/>
    <w:rsid w:val="204589F9"/>
    <w:rsid w:val="2061BBC2"/>
    <w:rsid w:val="2084E81D"/>
    <w:rsid w:val="208A3963"/>
    <w:rsid w:val="20914D6B"/>
    <w:rsid w:val="20B970C3"/>
    <w:rsid w:val="20BD87BA"/>
    <w:rsid w:val="20CEC6DF"/>
    <w:rsid w:val="20EBF8BB"/>
    <w:rsid w:val="2105A77B"/>
    <w:rsid w:val="21175D24"/>
    <w:rsid w:val="21272B05"/>
    <w:rsid w:val="2161FF05"/>
    <w:rsid w:val="21633666"/>
    <w:rsid w:val="218CFF5E"/>
    <w:rsid w:val="21A4B994"/>
    <w:rsid w:val="21E5559C"/>
    <w:rsid w:val="2205EF63"/>
    <w:rsid w:val="22192373"/>
    <w:rsid w:val="221EDE83"/>
    <w:rsid w:val="22364EA0"/>
    <w:rsid w:val="2246866A"/>
    <w:rsid w:val="224D77A0"/>
    <w:rsid w:val="224F95A4"/>
    <w:rsid w:val="22500451"/>
    <w:rsid w:val="225146BC"/>
    <w:rsid w:val="2253B173"/>
    <w:rsid w:val="22611C01"/>
    <w:rsid w:val="2263D397"/>
    <w:rsid w:val="2271C1CE"/>
    <w:rsid w:val="22DB8C72"/>
    <w:rsid w:val="22FE0391"/>
    <w:rsid w:val="230333BC"/>
    <w:rsid w:val="2307207F"/>
    <w:rsid w:val="2319CCB7"/>
    <w:rsid w:val="234A2749"/>
    <w:rsid w:val="2351EB55"/>
    <w:rsid w:val="2359E00B"/>
    <w:rsid w:val="2367FFB4"/>
    <w:rsid w:val="237A2E27"/>
    <w:rsid w:val="237CFBE6"/>
    <w:rsid w:val="2385D9F8"/>
    <w:rsid w:val="23883345"/>
    <w:rsid w:val="23893BBA"/>
    <w:rsid w:val="2395414A"/>
    <w:rsid w:val="23995C84"/>
    <w:rsid w:val="23A0232D"/>
    <w:rsid w:val="23B4F3D4"/>
    <w:rsid w:val="23BEB7DA"/>
    <w:rsid w:val="23CF0A87"/>
    <w:rsid w:val="23DD0EC9"/>
    <w:rsid w:val="240E1EB4"/>
    <w:rsid w:val="2417035C"/>
    <w:rsid w:val="2418E757"/>
    <w:rsid w:val="2434D8BF"/>
    <w:rsid w:val="243DB04B"/>
    <w:rsid w:val="244A0E8F"/>
    <w:rsid w:val="24500A7B"/>
    <w:rsid w:val="24650305"/>
    <w:rsid w:val="2465191F"/>
    <w:rsid w:val="246C6FD5"/>
    <w:rsid w:val="24A0AC9B"/>
    <w:rsid w:val="24A6B2F6"/>
    <w:rsid w:val="24AF37CF"/>
    <w:rsid w:val="24B670B4"/>
    <w:rsid w:val="24C88A33"/>
    <w:rsid w:val="24F4A23F"/>
    <w:rsid w:val="251668B6"/>
    <w:rsid w:val="2537D2D5"/>
    <w:rsid w:val="254E7AF7"/>
    <w:rsid w:val="25573C0D"/>
    <w:rsid w:val="25627D45"/>
    <w:rsid w:val="25A96290"/>
    <w:rsid w:val="25CCB94F"/>
    <w:rsid w:val="25E7E548"/>
    <w:rsid w:val="25E88675"/>
    <w:rsid w:val="2624D49E"/>
    <w:rsid w:val="263C1C04"/>
    <w:rsid w:val="263FF9A2"/>
    <w:rsid w:val="265C0ECA"/>
    <w:rsid w:val="26761BF2"/>
    <w:rsid w:val="26862CF1"/>
    <w:rsid w:val="26B0CD1A"/>
    <w:rsid w:val="26FD1272"/>
    <w:rsid w:val="27162D81"/>
    <w:rsid w:val="2725619C"/>
    <w:rsid w:val="274AD3AA"/>
    <w:rsid w:val="27584384"/>
    <w:rsid w:val="277C15DB"/>
    <w:rsid w:val="2787AB3D"/>
    <w:rsid w:val="27B35429"/>
    <w:rsid w:val="27BA4E82"/>
    <w:rsid w:val="27FA1187"/>
    <w:rsid w:val="27FC2FBF"/>
    <w:rsid w:val="27FC9F42"/>
    <w:rsid w:val="28089F36"/>
    <w:rsid w:val="2818B2E2"/>
    <w:rsid w:val="2830848C"/>
    <w:rsid w:val="285A6BF3"/>
    <w:rsid w:val="286B990B"/>
    <w:rsid w:val="28739450"/>
    <w:rsid w:val="2893A7AA"/>
    <w:rsid w:val="2896E164"/>
    <w:rsid w:val="2896EE8F"/>
    <w:rsid w:val="28970B0C"/>
    <w:rsid w:val="28ACC611"/>
    <w:rsid w:val="28D5E246"/>
    <w:rsid w:val="28DC0CBC"/>
    <w:rsid w:val="2901F7AA"/>
    <w:rsid w:val="291F860A"/>
    <w:rsid w:val="294223F1"/>
    <w:rsid w:val="295774C3"/>
    <w:rsid w:val="297E3E43"/>
    <w:rsid w:val="29890E3B"/>
    <w:rsid w:val="29937FE4"/>
    <w:rsid w:val="29A17CC8"/>
    <w:rsid w:val="29A6A74F"/>
    <w:rsid w:val="29BD7602"/>
    <w:rsid w:val="29DD0CCD"/>
    <w:rsid w:val="29F667B1"/>
    <w:rsid w:val="2A29A811"/>
    <w:rsid w:val="2A3AF55B"/>
    <w:rsid w:val="2A590D19"/>
    <w:rsid w:val="2A5E0263"/>
    <w:rsid w:val="2A6395B3"/>
    <w:rsid w:val="2A7ECB06"/>
    <w:rsid w:val="2A924F1C"/>
    <w:rsid w:val="2A9281EB"/>
    <w:rsid w:val="2AA61C74"/>
    <w:rsid w:val="2AAD0170"/>
    <w:rsid w:val="2AB3B69D"/>
    <w:rsid w:val="2AB87EB4"/>
    <w:rsid w:val="2ABF4BFF"/>
    <w:rsid w:val="2AC19C2A"/>
    <w:rsid w:val="2AEAF4EB"/>
    <w:rsid w:val="2AF54AAB"/>
    <w:rsid w:val="2AF8CCF8"/>
    <w:rsid w:val="2B0CD9BB"/>
    <w:rsid w:val="2B12C1F1"/>
    <w:rsid w:val="2B5ABAF6"/>
    <w:rsid w:val="2B6B6C46"/>
    <w:rsid w:val="2B6C8C7F"/>
    <w:rsid w:val="2B8D50B9"/>
    <w:rsid w:val="2B97247D"/>
    <w:rsid w:val="2BA52E64"/>
    <w:rsid w:val="2BDD40ED"/>
    <w:rsid w:val="2BE34A86"/>
    <w:rsid w:val="2BFD5240"/>
    <w:rsid w:val="2BFEC1BA"/>
    <w:rsid w:val="2C051277"/>
    <w:rsid w:val="2C0B19CB"/>
    <w:rsid w:val="2C12E082"/>
    <w:rsid w:val="2C13AD7E"/>
    <w:rsid w:val="2C162F98"/>
    <w:rsid w:val="2C27E213"/>
    <w:rsid w:val="2C2E524C"/>
    <w:rsid w:val="2C63ABE4"/>
    <w:rsid w:val="2C6594C6"/>
    <w:rsid w:val="2C73C2D0"/>
    <w:rsid w:val="2C7A92BD"/>
    <w:rsid w:val="2CA69006"/>
    <w:rsid w:val="2CAFDB52"/>
    <w:rsid w:val="2CC7E0EC"/>
    <w:rsid w:val="2CCFACE7"/>
    <w:rsid w:val="2CFAF535"/>
    <w:rsid w:val="2D0E4A98"/>
    <w:rsid w:val="2D1069FE"/>
    <w:rsid w:val="2D2D3077"/>
    <w:rsid w:val="2D411126"/>
    <w:rsid w:val="2D59559F"/>
    <w:rsid w:val="2D5FC5EB"/>
    <w:rsid w:val="2D6C46A8"/>
    <w:rsid w:val="2D6E1F2D"/>
    <w:rsid w:val="2DA0E2D8"/>
    <w:rsid w:val="2DAF7DDF"/>
    <w:rsid w:val="2DCABAD2"/>
    <w:rsid w:val="2DDDFF48"/>
    <w:rsid w:val="2DE1CBAA"/>
    <w:rsid w:val="2DEC7430"/>
    <w:rsid w:val="2DEE076C"/>
    <w:rsid w:val="2DF5E02C"/>
    <w:rsid w:val="2E023DDA"/>
    <w:rsid w:val="2E05AE0D"/>
    <w:rsid w:val="2E159514"/>
    <w:rsid w:val="2E16BE26"/>
    <w:rsid w:val="2E1A79E1"/>
    <w:rsid w:val="2E246B35"/>
    <w:rsid w:val="2E438656"/>
    <w:rsid w:val="2E59DA43"/>
    <w:rsid w:val="2E5B91BD"/>
    <w:rsid w:val="2E5ED013"/>
    <w:rsid w:val="2E66F107"/>
    <w:rsid w:val="2E703740"/>
    <w:rsid w:val="2EA77F9A"/>
    <w:rsid w:val="2EFA8969"/>
    <w:rsid w:val="2F0D30F5"/>
    <w:rsid w:val="2F15C367"/>
    <w:rsid w:val="2F2A31F1"/>
    <w:rsid w:val="2F2CA296"/>
    <w:rsid w:val="2F2EADB5"/>
    <w:rsid w:val="2F3089D3"/>
    <w:rsid w:val="2F359F18"/>
    <w:rsid w:val="2F35E966"/>
    <w:rsid w:val="2F4B4E40"/>
    <w:rsid w:val="2F8CACCE"/>
    <w:rsid w:val="2FBA9BD7"/>
    <w:rsid w:val="2FBE22F0"/>
    <w:rsid w:val="2FCC90E0"/>
    <w:rsid w:val="2FD4DF7A"/>
    <w:rsid w:val="2FF84FBF"/>
    <w:rsid w:val="300C07A1"/>
    <w:rsid w:val="301CFE38"/>
    <w:rsid w:val="301EE2FC"/>
    <w:rsid w:val="305F8A73"/>
    <w:rsid w:val="30689D92"/>
    <w:rsid w:val="30A8D89D"/>
    <w:rsid w:val="30C07641"/>
    <w:rsid w:val="30C1B349"/>
    <w:rsid w:val="30CB6A07"/>
    <w:rsid w:val="30D6D369"/>
    <w:rsid w:val="310937EA"/>
    <w:rsid w:val="3122DE2C"/>
    <w:rsid w:val="312D5818"/>
    <w:rsid w:val="31727B59"/>
    <w:rsid w:val="318706FE"/>
    <w:rsid w:val="3192C4CF"/>
    <w:rsid w:val="319AC9E0"/>
    <w:rsid w:val="31A7FA09"/>
    <w:rsid w:val="31B8CE99"/>
    <w:rsid w:val="31C6CD12"/>
    <w:rsid w:val="31CF542D"/>
    <w:rsid w:val="3213335C"/>
    <w:rsid w:val="322D0027"/>
    <w:rsid w:val="323A4FFC"/>
    <w:rsid w:val="3262AD63"/>
    <w:rsid w:val="327FD135"/>
    <w:rsid w:val="328E69FF"/>
    <w:rsid w:val="32D2BC2A"/>
    <w:rsid w:val="32D4A36C"/>
    <w:rsid w:val="32FD0950"/>
    <w:rsid w:val="32FFCF33"/>
    <w:rsid w:val="3306C5DC"/>
    <w:rsid w:val="33549EFA"/>
    <w:rsid w:val="337F1706"/>
    <w:rsid w:val="33AB1B7B"/>
    <w:rsid w:val="33ABB3B5"/>
    <w:rsid w:val="33BD795C"/>
    <w:rsid w:val="33CCE10F"/>
    <w:rsid w:val="33F12551"/>
    <w:rsid w:val="33F6FBFF"/>
    <w:rsid w:val="33F949C5"/>
    <w:rsid w:val="340373EF"/>
    <w:rsid w:val="340CB3A7"/>
    <w:rsid w:val="3435DBE8"/>
    <w:rsid w:val="34377786"/>
    <w:rsid w:val="343DE6A5"/>
    <w:rsid w:val="3446389D"/>
    <w:rsid w:val="344A5A87"/>
    <w:rsid w:val="34AA09EA"/>
    <w:rsid w:val="34AD9812"/>
    <w:rsid w:val="34B11171"/>
    <w:rsid w:val="34D1562B"/>
    <w:rsid w:val="34F7764E"/>
    <w:rsid w:val="34FE508F"/>
    <w:rsid w:val="34FED374"/>
    <w:rsid w:val="350594C2"/>
    <w:rsid w:val="353F90EB"/>
    <w:rsid w:val="35515A36"/>
    <w:rsid w:val="35781799"/>
    <w:rsid w:val="3592CC60"/>
    <w:rsid w:val="359BD600"/>
    <w:rsid w:val="35B4A5F8"/>
    <w:rsid w:val="35C0A0B7"/>
    <w:rsid w:val="35D4185D"/>
    <w:rsid w:val="35FB315B"/>
    <w:rsid w:val="3602A155"/>
    <w:rsid w:val="3621D00B"/>
    <w:rsid w:val="3647BD6A"/>
    <w:rsid w:val="365AD612"/>
    <w:rsid w:val="3661E952"/>
    <w:rsid w:val="3678DBD4"/>
    <w:rsid w:val="369D8B43"/>
    <w:rsid w:val="36A7CA94"/>
    <w:rsid w:val="36B638B8"/>
    <w:rsid w:val="36BCC035"/>
    <w:rsid w:val="36F35504"/>
    <w:rsid w:val="3704D740"/>
    <w:rsid w:val="3742E27C"/>
    <w:rsid w:val="37544DAD"/>
    <w:rsid w:val="3776A418"/>
    <w:rsid w:val="37A389CA"/>
    <w:rsid w:val="37C4CE40"/>
    <w:rsid w:val="37CBC3C5"/>
    <w:rsid w:val="37E38573"/>
    <w:rsid w:val="37F4AAF0"/>
    <w:rsid w:val="3813DCD0"/>
    <w:rsid w:val="3821A0DD"/>
    <w:rsid w:val="383310E9"/>
    <w:rsid w:val="384921D1"/>
    <w:rsid w:val="38542E82"/>
    <w:rsid w:val="385A4613"/>
    <w:rsid w:val="3871B69A"/>
    <w:rsid w:val="3878A481"/>
    <w:rsid w:val="388747DD"/>
    <w:rsid w:val="3888DBC5"/>
    <w:rsid w:val="3891F026"/>
    <w:rsid w:val="3898177F"/>
    <w:rsid w:val="38BF2D6F"/>
    <w:rsid w:val="38CF1218"/>
    <w:rsid w:val="38D718DE"/>
    <w:rsid w:val="38E73F8D"/>
    <w:rsid w:val="38E83A75"/>
    <w:rsid w:val="38F61CD9"/>
    <w:rsid w:val="39408059"/>
    <w:rsid w:val="395B88D5"/>
    <w:rsid w:val="3967726A"/>
    <w:rsid w:val="39843748"/>
    <w:rsid w:val="398A4B1E"/>
    <w:rsid w:val="39AD57A1"/>
    <w:rsid w:val="39B2C9C1"/>
    <w:rsid w:val="39C9505A"/>
    <w:rsid w:val="39EB4FBD"/>
    <w:rsid w:val="3A124A19"/>
    <w:rsid w:val="3A1439FE"/>
    <w:rsid w:val="3A56338D"/>
    <w:rsid w:val="3A6066D5"/>
    <w:rsid w:val="3A7A833E"/>
    <w:rsid w:val="3A9D6BF7"/>
    <w:rsid w:val="3AB9DFEF"/>
    <w:rsid w:val="3AE56957"/>
    <w:rsid w:val="3AF5412E"/>
    <w:rsid w:val="3B0A4A5B"/>
    <w:rsid w:val="3B137E26"/>
    <w:rsid w:val="3B3D765E"/>
    <w:rsid w:val="3B44B559"/>
    <w:rsid w:val="3B466DD0"/>
    <w:rsid w:val="3B7E5A2B"/>
    <w:rsid w:val="3B84292F"/>
    <w:rsid w:val="3B99F598"/>
    <w:rsid w:val="3BA3099F"/>
    <w:rsid w:val="3BA9575C"/>
    <w:rsid w:val="3BC2C1B4"/>
    <w:rsid w:val="3BC4D479"/>
    <w:rsid w:val="3BF7D29D"/>
    <w:rsid w:val="3BFF41C1"/>
    <w:rsid w:val="3C085AA7"/>
    <w:rsid w:val="3C127F6D"/>
    <w:rsid w:val="3C1E5693"/>
    <w:rsid w:val="3C306FE3"/>
    <w:rsid w:val="3C4C639C"/>
    <w:rsid w:val="3C60FD11"/>
    <w:rsid w:val="3C75381C"/>
    <w:rsid w:val="3CAB8E68"/>
    <w:rsid w:val="3CC87FB6"/>
    <w:rsid w:val="3CFD529C"/>
    <w:rsid w:val="3D17DE26"/>
    <w:rsid w:val="3D1C10BE"/>
    <w:rsid w:val="3D2E3282"/>
    <w:rsid w:val="3D303EC0"/>
    <w:rsid w:val="3D825FD6"/>
    <w:rsid w:val="3D8C4DC9"/>
    <w:rsid w:val="3DB54BCD"/>
    <w:rsid w:val="3DD7C5F4"/>
    <w:rsid w:val="3DDD3B44"/>
    <w:rsid w:val="3E199CCD"/>
    <w:rsid w:val="3E27ECE6"/>
    <w:rsid w:val="3E288FF1"/>
    <w:rsid w:val="3E34746E"/>
    <w:rsid w:val="3E3CE1C3"/>
    <w:rsid w:val="3E89F216"/>
    <w:rsid w:val="3E8BACEB"/>
    <w:rsid w:val="3E9661CE"/>
    <w:rsid w:val="3E98E214"/>
    <w:rsid w:val="3EC7B09A"/>
    <w:rsid w:val="3EDDBFDD"/>
    <w:rsid w:val="3EF6656B"/>
    <w:rsid w:val="3EFA8331"/>
    <w:rsid w:val="3F25F056"/>
    <w:rsid w:val="3F39FD7E"/>
    <w:rsid w:val="3F3D5580"/>
    <w:rsid w:val="3F4F0CA3"/>
    <w:rsid w:val="3F73F6DF"/>
    <w:rsid w:val="3F81A585"/>
    <w:rsid w:val="3F9E0C34"/>
    <w:rsid w:val="3FA1CB36"/>
    <w:rsid w:val="3FD09FD7"/>
    <w:rsid w:val="3FE19115"/>
    <w:rsid w:val="3FE41055"/>
    <w:rsid w:val="3FE864DB"/>
    <w:rsid w:val="404488FC"/>
    <w:rsid w:val="40516F94"/>
    <w:rsid w:val="406EE53E"/>
    <w:rsid w:val="4070B971"/>
    <w:rsid w:val="4078B902"/>
    <w:rsid w:val="408D2631"/>
    <w:rsid w:val="40A4C4D3"/>
    <w:rsid w:val="40E1A083"/>
    <w:rsid w:val="40E90E1F"/>
    <w:rsid w:val="40F1757C"/>
    <w:rsid w:val="410FC740"/>
    <w:rsid w:val="411D75E6"/>
    <w:rsid w:val="414CB1A3"/>
    <w:rsid w:val="414F1803"/>
    <w:rsid w:val="4151F17D"/>
    <w:rsid w:val="4154D0CE"/>
    <w:rsid w:val="41909A40"/>
    <w:rsid w:val="41933084"/>
    <w:rsid w:val="4199B93B"/>
    <w:rsid w:val="41EA05EC"/>
    <w:rsid w:val="41ECB3BC"/>
    <w:rsid w:val="41FD1E18"/>
    <w:rsid w:val="42013883"/>
    <w:rsid w:val="423A7811"/>
    <w:rsid w:val="42477E2C"/>
    <w:rsid w:val="424983BC"/>
    <w:rsid w:val="425845A5"/>
    <w:rsid w:val="42A4A391"/>
    <w:rsid w:val="42B71C07"/>
    <w:rsid w:val="42BB5B62"/>
    <w:rsid w:val="42C7FC00"/>
    <w:rsid w:val="42C9939D"/>
    <w:rsid w:val="42CB6C2A"/>
    <w:rsid w:val="42E085C7"/>
    <w:rsid w:val="43079675"/>
    <w:rsid w:val="430B5FB4"/>
    <w:rsid w:val="430F6765"/>
    <w:rsid w:val="43266787"/>
    <w:rsid w:val="435FF0C1"/>
    <w:rsid w:val="437717C7"/>
    <w:rsid w:val="437E748A"/>
    <w:rsid w:val="43A6F0FE"/>
    <w:rsid w:val="43B81678"/>
    <w:rsid w:val="43D33058"/>
    <w:rsid w:val="43FB3801"/>
    <w:rsid w:val="440AD673"/>
    <w:rsid w:val="4416FA30"/>
    <w:rsid w:val="4418C157"/>
    <w:rsid w:val="442D1174"/>
    <w:rsid w:val="443AD9E0"/>
    <w:rsid w:val="44417C2C"/>
    <w:rsid w:val="4442BC48"/>
    <w:rsid w:val="44455D5A"/>
    <w:rsid w:val="444799D8"/>
    <w:rsid w:val="44505C7F"/>
    <w:rsid w:val="44550271"/>
    <w:rsid w:val="445AC3ED"/>
    <w:rsid w:val="4478A032"/>
    <w:rsid w:val="4482AB14"/>
    <w:rsid w:val="4489923F"/>
    <w:rsid w:val="44B92E68"/>
    <w:rsid w:val="44C137F7"/>
    <w:rsid w:val="44C865C0"/>
    <w:rsid w:val="4504D4AA"/>
    <w:rsid w:val="451ADEF4"/>
    <w:rsid w:val="453332D5"/>
    <w:rsid w:val="45334324"/>
    <w:rsid w:val="45403F42"/>
    <w:rsid w:val="454560B7"/>
    <w:rsid w:val="454B796B"/>
    <w:rsid w:val="4553E6D9"/>
    <w:rsid w:val="45589CE2"/>
    <w:rsid w:val="457C508B"/>
    <w:rsid w:val="45859228"/>
    <w:rsid w:val="45A93F02"/>
    <w:rsid w:val="45AD9520"/>
    <w:rsid w:val="45D8B70A"/>
    <w:rsid w:val="4624AEB2"/>
    <w:rsid w:val="462CCD15"/>
    <w:rsid w:val="463012FD"/>
    <w:rsid w:val="463F8653"/>
    <w:rsid w:val="46453398"/>
    <w:rsid w:val="468268F1"/>
    <w:rsid w:val="4684873B"/>
    <w:rsid w:val="46B35725"/>
    <w:rsid w:val="46EA06D1"/>
    <w:rsid w:val="473D4EFF"/>
    <w:rsid w:val="47496581"/>
    <w:rsid w:val="4751166B"/>
    <w:rsid w:val="4760F3CC"/>
    <w:rsid w:val="476BF214"/>
    <w:rsid w:val="476EDD7C"/>
    <w:rsid w:val="4774876B"/>
    <w:rsid w:val="477EDC0A"/>
    <w:rsid w:val="479EE965"/>
    <w:rsid w:val="47B8D401"/>
    <w:rsid w:val="47DB56B4"/>
    <w:rsid w:val="47DBB1BC"/>
    <w:rsid w:val="47EFA1EF"/>
    <w:rsid w:val="47F30DC4"/>
    <w:rsid w:val="482E72BB"/>
    <w:rsid w:val="486645C7"/>
    <w:rsid w:val="486DBB63"/>
    <w:rsid w:val="4879DC8A"/>
    <w:rsid w:val="48833603"/>
    <w:rsid w:val="48874772"/>
    <w:rsid w:val="4898D2EF"/>
    <w:rsid w:val="48A029C3"/>
    <w:rsid w:val="48DAF7A7"/>
    <w:rsid w:val="48E13775"/>
    <w:rsid w:val="48E13DB5"/>
    <w:rsid w:val="49130DFA"/>
    <w:rsid w:val="4924D6CA"/>
    <w:rsid w:val="49267861"/>
    <w:rsid w:val="492CE97A"/>
    <w:rsid w:val="4967F00D"/>
    <w:rsid w:val="4968C879"/>
    <w:rsid w:val="4982AE86"/>
    <w:rsid w:val="49A537DA"/>
    <w:rsid w:val="49D24533"/>
    <w:rsid w:val="49E2EEE6"/>
    <w:rsid w:val="4A021628"/>
    <w:rsid w:val="4A1EC866"/>
    <w:rsid w:val="4A3BE41C"/>
    <w:rsid w:val="4A441D9D"/>
    <w:rsid w:val="4A552946"/>
    <w:rsid w:val="4A75DC13"/>
    <w:rsid w:val="4A7CB025"/>
    <w:rsid w:val="4ACB03AF"/>
    <w:rsid w:val="4ACD4ABA"/>
    <w:rsid w:val="4ADBA86F"/>
    <w:rsid w:val="4AF4E6A4"/>
    <w:rsid w:val="4AFE455B"/>
    <w:rsid w:val="4B00359E"/>
    <w:rsid w:val="4B4F4CC1"/>
    <w:rsid w:val="4B5063E8"/>
    <w:rsid w:val="4B685839"/>
    <w:rsid w:val="4B7D94D5"/>
    <w:rsid w:val="4B8779BC"/>
    <w:rsid w:val="4B9C6B7B"/>
    <w:rsid w:val="4B9DE689"/>
    <w:rsid w:val="4BACD8EC"/>
    <w:rsid w:val="4BBA79F8"/>
    <w:rsid w:val="4BCE1BAF"/>
    <w:rsid w:val="4BDCDCFB"/>
    <w:rsid w:val="4BDE6D12"/>
    <w:rsid w:val="4BF3E2FE"/>
    <w:rsid w:val="4C1A85EF"/>
    <w:rsid w:val="4C2D2308"/>
    <w:rsid w:val="4C37D001"/>
    <w:rsid w:val="4C3EEEFF"/>
    <w:rsid w:val="4C6A93BB"/>
    <w:rsid w:val="4C6E13BF"/>
    <w:rsid w:val="4C6E9E1B"/>
    <w:rsid w:val="4CA65935"/>
    <w:rsid w:val="4CA9E668"/>
    <w:rsid w:val="4CBD4D0D"/>
    <w:rsid w:val="4CE78C91"/>
    <w:rsid w:val="4D0A933C"/>
    <w:rsid w:val="4D1F026C"/>
    <w:rsid w:val="4D26ED5F"/>
    <w:rsid w:val="4D2DD803"/>
    <w:rsid w:val="4D48E9D3"/>
    <w:rsid w:val="4D594855"/>
    <w:rsid w:val="4D78AD5C"/>
    <w:rsid w:val="4D7A3D73"/>
    <w:rsid w:val="4D83DCBC"/>
    <w:rsid w:val="4D9890CF"/>
    <w:rsid w:val="4DB618E7"/>
    <w:rsid w:val="4DEE7C1E"/>
    <w:rsid w:val="4E15FCB6"/>
    <w:rsid w:val="4E2B370B"/>
    <w:rsid w:val="4E2E4CA9"/>
    <w:rsid w:val="4E4AF340"/>
    <w:rsid w:val="4E561FA9"/>
    <w:rsid w:val="4E82E061"/>
    <w:rsid w:val="4E9A2ED8"/>
    <w:rsid w:val="4EA2E260"/>
    <w:rsid w:val="4EAC8AD8"/>
    <w:rsid w:val="4EC2BDC0"/>
    <w:rsid w:val="4EC63B4A"/>
    <w:rsid w:val="4EF7A951"/>
    <w:rsid w:val="4EFBA3DC"/>
    <w:rsid w:val="4F081473"/>
    <w:rsid w:val="4F0B0F1B"/>
    <w:rsid w:val="4F16F071"/>
    <w:rsid w:val="4F2333D0"/>
    <w:rsid w:val="4F51B4B4"/>
    <w:rsid w:val="4F8FFD87"/>
    <w:rsid w:val="4FA2347D"/>
    <w:rsid w:val="4FA346EF"/>
    <w:rsid w:val="4FBB0A0F"/>
    <w:rsid w:val="4FF512AB"/>
    <w:rsid w:val="5007D52C"/>
    <w:rsid w:val="501DCE25"/>
    <w:rsid w:val="503BDA29"/>
    <w:rsid w:val="503EAAB8"/>
    <w:rsid w:val="505E5B0D"/>
    <w:rsid w:val="507DD626"/>
    <w:rsid w:val="5092D201"/>
    <w:rsid w:val="50A18CD2"/>
    <w:rsid w:val="50A3E4D4"/>
    <w:rsid w:val="50C45294"/>
    <w:rsid w:val="50D2F88E"/>
    <w:rsid w:val="50D60744"/>
    <w:rsid w:val="50E1E9BF"/>
    <w:rsid w:val="50E554D1"/>
    <w:rsid w:val="50EDA192"/>
    <w:rsid w:val="5107D612"/>
    <w:rsid w:val="510C6223"/>
    <w:rsid w:val="510D7436"/>
    <w:rsid w:val="5115DF6F"/>
    <w:rsid w:val="51246F53"/>
    <w:rsid w:val="512BCDE8"/>
    <w:rsid w:val="513A9FBF"/>
    <w:rsid w:val="513F445E"/>
    <w:rsid w:val="5152ABAC"/>
    <w:rsid w:val="518EB7F0"/>
    <w:rsid w:val="5196C753"/>
    <w:rsid w:val="51972162"/>
    <w:rsid w:val="519E889D"/>
    <w:rsid w:val="51A7495A"/>
    <w:rsid w:val="51B17D92"/>
    <w:rsid w:val="51F3A093"/>
    <w:rsid w:val="51FB127C"/>
    <w:rsid w:val="5215DAF6"/>
    <w:rsid w:val="522BB7B7"/>
    <w:rsid w:val="524430F9"/>
    <w:rsid w:val="52485747"/>
    <w:rsid w:val="52620CBE"/>
    <w:rsid w:val="529EB71E"/>
    <w:rsid w:val="52A88D7E"/>
    <w:rsid w:val="52E6DBE0"/>
    <w:rsid w:val="52FD2B61"/>
    <w:rsid w:val="52FEA8FF"/>
    <w:rsid w:val="52FFD198"/>
    <w:rsid w:val="53023C16"/>
    <w:rsid w:val="530DB53C"/>
    <w:rsid w:val="53104527"/>
    <w:rsid w:val="533B7BA8"/>
    <w:rsid w:val="5342B953"/>
    <w:rsid w:val="534C935A"/>
    <w:rsid w:val="535A2FB3"/>
    <w:rsid w:val="538F6DC3"/>
    <w:rsid w:val="53962EE3"/>
    <w:rsid w:val="53C4F271"/>
    <w:rsid w:val="53C7AD60"/>
    <w:rsid w:val="53CEE2CD"/>
    <w:rsid w:val="53D92D94"/>
    <w:rsid w:val="53ECBF74"/>
    <w:rsid w:val="5400F1FF"/>
    <w:rsid w:val="54081EF8"/>
    <w:rsid w:val="54221F7D"/>
    <w:rsid w:val="5429B989"/>
    <w:rsid w:val="542A2273"/>
    <w:rsid w:val="5488C703"/>
    <w:rsid w:val="54A1EF60"/>
    <w:rsid w:val="54A89F8C"/>
    <w:rsid w:val="54C26238"/>
    <w:rsid w:val="54CFF5F7"/>
    <w:rsid w:val="54D01E30"/>
    <w:rsid w:val="54E84DCE"/>
    <w:rsid w:val="54FA1388"/>
    <w:rsid w:val="555C107C"/>
    <w:rsid w:val="556A96E4"/>
    <w:rsid w:val="557BD1BB"/>
    <w:rsid w:val="55864284"/>
    <w:rsid w:val="55907E21"/>
    <w:rsid w:val="55A23E49"/>
    <w:rsid w:val="55A3437E"/>
    <w:rsid w:val="55C589EA"/>
    <w:rsid w:val="5609B9C5"/>
    <w:rsid w:val="560A478D"/>
    <w:rsid w:val="560ACAF9"/>
    <w:rsid w:val="560B0EB2"/>
    <w:rsid w:val="56239D4F"/>
    <w:rsid w:val="56411E08"/>
    <w:rsid w:val="5642C002"/>
    <w:rsid w:val="564990EC"/>
    <w:rsid w:val="5654BA6B"/>
    <w:rsid w:val="565F2006"/>
    <w:rsid w:val="5673B3DE"/>
    <w:rsid w:val="567A21F9"/>
    <w:rsid w:val="569C302F"/>
    <w:rsid w:val="56B59254"/>
    <w:rsid w:val="56C3B2A9"/>
    <w:rsid w:val="56FF52F7"/>
    <w:rsid w:val="570F1693"/>
    <w:rsid w:val="5710CE56"/>
    <w:rsid w:val="571A336A"/>
    <w:rsid w:val="571F8FA2"/>
    <w:rsid w:val="57328C9C"/>
    <w:rsid w:val="573C7742"/>
    <w:rsid w:val="5741D417"/>
    <w:rsid w:val="57677B96"/>
    <w:rsid w:val="57771796"/>
    <w:rsid w:val="57812B9C"/>
    <w:rsid w:val="5781E913"/>
    <w:rsid w:val="578263AE"/>
    <w:rsid w:val="579B0F6C"/>
    <w:rsid w:val="57A181B2"/>
    <w:rsid w:val="580DDFBE"/>
    <w:rsid w:val="582574A9"/>
    <w:rsid w:val="584419F2"/>
    <w:rsid w:val="584AC3ED"/>
    <w:rsid w:val="5850FE0E"/>
    <w:rsid w:val="5878B715"/>
    <w:rsid w:val="5888132A"/>
    <w:rsid w:val="58A34994"/>
    <w:rsid w:val="58A8A923"/>
    <w:rsid w:val="58AA1D47"/>
    <w:rsid w:val="58D2BBBB"/>
    <w:rsid w:val="58DDA478"/>
    <w:rsid w:val="58EC63D0"/>
    <w:rsid w:val="58ED631B"/>
    <w:rsid w:val="58FD69F8"/>
    <w:rsid w:val="5916D187"/>
    <w:rsid w:val="593A8DA3"/>
    <w:rsid w:val="595C3826"/>
    <w:rsid w:val="596BFC90"/>
    <w:rsid w:val="59724B07"/>
    <w:rsid w:val="597559AC"/>
    <w:rsid w:val="597A60C4"/>
    <w:rsid w:val="597C45FB"/>
    <w:rsid w:val="598E0D13"/>
    <w:rsid w:val="59943014"/>
    <w:rsid w:val="59A00BB1"/>
    <w:rsid w:val="59A5B454"/>
    <w:rsid w:val="59AEFA49"/>
    <w:rsid w:val="59AF5C93"/>
    <w:rsid w:val="59BDC8FF"/>
    <w:rsid w:val="59C98060"/>
    <w:rsid w:val="59D7D86F"/>
    <w:rsid w:val="59EEB683"/>
    <w:rsid w:val="5A0B8577"/>
    <w:rsid w:val="5A0F7DEF"/>
    <w:rsid w:val="5A67176B"/>
    <w:rsid w:val="5A6A1DF9"/>
    <w:rsid w:val="5A991A4B"/>
    <w:rsid w:val="5AE3DE0F"/>
    <w:rsid w:val="5AF14D83"/>
    <w:rsid w:val="5AF80887"/>
    <w:rsid w:val="5B18165C"/>
    <w:rsid w:val="5B1D6164"/>
    <w:rsid w:val="5B3C6579"/>
    <w:rsid w:val="5B5219CA"/>
    <w:rsid w:val="5B5D998C"/>
    <w:rsid w:val="5B601C28"/>
    <w:rsid w:val="5B7C8EF8"/>
    <w:rsid w:val="5B9B4D1A"/>
    <w:rsid w:val="5B9CBE2C"/>
    <w:rsid w:val="5BB77565"/>
    <w:rsid w:val="5BD17D3B"/>
    <w:rsid w:val="5BD2C760"/>
    <w:rsid w:val="5BE7DB6D"/>
    <w:rsid w:val="5C123437"/>
    <w:rsid w:val="5C68C00C"/>
    <w:rsid w:val="5C8CB806"/>
    <w:rsid w:val="5CA4EC20"/>
    <w:rsid w:val="5CBA1FE9"/>
    <w:rsid w:val="5CBA492F"/>
    <w:rsid w:val="5CC184B4"/>
    <w:rsid w:val="5CC2F31A"/>
    <w:rsid w:val="5CCB203C"/>
    <w:rsid w:val="5CDAB591"/>
    <w:rsid w:val="5CDBAB3F"/>
    <w:rsid w:val="5CDC8DB6"/>
    <w:rsid w:val="5CF21577"/>
    <w:rsid w:val="5CF57B23"/>
    <w:rsid w:val="5D205072"/>
    <w:rsid w:val="5D2D7CEC"/>
    <w:rsid w:val="5D37C96D"/>
    <w:rsid w:val="5D38B6EE"/>
    <w:rsid w:val="5D469663"/>
    <w:rsid w:val="5D4CB1DE"/>
    <w:rsid w:val="5D5B521B"/>
    <w:rsid w:val="5D5EF8E7"/>
    <w:rsid w:val="5D693F7F"/>
    <w:rsid w:val="5D79428F"/>
    <w:rsid w:val="5D8ED126"/>
    <w:rsid w:val="5DD8F04C"/>
    <w:rsid w:val="5DED5AC2"/>
    <w:rsid w:val="5DF1734E"/>
    <w:rsid w:val="5DFBC18C"/>
    <w:rsid w:val="5E084F67"/>
    <w:rsid w:val="5E0C8D6E"/>
    <w:rsid w:val="5E355D78"/>
    <w:rsid w:val="5E5CF7DA"/>
    <w:rsid w:val="5E73D11E"/>
    <w:rsid w:val="5E86C455"/>
    <w:rsid w:val="5E879DA7"/>
    <w:rsid w:val="5E91EE40"/>
    <w:rsid w:val="5EA3FA53"/>
    <w:rsid w:val="5EEB9E5C"/>
    <w:rsid w:val="5EF7227C"/>
    <w:rsid w:val="5F0F6EF6"/>
    <w:rsid w:val="5F2AA187"/>
    <w:rsid w:val="5F49D4F9"/>
    <w:rsid w:val="5F88A846"/>
    <w:rsid w:val="5FA54A12"/>
    <w:rsid w:val="5FA85DCF"/>
    <w:rsid w:val="5FAAB463"/>
    <w:rsid w:val="5FAB912D"/>
    <w:rsid w:val="5FC05E96"/>
    <w:rsid w:val="5FD12DD9"/>
    <w:rsid w:val="5FD292F4"/>
    <w:rsid w:val="5FD516DC"/>
    <w:rsid w:val="5FEA9429"/>
    <w:rsid w:val="5FF542E1"/>
    <w:rsid w:val="5FF8C83B"/>
    <w:rsid w:val="5FFFC041"/>
    <w:rsid w:val="5FFFD454"/>
    <w:rsid w:val="60053C1D"/>
    <w:rsid w:val="6010015A"/>
    <w:rsid w:val="602AF543"/>
    <w:rsid w:val="602F198B"/>
    <w:rsid w:val="603AD7DB"/>
    <w:rsid w:val="603CE06D"/>
    <w:rsid w:val="604140BF"/>
    <w:rsid w:val="6042A7A8"/>
    <w:rsid w:val="60445C02"/>
    <w:rsid w:val="60602F23"/>
    <w:rsid w:val="606DD8A1"/>
    <w:rsid w:val="60882781"/>
    <w:rsid w:val="60B57F7F"/>
    <w:rsid w:val="60B67B31"/>
    <w:rsid w:val="60BE77CB"/>
    <w:rsid w:val="60BE9C25"/>
    <w:rsid w:val="60C671E8"/>
    <w:rsid w:val="60F530BA"/>
    <w:rsid w:val="610AB4B9"/>
    <w:rsid w:val="6110445F"/>
    <w:rsid w:val="6128C955"/>
    <w:rsid w:val="61315C4B"/>
    <w:rsid w:val="61442E30"/>
    <w:rsid w:val="61613D01"/>
    <w:rsid w:val="616E7F56"/>
    <w:rsid w:val="6198B151"/>
    <w:rsid w:val="619E7E83"/>
    <w:rsid w:val="619F0F28"/>
    <w:rsid w:val="619F47D0"/>
    <w:rsid w:val="61A02EFD"/>
    <w:rsid w:val="61D4D37F"/>
    <w:rsid w:val="61F6D086"/>
    <w:rsid w:val="6220F1F3"/>
    <w:rsid w:val="62624249"/>
    <w:rsid w:val="62624627"/>
    <w:rsid w:val="628FE8F5"/>
    <w:rsid w:val="6297A728"/>
    <w:rsid w:val="62B1CC11"/>
    <w:rsid w:val="62B5B6E6"/>
    <w:rsid w:val="62D97F76"/>
    <w:rsid w:val="636D5568"/>
    <w:rsid w:val="6374BAA1"/>
    <w:rsid w:val="637A85D3"/>
    <w:rsid w:val="63922CBB"/>
    <w:rsid w:val="63941350"/>
    <w:rsid w:val="63B34842"/>
    <w:rsid w:val="63B3A724"/>
    <w:rsid w:val="63D38838"/>
    <w:rsid w:val="63E9BAE1"/>
    <w:rsid w:val="63EC154B"/>
    <w:rsid w:val="63F582B8"/>
    <w:rsid w:val="63FD22FF"/>
    <w:rsid w:val="642BB956"/>
    <w:rsid w:val="643FFAA3"/>
    <w:rsid w:val="64547E65"/>
    <w:rsid w:val="647A8F8C"/>
    <w:rsid w:val="64B52740"/>
    <w:rsid w:val="64CCD36C"/>
    <w:rsid w:val="64CF9E74"/>
    <w:rsid w:val="64CFDFB6"/>
    <w:rsid w:val="64D30DEA"/>
    <w:rsid w:val="64E72CB9"/>
    <w:rsid w:val="65290703"/>
    <w:rsid w:val="6534C145"/>
    <w:rsid w:val="6569432D"/>
    <w:rsid w:val="656B2C17"/>
    <w:rsid w:val="6588F0A2"/>
    <w:rsid w:val="658BB937"/>
    <w:rsid w:val="6596F2A7"/>
    <w:rsid w:val="65A96212"/>
    <w:rsid w:val="65B0D65E"/>
    <w:rsid w:val="65BB31DC"/>
    <w:rsid w:val="65CA60BE"/>
    <w:rsid w:val="65FC3A78"/>
    <w:rsid w:val="661C8249"/>
    <w:rsid w:val="661F326E"/>
    <w:rsid w:val="6620EAE5"/>
    <w:rsid w:val="66570184"/>
    <w:rsid w:val="665BDED5"/>
    <w:rsid w:val="6665BC55"/>
    <w:rsid w:val="66718384"/>
    <w:rsid w:val="6695FDAB"/>
    <w:rsid w:val="66D281DA"/>
    <w:rsid w:val="67023461"/>
    <w:rsid w:val="671B09F3"/>
    <w:rsid w:val="67278998"/>
    <w:rsid w:val="672D4020"/>
    <w:rsid w:val="674466A3"/>
    <w:rsid w:val="6754E6DE"/>
    <w:rsid w:val="677D9A9B"/>
    <w:rsid w:val="6785D411"/>
    <w:rsid w:val="678CBAB0"/>
    <w:rsid w:val="67B0B3F3"/>
    <w:rsid w:val="67CFDC82"/>
    <w:rsid w:val="67E72C69"/>
    <w:rsid w:val="67E9DBE9"/>
    <w:rsid w:val="67ECB2E0"/>
    <w:rsid w:val="67FAD9B3"/>
    <w:rsid w:val="6808607C"/>
    <w:rsid w:val="6831CE0C"/>
    <w:rsid w:val="68671F53"/>
    <w:rsid w:val="686C6207"/>
    <w:rsid w:val="688F6725"/>
    <w:rsid w:val="689137F3"/>
    <w:rsid w:val="689F63FD"/>
    <w:rsid w:val="68A88D8F"/>
    <w:rsid w:val="68C15AE4"/>
    <w:rsid w:val="68E6AF20"/>
    <w:rsid w:val="68F3F3BB"/>
    <w:rsid w:val="695A5E66"/>
    <w:rsid w:val="6985AC4A"/>
    <w:rsid w:val="698E3FFD"/>
    <w:rsid w:val="69AC2B59"/>
    <w:rsid w:val="69ADAE7A"/>
    <w:rsid w:val="69C32870"/>
    <w:rsid w:val="69ECEEA8"/>
    <w:rsid w:val="6A0B5711"/>
    <w:rsid w:val="6A3CB450"/>
    <w:rsid w:val="6A6B1F24"/>
    <w:rsid w:val="6A6D493A"/>
    <w:rsid w:val="6A796F3D"/>
    <w:rsid w:val="6A9381C9"/>
    <w:rsid w:val="6A99356B"/>
    <w:rsid w:val="6AB90B72"/>
    <w:rsid w:val="6AC71D68"/>
    <w:rsid w:val="6AE3C698"/>
    <w:rsid w:val="6AF75981"/>
    <w:rsid w:val="6AFBE5B0"/>
    <w:rsid w:val="6B04CD45"/>
    <w:rsid w:val="6B203FFF"/>
    <w:rsid w:val="6B3342A5"/>
    <w:rsid w:val="6B3BAE9D"/>
    <w:rsid w:val="6B41B165"/>
    <w:rsid w:val="6B497EDB"/>
    <w:rsid w:val="6B4B7537"/>
    <w:rsid w:val="6B4CCE51"/>
    <w:rsid w:val="6B8B7FD5"/>
    <w:rsid w:val="6B9F76B8"/>
    <w:rsid w:val="6BB20C59"/>
    <w:rsid w:val="6BB45C86"/>
    <w:rsid w:val="6BCB9EED"/>
    <w:rsid w:val="6BD5A584"/>
    <w:rsid w:val="6C1F9966"/>
    <w:rsid w:val="6C483ADA"/>
    <w:rsid w:val="6C98FCE2"/>
    <w:rsid w:val="6C9BD053"/>
    <w:rsid w:val="6CB1679D"/>
    <w:rsid w:val="6CB1EA38"/>
    <w:rsid w:val="6CCE4AD6"/>
    <w:rsid w:val="6CD5E20A"/>
    <w:rsid w:val="6CDBD19F"/>
    <w:rsid w:val="6D177B3D"/>
    <w:rsid w:val="6D30D7A1"/>
    <w:rsid w:val="6D5A6EA2"/>
    <w:rsid w:val="6D7E648A"/>
    <w:rsid w:val="6D8759CF"/>
    <w:rsid w:val="6D974C31"/>
    <w:rsid w:val="6D9CEB81"/>
    <w:rsid w:val="6DD59F0A"/>
    <w:rsid w:val="6DDF58AE"/>
    <w:rsid w:val="6DE21C97"/>
    <w:rsid w:val="6DE43400"/>
    <w:rsid w:val="6DF7CB8C"/>
    <w:rsid w:val="6E14D004"/>
    <w:rsid w:val="6E295F58"/>
    <w:rsid w:val="6E3D9549"/>
    <w:rsid w:val="6E4D4973"/>
    <w:rsid w:val="6E534944"/>
    <w:rsid w:val="6E5E0BFC"/>
    <w:rsid w:val="6E616526"/>
    <w:rsid w:val="6E6FC1A5"/>
    <w:rsid w:val="6E82C14C"/>
    <w:rsid w:val="6EA8E61B"/>
    <w:rsid w:val="6EC32097"/>
    <w:rsid w:val="6EC6DC21"/>
    <w:rsid w:val="6ED8B18C"/>
    <w:rsid w:val="6EE0D280"/>
    <w:rsid w:val="6EF06584"/>
    <w:rsid w:val="6EF275DA"/>
    <w:rsid w:val="6F1533CC"/>
    <w:rsid w:val="6F1B1604"/>
    <w:rsid w:val="6F309C68"/>
    <w:rsid w:val="6F47BC3F"/>
    <w:rsid w:val="6F66DE97"/>
    <w:rsid w:val="6F6D336E"/>
    <w:rsid w:val="6F788973"/>
    <w:rsid w:val="6F8A9865"/>
    <w:rsid w:val="6FB92B96"/>
    <w:rsid w:val="6FBD518A"/>
    <w:rsid w:val="6FDFB924"/>
    <w:rsid w:val="6FF9DC5D"/>
    <w:rsid w:val="6FFCDB54"/>
    <w:rsid w:val="70137261"/>
    <w:rsid w:val="701E6DF0"/>
    <w:rsid w:val="702DAE85"/>
    <w:rsid w:val="703F1C13"/>
    <w:rsid w:val="705EF0F8"/>
    <w:rsid w:val="706094E6"/>
    <w:rsid w:val="70634716"/>
    <w:rsid w:val="7084A3FF"/>
    <w:rsid w:val="708F075D"/>
    <w:rsid w:val="70A029FD"/>
    <w:rsid w:val="70A2A89A"/>
    <w:rsid w:val="70ACBDF5"/>
    <w:rsid w:val="70B1042D"/>
    <w:rsid w:val="70B46532"/>
    <w:rsid w:val="70C5BB85"/>
    <w:rsid w:val="70DAC1F8"/>
    <w:rsid w:val="7117E106"/>
    <w:rsid w:val="712F01C3"/>
    <w:rsid w:val="713EB366"/>
    <w:rsid w:val="7162F6F2"/>
    <w:rsid w:val="71678B5C"/>
    <w:rsid w:val="718085F5"/>
    <w:rsid w:val="719FEB66"/>
    <w:rsid w:val="71A76267"/>
    <w:rsid w:val="71B8CA5D"/>
    <w:rsid w:val="71D8B052"/>
    <w:rsid w:val="71DAEC74"/>
    <w:rsid w:val="71F29D1A"/>
    <w:rsid w:val="720E0199"/>
    <w:rsid w:val="7221B97B"/>
    <w:rsid w:val="7229DBB1"/>
    <w:rsid w:val="72323551"/>
    <w:rsid w:val="72399D1F"/>
    <w:rsid w:val="724B520A"/>
    <w:rsid w:val="727B2FB2"/>
    <w:rsid w:val="7287A5B9"/>
    <w:rsid w:val="728D771E"/>
    <w:rsid w:val="728EC400"/>
    <w:rsid w:val="72BD9970"/>
    <w:rsid w:val="72C377AF"/>
    <w:rsid w:val="72CA51D8"/>
    <w:rsid w:val="72D3064C"/>
    <w:rsid w:val="72E89EB4"/>
    <w:rsid w:val="73317D1F"/>
    <w:rsid w:val="733D8C5A"/>
    <w:rsid w:val="734332C8"/>
    <w:rsid w:val="73639914"/>
    <w:rsid w:val="73646B97"/>
    <w:rsid w:val="7381BF7B"/>
    <w:rsid w:val="738A7682"/>
    <w:rsid w:val="739AFCA5"/>
    <w:rsid w:val="73B41528"/>
    <w:rsid w:val="73D69213"/>
    <w:rsid w:val="73E57F80"/>
    <w:rsid w:val="7413B0AE"/>
    <w:rsid w:val="7414DDC8"/>
    <w:rsid w:val="7454E638"/>
    <w:rsid w:val="746D0EA3"/>
    <w:rsid w:val="749BBDE0"/>
    <w:rsid w:val="74A8699C"/>
    <w:rsid w:val="74AF5ABE"/>
    <w:rsid w:val="74B42779"/>
    <w:rsid w:val="74DF1BB2"/>
    <w:rsid w:val="74EA5546"/>
    <w:rsid w:val="7506CE83"/>
    <w:rsid w:val="75105129"/>
    <w:rsid w:val="752ECAB3"/>
    <w:rsid w:val="7532621B"/>
    <w:rsid w:val="7534CEB0"/>
    <w:rsid w:val="75456506"/>
    <w:rsid w:val="7555D176"/>
    <w:rsid w:val="755728B3"/>
    <w:rsid w:val="758D41B0"/>
    <w:rsid w:val="75955D5C"/>
    <w:rsid w:val="7595EA90"/>
    <w:rsid w:val="759C661A"/>
    <w:rsid w:val="75AF810F"/>
    <w:rsid w:val="75B7BF63"/>
    <w:rsid w:val="75BCF7BE"/>
    <w:rsid w:val="75CD9D20"/>
    <w:rsid w:val="75D4061F"/>
    <w:rsid w:val="75F13A06"/>
    <w:rsid w:val="7609E018"/>
    <w:rsid w:val="760F3BC2"/>
    <w:rsid w:val="7610E1CF"/>
    <w:rsid w:val="7612D648"/>
    <w:rsid w:val="762EA096"/>
    <w:rsid w:val="763AF45C"/>
    <w:rsid w:val="763C7A3E"/>
    <w:rsid w:val="765B961D"/>
    <w:rsid w:val="7666BF08"/>
    <w:rsid w:val="76A47C94"/>
    <w:rsid w:val="76C72B4A"/>
    <w:rsid w:val="76CE327C"/>
    <w:rsid w:val="76FC1520"/>
    <w:rsid w:val="76FCB226"/>
    <w:rsid w:val="77020A74"/>
    <w:rsid w:val="772045B1"/>
    <w:rsid w:val="772C72F8"/>
    <w:rsid w:val="775EDF8D"/>
    <w:rsid w:val="7778F57B"/>
    <w:rsid w:val="77AA0349"/>
    <w:rsid w:val="77BC0D52"/>
    <w:rsid w:val="77CBB115"/>
    <w:rsid w:val="77CE21C0"/>
    <w:rsid w:val="77CEBE21"/>
    <w:rsid w:val="78106D8E"/>
    <w:rsid w:val="782DC95F"/>
    <w:rsid w:val="7856F83C"/>
    <w:rsid w:val="78641AC0"/>
    <w:rsid w:val="78825B98"/>
    <w:rsid w:val="7898D982"/>
    <w:rsid w:val="78B51ADA"/>
    <w:rsid w:val="78C540E9"/>
    <w:rsid w:val="78E721D1"/>
    <w:rsid w:val="79013D4E"/>
    <w:rsid w:val="7914C5DC"/>
    <w:rsid w:val="794A60FA"/>
    <w:rsid w:val="796C95E9"/>
    <w:rsid w:val="79710AAA"/>
    <w:rsid w:val="797F2C96"/>
    <w:rsid w:val="79A0BEA3"/>
    <w:rsid w:val="79A44517"/>
    <w:rsid w:val="79AE765E"/>
    <w:rsid w:val="79B213F1"/>
    <w:rsid w:val="79B6F5F6"/>
    <w:rsid w:val="79BA14E6"/>
    <w:rsid w:val="79DA5C00"/>
    <w:rsid w:val="79FC4C45"/>
    <w:rsid w:val="7A05D33E"/>
    <w:rsid w:val="7A3C6031"/>
    <w:rsid w:val="7A47AF37"/>
    <w:rsid w:val="7A551748"/>
    <w:rsid w:val="7A564550"/>
    <w:rsid w:val="7A5F3E8C"/>
    <w:rsid w:val="7A70B8DE"/>
    <w:rsid w:val="7A7E2EB0"/>
    <w:rsid w:val="7AA7A200"/>
    <w:rsid w:val="7AB1D798"/>
    <w:rsid w:val="7ACB5F27"/>
    <w:rsid w:val="7AD24985"/>
    <w:rsid w:val="7AE62650"/>
    <w:rsid w:val="7AF5ABA7"/>
    <w:rsid w:val="7B2A649F"/>
    <w:rsid w:val="7B31F575"/>
    <w:rsid w:val="7B3FC20B"/>
    <w:rsid w:val="7B6347C9"/>
    <w:rsid w:val="7B6D64E7"/>
    <w:rsid w:val="7B851DD9"/>
    <w:rsid w:val="7B911CEE"/>
    <w:rsid w:val="7BA2227D"/>
    <w:rsid w:val="7BA422DF"/>
    <w:rsid w:val="7BE72FFF"/>
    <w:rsid w:val="7BEDAD55"/>
    <w:rsid w:val="7C049EE0"/>
    <w:rsid w:val="7C09F584"/>
    <w:rsid w:val="7C1EA5ED"/>
    <w:rsid w:val="7C2338D5"/>
    <w:rsid w:val="7C2C3942"/>
    <w:rsid w:val="7C4D4333"/>
    <w:rsid w:val="7C60607C"/>
    <w:rsid w:val="7C703D0C"/>
    <w:rsid w:val="7C91449A"/>
    <w:rsid w:val="7C9574BC"/>
    <w:rsid w:val="7C96047B"/>
    <w:rsid w:val="7CC2DA03"/>
    <w:rsid w:val="7CCEC8E8"/>
    <w:rsid w:val="7CDD1475"/>
    <w:rsid w:val="7CE0BA92"/>
    <w:rsid w:val="7D03608C"/>
    <w:rsid w:val="7D41FD8C"/>
    <w:rsid w:val="7D496CB7"/>
    <w:rsid w:val="7DC417FC"/>
    <w:rsid w:val="7DE1E80A"/>
    <w:rsid w:val="7DF2BA5A"/>
    <w:rsid w:val="7E12A2A2"/>
    <w:rsid w:val="7E1D7F95"/>
    <w:rsid w:val="7E5AF7E2"/>
    <w:rsid w:val="7E670D80"/>
    <w:rsid w:val="7E6CD59B"/>
    <w:rsid w:val="7E7C8AF3"/>
    <w:rsid w:val="7EA6C369"/>
    <w:rsid w:val="7EBF6E11"/>
    <w:rsid w:val="7ED88CD7"/>
    <w:rsid w:val="7EDCBC57"/>
    <w:rsid w:val="7EDD9A7F"/>
    <w:rsid w:val="7EFD456C"/>
    <w:rsid w:val="7F0B4987"/>
    <w:rsid w:val="7F102141"/>
    <w:rsid w:val="7F1A1B6B"/>
    <w:rsid w:val="7F3C3FA2"/>
    <w:rsid w:val="7F49DBCD"/>
    <w:rsid w:val="7F58F8DF"/>
    <w:rsid w:val="7F784862"/>
    <w:rsid w:val="7F85A7ED"/>
    <w:rsid w:val="7FA37F7C"/>
    <w:rsid w:val="7FC60808"/>
    <w:rsid w:val="7FCD07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42FB81E-585D-4323-891C-863BD1CD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B02"/>
    <w:pPr>
      <w:spacing w:after="0" w:line="360" w:lineRule="auto"/>
    </w:pPr>
    <w:rPr>
      <w:rFonts w:ascii="Times New Roman" w:hAnsi="Times New Roman"/>
      <w:sz w:val="24"/>
    </w:rPr>
  </w:style>
  <w:style w:type="paragraph" w:styleId="Ttulo1">
    <w:name w:val="heading 1"/>
    <w:basedOn w:val="Normal"/>
    <w:next w:val="PargrafodaLista"/>
    <w:link w:val="Ttulo1Char"/>
    <w:uiPriority w:val="9"/>
    <w:qFormat/>
    <w:rsid w:val="000955DE"/>
    <w:pPr>
      <w:keepNext/>
      <w:spacing w:before="240" w:after="240"/>
      <w:contextualSpacing/>
      <w:jc w:val="both"/>
      <w:outlineLvl w:val="0"/>
    </w:pPr>
    <w:rPr>
      <w:b/>
      <w:szCs w:val="36"/>
    </w:rPr>
  </w:style>
  <w:style w:type="paragraph" w:styleId="Ttulo2">
    <w:name w:val="heading 2"/>
    <w:basedOn w:val="Normal"/>
    <w:next w:val="PargrafodaLista"/>
    <w:link w:val="Ttulo2Char"/>
    <w:uiPriority w:val="9"/>
    <w:unhideWhenUsed/>
    <w:qFormat/>
    <w:rsid w:val="00B54B02"/>
    <w:pPr>
      <w:keepNext/>
      <w:spacing w:before="240" w:after="240"/>
      <w:jc w:val="both"/>
      <w:outlineLvl w:val="1"/>
    </w:pPr>
    <w:rPr>
      <w:b/>
      <w:szCs w:val="28"/>
    </w:rPr>
  </w:style>
  <w:style w:type="paragraph" w:styleId="Ttulo3">
    <w:name w:val="heading 3"/>
    <w:basedOn w:val="Normal"/>
    <w:next w:val="Normal"/>
    <w:link w:val="Ttulo3Char"/>
    <w:uiPriority w:val="9"/>
    <w:unhideWhenUsed/>
    <w:qFormat/>
    <w:rsid w:val="00B54B02"/>
    <w:pPr>
      <w:keepNext/>
      <w:outlineLvl w:val="2"/>
    </w:pPr>
    <w:rPr>
      <w:b/>
    </w:rPr>
  </w:style>
  <w:style w:type="paragraph" w:styleId="Ttulo4">
    <w:name w:val="heading 4"/>
    <w:basedOn w:val="Ttulo3"/>
    <w:next w:val="PargrafodaLista"/>
    <w:link w:val="Ttulo4Char"/>
    <w:uiPriority w:val="9"/>
    <w:unhideWhenUsed/>
    <w:qFormat/>
    <w:rsid w:val="00B54B02"/>
    <w:pPr>
      <w:outlineLvl w:val="3"/>
    </w:pPr>
  </w:style>
  <w:style w:type="paragraph" w:styleId="Ttulo5">
    <w:name w:val="heading 5"/>
    <w:basedOn w:val="Normal"/>
    <w:next w:val="Normal"/>
    <w:pPr>
      <w:keepNext/>
      <w:keepLines/>
      <w:spacing w:before="220" w:after="40"/>
      <w:outlineLvl w:val="4"/>
    </w:pPr>
    <w:rPr>
      <w:b/>
      <w:sz w:val="22"/>
    </w:rPr>
  </w:style>
  <w:style w:type="paragraph" w:styleId="Ttulo6">
    <w:name w:val="heading 6"/>
    <w:basedOn w:val="Normal"/>
    <w:next w:val="Normal"/>
    <w:link w:val="Ttulo6Char"/>
    <w:uiPriority w:val="9"/>
    <w:unhideWhenUsed/>
    <w:qFormat/>
    <w:rsid w:val="00B54B02"/>
    <w:pPr>
      <w:shd w:val="clear" w:color="auto" w:fill="FFFFFF" w:themeFill="background1"/>
      <w:spacing w:line="271" w:lineRule="auto"/>
      <w:outlineLvl w:val="5"/>
    </w:pPr>
    <w:rPr>
      <w:rFonts w:asciiTheme="majorHAnsi" w:hAnsiTheme="majorHAnsi"/>
      <w:b/>
      <w:bCs/>
      <w:color w:val="595959" w:themeColor="text1" w:themeTint="A6"/>
      <w:spacing w:val="5"/>
      <w:lang w:val="en-US"/>
    </w:rPr>
  </w:style>
  <w:style w:type="paragraph" w:styleId="Ttulo7">
    <w:name w:val="heading 7"/>
    <w:basedOn w:val="Normal"/>
    <w:next w:val="Normal"/>
    <w:link w:val="Ttulo7Char"/>
    <w:uiPriority w:val="9"/>
    <w:semiHidden/>
    <w:unhideWhenUsed/>
    <w:qFormat/>
    <w:rsid w:val="00B54B02"/>
    <w:pPr>
      <w:outlineLvl w:val="6"/>
    </w:pPr>
    <w:rPr>
      <w:rFonts w:asciiTheme="majorHAnsi" w:hAnsiTheme="majorHAnsi"/>
      <w:b/>
      <w:bCs/>
      <w:i/>
      <w:iCs/>
      <w:color w:val="5A5A5A" w:themeColor="text1" w:themeTint="A5"/>
      <w:sz w:val="20"/>
      <w:szCs w:val="20"/>
      <w:lang w:val="en-US"/>
    </w:rPr>
  </w:style>
  <w:style w:type="paragraph" w:styleId="Ttulo8">
    <w:name w:val="heading 8"/>
    <w:basedOn w:val="Normal"/>
    <w:next w:val="Normal"/>
    <w:link w:val="Ttulo8Char"/>
    <w:uiPriority w:val="9"/>
    <w:semiHidden/>
    <w:unhideWhenUsed/>
    <w:qFormat/>
    <w:rsid w:val="00B54B02"/>
    <w:pPr>
      <w:outlineLvl w:val="7"/>
    </w:pPr>
    <w:rPr>
      <w:rFonts w:asciiTheme="majorHAnsi" w:hAnsiTheme="majorHAnsi"/>
      <w:b/>
      <w:bCs/>
      <w:color w:val="7F7F7F" w:themeColor="text1" w:themeTint="80"/>
      <w:sz w:val="20"/>
      <w:szCs w:val="20"/>
      <w:lang w:val="en-US"/>
    </w:rPr>
  </w:style>
  <w:style w:type="paragraph" w:styleId="Ttulo9">
    <w:name w:val="heading 9"/>
    <w:basedOn w:val="Normal"/>
    <w:next w:val="Normal"/>
    <w:link w:val="Ttulo9Char"/>
    <w:uiPriority w:val="9"/>
    <w:semiHidden/>
    <w:unhideWhenUsed/>
    <w:qFormat/>
    <w:rsid w:val="00B54B02"/>
    <w:pPr>
      <w:spacing w:line="271" w:lineRule="auto"/>
      <w:outlineLvl w:val="8"/>
    </w:pPr>
    <w:rPr>
      <w:rFonts w:asciiTheme="majorHAnsi" w:hAnsiTheme="majorHAnsi"/>
      <w:b/>
      <w:bCs/>
      <w:i/>
      <w:iCs/>
      <w:color w:val="7F7F7F" w:themeColor="text1" w:themeTint="80"/>
      <w:sz w:val="18"/>
      <w:szCs w:val="1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PargrafodaLista"/>
    <w:link w:val="TtuloChar"/>
    <w:uiPriority w:val="10"/>
    <w:qFormat/>
    <w:rsid w:val="00B54B02"/>
    <w:pPr>
      <w:keepNext/>
      <w:spacing w:before="240" w:after="240"/>
      <w:contextualSpacing/>
      <w:jc w:val="center"/>
    </w:pPr>
    <w:rPr>
      <w:b/>
      <w:szCs w:val="52"/>
    </w:rPr>
  </w:style>
  <w:style w:type="paragraph" w:styleId="Textodenotaderodap">
    <w:name w:val="footnote text"/>
    <w:basedOn w:val="Normal"/>
    <w:link w:val="TextodenotaderodapChar"/>
    <w:uiPriority w:val="99"/>
    <w:unhideWhenUsed/>
    <w:rsid w:val="006B4D29"/>
    <w:rPr>
      <w:sz w:val="20"/>
      <w:szCs w:val="20"/>
    </w:rPr>
  </w:style>
  <w:style w:type="character" w:customStyle="1" w:styleId="TextodenotaderodapChar">
    <w:name w:val="Texto de nota de rodapé Char"/>
    <w:basedOn w:val="Fontepargpadro"/>
    <w:link w:val="Textodenotaderodap"/>
    <w:uiPriority w:val="99"/>
    <w:rsid w:val="006B4D29"/>
    <w:rPr>
      <w:sz w:val="20"/>
      <w:szCs w:val="20"/>
    </w:rPr>
  </w:style>
  <w:style w:type="character" w:styleId="Refdenotaderodap">
    <w:name w:val="footnote reference"/>
    <w:basedOn w:val="Fontepargpadro"/>
    <w:uiPriority w:val="99"/>
    <w:semiHidden/>
    <w:unhideWhenUsed/>
    <w:rsid w:val="006B4D29"/>
    <w:rPr>
      <w:vertAlign w:val="superscript"/>
    </w:rPr>
  </w:style>
  <w:style w:type="paragraph" w:styleId="PargrafodaLista">
    <w:name w:val="List Paragraph"/>
    <w:basedOn w:val="Normal"/>
    <w:uiPriority w:val="34"/>
    <w:qFormat/>
    <w:rsid w:val="00B54B02"/>
    <w:pPr>
      <w:ind w:firstLine="709"/>
      <w:contextualSpacing/>
      <w:jc w:val="both"/>
    </w:pPr>
  </w:style>
  <w:style w:type="character" w:styleId="Hyperlink">
    <w:name w:val="Hyperlink"/>
    <w:basedOn w:val="Fontepargpadro"/>
    <w:uiPriority w:val="99"/>
    <w:unhideWhenUsed/>
    <w:rsid w:val="00E4236D"/>
    <w:rPr>
      <w:color w:val="0563C1" w:themeColor="hyperlink"/>
      <w:u w:val="single"/>
    </w:rPr>
  </w:style>
  <w:style w:type="character" w:customStyle="1" w:styleId="MenoPendente1">
    <w:name w:val="Menção Pendente1"/>
    <w:basedOn w:val="Fontepargpadro"/>
    <w:uiPriority w:val="99"/>
    <w:semiHidden/>
    <w:unhideWhenUsed/>
    <w:rsid w:val="00E4236D"/>
    <w:rPr>
      <w:color w:val="605E5C"/>
      <w:shd w:val="clear" w:color="auto" w:fill="E1DFDD"/>
    </w:rPr>
  </w:style>
  <w:style w:type="character" w:styleId="HiperlinkVisitado">
    <w:name w:val="FollowedHyperlink"/>
    <w:basedOn w:val="Fontepargpadro"/>
    <w:uiPriority w:val="99"/>
    <w:semiHidden/>
    <w:unhideWhenUsed/>
    <w:rsid w:val="00216FB4"/>
    <w:rPr>
      <w:color w:val="954F72" w:themeColor="followedHyperlink"/>
      <w:u w:val="single"/>
    </w:rPr>
  </w:style>
  <w:style w:type="character" w:styleId="Refdecomentrio">
    <w:name w:val="annotation reference"/>
    <w:basedOn w:val="Fontepargpadro"/>
    <w:uiPriority w:val="99"/>
    <w:semiHidden/>
    <w:unhideWhenUsed/>
    <w:rsid w:val="00015A8A"/>
    <w:rPr>
      <w:sz w:val="16"/>
      <w:szCs w:val="16"/>
    </w:rPr>
  </w:style>
  <w:style w:type="paragraph" w:styleId="Textodecomentrio">
    <w:name w:val="annotation text"/>
    <w:basedOn w:val="Normal"/>
    <w:link w:val="TextodecomentrioChar"/>
    <w:uiPriority w:val="99"/>
    <w:unhideWhenUsed/>
    <w:rsid w:val="00015A8A"/>
    <w:rPr>
      <w:sz w:val="20"/>
      <w:szCs w:val="20"/>
    </w:rPr>
  </w:style>
  <w:style w:type="character" w:customStyle="1" w:styleId="TextodecomentrioChar">
    <w:name w:val="Texto de comentário Char"/>
    <w:basedOn w:val="Fontepargpadro"/>
    <w:link w:val="Textodecomentrio"/>
    <w:uiPriority w:val="99"/>
    <w:rsid w:val="00015A8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15A8A"/>
    <w:rPr>
      <w:b/>
      <w:bCs/>
    </w:rPr>
  </w:style>
  <w:style w:type="character" w:customStyle="1" w:styleId="AssuntodocomentrioChar">
    <w:name w:val="Assunto do comentário Char"/>
    <w:basedOn w:val="TextodecomentrioChar"/>
    <w:link w:val="Assuntodocomentrio"/>
    <w:uiPriority w:val="99"/>
    <w:semiHidden/>
    <w:rsid w:val="00015A8A"/>
    <w:rPr>
      <w:rFonts w:ascii="Times New Roman" w:eastAsia="Times New Roman" w:hAnsi="Times New Roman" w:cs="Times New Roman"/>
      <w:b/>
      <w:bCs/>
      <w:sz w:val="20"/>
      <w:szCs w:val="20"/>
      <w:lang w:eastAsia="pt-BR"/>
    </w:rPr>
  </w:style>
  <w:style w:type="paragraph" w:styleId="Reviso">
    <w:name w:val="Revision"/>
    <w:hidden/>
    <w:uiPriority w:val="99"/>
    <w:semiHidden/>
    <w:rsid w:val="00015A8A"/>
  </w:style>
  <w:style w:type="paragraph" w:styleId="Rodap">
    <w:name w:val="footer"/>
    <w:basedOn w:val="Normal"/>
    <w:link w:val="RodapChar"/>
    <w:uiPriority w:val="99"/>
    <w:unhideWhenUsed/>
    <w:rsid w:val="00A17724"/>
    <w:pPr>
      <w:tabs>
        <w:tab w:val="center" w:pos="4513"/>
        <w:tab w:val="right" w:pos="9026"/>
      </w:tabs>
    </w:pPr>
  </w:style>
  <w:style w:type="character" w:customStyle="1" w:styleId="RodapChar">
    <w:name w:val="Rodapé Char"/>
    <w:basedOn w:val="Fontepargpadro"/>
    <w:link w:val="Rodap"/>
    <w:uiPriority w:val="99"/>
    <w:rsid w:val="00A17724"/>
    <w:rPr>
      <w:rFonts w:ascii="Times New Roman" w:eastAsia="Times New Roman" w:hAnsi="Times New Roman" w:cs="Times New Roman"/>
      <w:lang w:eastAsia="pt-BR"/>
    </w:rPr>
  </w:style>
  <w:style w:type="character" w:styleId="Nmerodepgina">
    <w:name w:val="page number"/>
    <w:basedOn w:val="Fontepargpadro"/>
    <w:uiPriority w:val="99"/>
    <w:semiHidden/>
    <w:unhideWhenUsed/>
    <w:rsid w:val="00A17724"/>
  </w:style>
  <w:style w:type="paragraph" w:styleId="Cabealho">
    <w:name w:val="header"/>
    <w:basedOn w:val="Normal"/>
    <w:link w:val="CabealhoChar"/>
    <w:uiPriority w:val="99"/>
    <w:unhideWhenUsed/>
    <w:rsid w:val="00A17724"/>
    <w:pPr>
      <w:tabs>
        <w:tab w:val="center" w:pos="4513"/>
        <w:tab w:val="right" w:pos="9026"/>
      </w:tabs>
    </w:pPr>
  </w:style>
  <w:style w:type="character" w:customStyle="1" w:styleId="CabealhoChar">
    <w:name w:val="Cabeçalho Char"/>
    <w:basedOn w:val="Fontepargpadro"/>
    <w:link w:val="Cabealho"/>
    <w:uiPriority w:val="99"/>
    <w:rsid w:val="00A17724"/>
    <w:rPr>
      <w:rFonts w:ascii="Times New Roman" w:eastAsia="Times New Roman" w:hAnsi="Times New Roman" w:cs="Times New Roman"/>
      <w:lang w:eastAsia="pt-BR"/>
    </w:rPr>
  </w:style>
  <w:style w:type="paragraph" w:styleId="Subttulo">
    <w:name w:val="Subtitle"/>
    <w:basedOn w:val="Normal"/>
    <w:next w:val="Normal"/>
    <w:link w:val="SubttuloChar"/>
    <w:uiPriority w:val="11"/>
    <w:qFormat/>
    <w:rsid w:val="00B54B02"/>
    <w:pPr>
      <w:spacing w:before="240" w:after="240" w:line="240" w:lineRule="auto"/>
      <w:jc w:val="center"/>
    </w:pPr>
    <w:rPr>
      <w:iCs/>
      <w:szCs w:val="28"/>
      <w:lang w:val="en-US"/>
    </w:rPr>
  </w:style>
  <w:style w:type="character" w:styleId="Forte">
    <w:name w:val="Strong"/>
    <w:basedOn w:val="Fontepargpadro"/>
    <w:uiPriority w:val="22"/>
    <w:rsid w:val="00CD7DBC"/>
    <w:rPr>
      <w:b/>
      <w:bCs/>
    </w:rPr>
  </w:style>
  <w:style w:type="paragraph" w:styleId="Textodebalo">
    <w:name w:val="Balloon Text"/>
    <w:basedOn w:val="Normal"/>
    <w:link w:val="TextodebaloChar"/>
    <w:uiPriority w:val="99"/>
    <w:semiHidden/>
    <w:unhideWhenUsed/>
    <w:rsid w:val="00D40CD9"/>
    <w:rPr>
      <w:rFonts w:ascii="Segoe UI" w:hAnsi="Segoe UI" w:cs="Segoe UI"/>
      <w:sz w:val="18"/>
      <w:szCs w:val="18"/>
    </w:rPr>
  </w:style>
  <w:style w:type="character" w:customStyle="1" w:styleId="TextodebaloChar">
    <w:name w:val="Texto de balão Char"/>
    <w:basedOn w:val="Fontepargpadro"/>
    <w:link w:val="Textodebalo"/>
    <w:uiPriority w:val="99"/>
    <w:semiHidden/>
    <w:rsid w:val="00D40CD9"/>
    <w:rPr>
      <w:rFonts w:ascii="Segoe UI" w:hAnsi="Segoe UI" w:cs="Segoe UI"/>
      <w:sz w:val="18"/>
      <w:szCs w:val="18"/>
    </w:rPr>
  </w:style>
  <w:style w:type="character" w:customStyle="1" w:styleId="Ttulo1Char">
    <w:name w:val="Título 1 Char"/>
    <w:basedOn w:val="Fontepargpadro"/>
    <w:link w:val="Ttulo1"/>
    <w:uiPriority w:val="9"/>
    <w:rsid w:val="000955DE"/>
    <w:rPr>
      <w:rFonts w:ascii="Times New Roman" w:hAnsi="Times New Roman"/>
      <w:b/>
      <w:sz w:val="24"/>
      <w:szCs w:val="36"/>
    </w:rPr>
  </w:style>
  <w:style w:type="character" w:customStyle="1" w:styleId="Ttulo2Char">
    <w:name w:val="Título 2 Char"/>
    <w:basedOn w:val="Fontepargpadro"/>
    <w:link w:val="Ttulo2"/>
    <w:uiPriority w:val="9"/>
    <w:rsid w:val="00B54B02"/>
    <w:rPr>
      <w:rFonts w:ascii="Sitka Text" w:hAnsi="Sitka Text"/>
      <w:b/>
      <w:sz w:val="24"/>
      <w:szCs w:val="28"/>
    </w:rPr>
  </w:style>
  <w:style w:type="character" w:customStyle="1" w:styleId="Ttulo3Char">
    <w:name w:val="Título 3 Char"/>
    <w:basedOn w:val="Fontepargpadro"/>
    <w:link w:val="Ttulo3"/>
    <w:uiPriority w:val="9"/>
    <w:rsid w:val="00B54B02"/>
    <w:rPr>
      <w:rFonts w:ascii="Sitka Text" w:hAnsi="Sitka Text"/>
      <w:b/>
      <w:sz w:val="24"/>
    </w:rPr>
  </w:style>
  <w:style w:type="character" w:customStyle="1" w:styleId="Ttulo4Char">
    <w:name w:val="Título 4 Char"/>
    <w:basedOn w:val="Fontepargpadro"/>
    <w:link w:val="Ttulo4"/>
    <w:uiPriority w:val="9"/>
    <w:rsid w:val="00B54B02"/>
    <w:rPr>
      <w:rFonts w:ascii="Sitka Text" w:hAnsi="Sitka Text"/>
      <w:b/>
      <w:sz w:val="24"/>
    </w:rPr>
  </w:style>
  <w:style w:type="character" w:customStyle="1" w:styleId="Ttulo6Char">
    <w:name w:val="Título 6 Char"/>
    <w:basedOn w:val="Fontepargpadro"/>
    <w:link w:val="Ttulo6"/>
    <w:uiPriority w:val="9"/>
    <w:rsid w:val="00B54B02"/>
    <w:rPr>
      <w:b/>
      <w:bCs/>
      <w:color w:val="595959" w:themeColor="text1" w:themeTint="A6"/>
      <w:spacing w:val="5"/>
      <w:sz w:val="24"/>
      <w:shd w:val="clear" w:color="auto" w:fill="FFFFFF" w:themeFill="background1"/>
      <w:lang w:val="en-US"/>
    </w:rPr>
  </w:style>
  <w:style w:type="character" w:customStyle="1" w:styleId="Ttulo7Char">
    <w:name w:val="Título 7 Char"/>
    <w:basedOn w:val="Fontepargpadro"/>
    <w:link w:val="Ttulo7"/>
    <w:uiPriority w:val="9"/>
    <w:semiHidden/>
    <w:rsid w:val="00B54B02"/>
    <w:rPr>
      <w:b/>
      <w:bCs/>
      <w:i/>
      <w:iCs/>
      <w:color w:val="5A5A5A" w:themeColor="text1" w:themeTint="A5"/>
      <w:sz w:val="20"/>
      <w:szCs w:val="20"/>
      <w:lang w:val="en-US"/>
    </w:rPr>
  </w:style>
  <w:style w:type="character" w:customStyle="1" w:styleId="Ttulo8Char">
    <w:name w:val="Título 8 Char"/>
    <w:basedOn w:val="Fontepargpadro"/>
    <w:link w:val="Ttulo8"/>
    <w:uiPriority w:val="9"/>
    <w:semiHidden/>
    <w:rsid w:val="00B54B02"/>
    <w:rPr>
      <w:b/>
      <w:bCs/>
      <w:color w:val="7F7F7F" w:themeColor="text1" w:themeTint="80"/>
      <w:sz w:val="20"/>
      <w:szCs w:val="20"/>
      <w:lang w:val="en-US"/>
    </w:rPr>
  </w:style>
  <w:style w:type="character" w:customStyle="1" w:styleId="Ttulo9Char">
    <w:name w:val="Título 9 Char"/>
    <w:basedOn w:val="Fontepargpadro"/>
    <w:link w:val="Ttulo9"/>
    <w:uiPriority w:val="9"/>
    <w:semiHidden/>
    <w:rsid w:val="00B54B02"/>
    <w:rPr>
      <w:b/>
      <w:bCs/>
      <w:i/>
      <w:iCs/>
      <w:color w:val="7F7F7F" w:themeColor="text1" w:themeTint="80"/>
      <w:sz w:val="18"/>
      <w:szCs w:val="18"/>
      <w:lang w:val="en-US"/>
    </w:rPr>
  </w:style>
  <w:style w:type="character" w:customStyle="1" w:styleId="TtuloChar">
    <w:name w:val="Título Char"/>
    <w:basedOn w:val="Fontepargpadro"/>
    <w:link w:val="Ttulo"/>
    <w:uiPriority w:val="10"/>
    <w:rsid w:val="00B54B02"/>
    <w:rPr>
      <w:rFonts w:ascii="Times New Roman" w:hAnsi="Times New Roman"/>
      <w:b/>
      <w:sz w:val="24"/>
      <w:szCs w:val="52"/>
    </w:rPr>
  </w:style>
  <w:style w:type="character" w:customStyle="1" w:styleId="SubttuloChar">
    <w:name w:val="Subtítulo Char"/>
    <w:basedOn w:val="Fontepargpadro"/>
    <w:link w:val="Subttulo"/>
    <w:uiPriority w:val="11"/>
    <w:rsid w:val="00B54B02"/>
    <w:rPr>
      <w:rFonts w:ascii="Sitka Text" w:hAnsi="Sitka Text"/>
      <w:iCs/>
      <w:sz w:val="24"/>
      <w:szCs w:val="28"/>
      <w:lang w:val="en-US"/>
    </w:rPr>
  </w:style>
  <w:style w:type="paragraph" w:styleId="SemEspaamento">
    <w:name w:val="No Spacing"/>
    <w:basedOn w:val="Normal"/>
    <w:uiPriority w:val="1"/>
    <w:qFormat/>
    <w:rsid w:val="00B54B0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spacing w:line="240" w:lineRule="auto"/>
      <w:jc w:val="both"/>
    </w:pPr>
    <w:rPr>
      <w:sz w:val="22"/>
    </w:rPr>
  </w:style>
  <w:style w:type="paragraph" w:styleId="Citao">
    <w:name w:val="Quote"/>
    <w:basedOn w:val="Normal"/>
    <w:next w:val="Normal"/>
    <w:link w:val="CitaoChar"/>
    <w:uiPriority w:val="29"/>
    <w:qFormat/>
    <w:rsid w:val="00B54B02"/>
    <w:pPr>
      <w:spacing w:before="240" w:after="240" w:line="240" w:lineRule="auto"/>
      <w:ind w:left="2268"/>
      <w:jc w:val="both"/>
    </w:pPr>
    <w:rPr>
      <w:iCs/>
      <w:sz w:val="22"/>
    </w:rPr>
  </w:style>
  <w:style w:type="character" w:customStyle="1" w:styleId="CitaoChar">
    <w:name w:val="Citação Char"/>
    <w:basedOn w:val="Fontepargpadro"/>
    <w:link w:val="Citao"/>
    <w:uiPriority w:val="29"/>
    <w:rsid w:val="00B54B02"/>
    <w:rPr>
      <w:rFonts w:ascii="Sitka Text" w:hAnsi="Sitka Text"/>
      <w:iCs/>
    </w:rPr>
  </w:style>
  <w:style w:type="paragraph" w:styleId="CabealhodoSumrio">
    <w:name w:val="TOC Heading"/>
    <w:basedOn w:val="Ttulo1"/>
    <w:next w:val="Normal"/>
    <w:uiPriority w:val="39"/>
    <w:semiHidden/>
    <w:unhideWhenUsed/>
    <w:qFormat/>
    <w:rsid w:val="00B54B02"/>
    <w:pPr>
      <w:outlineLvl w:val="9"/>
    </w:pPr>
  </w:style>
  <w:style w:type="character" w:customStyle="1" w:styleId="UnresolvedMention">
    <w:name w:val="Unresolved Mention"/>
    <w:basedOn w:val="Fontepargpadro"/>
    <w:uiPriority w:val="99"/>
    <w:semiHidden/>
    <w:unhideWhenUsed/>
    <w:rsid w:val="008935DF"/>
    <w:rPr>
      <w:color w:val="605E5C"/>
      <w:shd w:val="clear" w:color="auto" w:fill="E1DFDD"/>
    </w:rPr>
  </w:style>
  <w:style w:type="character" w:customStyle="1" w:styleId="markedcontent">
    <w:name w:val="markedcontent"/>
    <w:basedOn w:val="Fontepargpadro"/>
    <w:rsid w:val="00062527"/>
  </w:style>
  <w:style w:type="paragraph" w:styleId="Textodenotadefim">
    <w:name w:val="endnote text"/>
    <w:basedOn w:val="Normal"/>
    <w:link w:val="TextodenotadefimChar"/>
    <w:uiPriority w:val="99"/>
    <w:semiHidden/>
    <w:unhideWhenUsed/>
    <w:rsid w:val="000519AF"/>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0519AF"/>
    <w:rPr>
      <w:rFonts w:ascii="Times New Roman" w:hAnsi="Times New Roman"/>
      <w:sz w:val="20"/>
      <w:szCs w:val="20"/>
    </w:rPr>
  </w:style>
  <w:style w:type="character" w:styleId="Refdenotadefim">
    <w:name w:val="endnote reference"/>
    <w:basedOn w:val="Fontepargpadro"/>
    <w:uiPriority w:val="99"/>
    <w:semiHidden/>
    <w:unhideWhenUsed/>
    <w:rsid w:val="000519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6679">
      <w:bodyDiv w:val="1"/>
      <w:marLeft w:val="0"/>
      <w:marRight w:val="0"/>
      <w:marTop w:val="0"/>
      <w:marBottom w:val="0"/>
      <w:divBdr>
        <w:top w:val="none" w:sz="0" w:space="0" w:color="auto"/>
        <w:left w:val="none" w:sz="0" w:space="0" w:color="auto"/>
        <w:bottom w:val="none" w:sz="0" w:space="0" w:color="auto"/>
        <w:right w:val="none" w:sz="0" w:space="0" w:color="auto"/>
      </w:divBdr>
    </w:div>
    <w:div w:id="396051423">
      <w:bodyDiv w:val="1"/>
      <w:marLeft w:val="0"/>
      <w:marRight w:val="0"/>
      <w:marTop w:val="0"/>
      <w:marBottom w:val="0"/>
      <w:divBdr>
        <w:top w:val="none" w:sz="0" w:space="0" w:color="auto"/>
        <w:left w:val="none" w:sz="0" w:space="0" w:color="auto"/>
        <w:bottom w:val="none" w:sz="0" w:space="0" w:color="auto"/>
        <w:right w:val="none" w:sz="0" w:space="0" w:color="auto"/>
      </w:divBdr>
    </w:div>
    <w:div w:id="1204975123">
      <w:bodyDiv w:val="1"/>
      <w:marLeft w:val="0"/>
      <w:marRight w:val="0"/>
      <w:marTop w:val="0"/>
      <w:marBottom w:val="0"/>
      <w:divBdr>
        <w:top w:val="none" w:sz="0" w:space="0" w:color="auto"/>
        <w:left w:val="none" w:sz="0" w:space="0" w:color="auto"/>
        <w:bottom w:val="none" w:sz="0" w:space="0" w:color="auto"/>
        <w:right w:val="none" w:sz="0" w:space="0" w:color="auto"/>
      </w:divBdr>
      <w:divsChild>
        <w:div w:id="1123621208">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ceeae791be7644f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a1fc20a6900048ea" Type="http://schemas.microsoft.com/office/2020/10/relationships/intelligence" Target="intelligence2.xml"/></Relationships>
</file>

<file path=word/_rels/header1.xml.rels><?xml version="1.0" encoding="UTF-8" standalone="yes"?>
<Relationships xmlns="http://schemas.openxmlformats.org/package/2006/relationships"><Relationship Id="rId2" Type="http://schemas.openxmlformats.org/officeDocument/2006/relationships/hyperlink" Target="file:///C:\Users\julia.carmagnani\AppData\Local\Microsoft\Windows\Exclusivo%20ASC\COMUNICA&#199;&#195;O%20INTERNA\Arquivos\Modelos%20de%20Arquivos%20CVM\documentos%20oficiais\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file:///C:\Users\julia.carmagnani\AppData\Local\Microsoft\Windows\Exclusivo%20ASC\COMUNICA&#199;&#195;O%20INTERNA\Arquivos\Modelos%20de%20Arquivos%20CVM\documentos%20oficiais\www.cvm.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I0lwvwEANNDlNdMSUP4hmJ2MKQ==">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3" ma:contentTypeDescription="Create a new document." ma:contentTypeScope="" ma:versionID="d971a4d6ef23a54b50c0aa36f9994c6e">
  <xsd:schema xmlns:xsd="http://www.w3.org/2001/XMLSchema" xmlns:xs="http://www.w3.org/2001/XMLSchema" xmlns:p="http://schemas.microsoft.com/office/2006/metadata/properties" xmlns:ns3="f007d275-fe71-4d9d-b733-955bb29c3f57" xmlns:ns4="202af286-b63d-4051-91f4-2a3db7e26a9f" targetNamespace="http://schemas.microsoft.com/office/2006/metadata/properties" ma:root="true" ma:fieldsID="beb9fa652f09bd38cd7f270082fc2d35" ns3:_="" ns4:_="">
    <xsd:import namespace="f007d275-fe71-4d9d-b733-955bb29c3f57"/>
    <xsd:import namespace="202af286-b63d-4051-91f4-2a3db7e26a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D14209-AC81-4FD2-9A6A-22CB9038D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7d275-fe71-4d9d-b733-955bb29c3f57"/>
    <ds:schemaRef ds:uri="202af286-b63d-4051-91f4-2a3db7e26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F8600-5402-4FA8-BFD0-4100FE3855A2}">
  <ds:schemaRefs>
    <ds:schemaRef ds:uri="http://purl.org/dc/terms/"/>
    <ds:schemaRef ds:uri="http://schemas.openxmlformats.org/package/2006/metadata/core-properties"/>
    <ds:schemaRef ds:uri="202af286-b63d-4051-91f4-2a3db7e26a9f"/>
    <ds:schemaRef ds:uri="http://schemas.microsoft.com/office/2006/documentManagement/types"/>
    <ds:schemaRef ds:uri="http://schemas.microsoft.com/office/infopath/2007/PartnerControls"/>
    <ds:schemaRef ds:uri="http://purl.org/dc/elements/1.1/"/>
    <ds:schemaRef ds:uri="http://schemas.microsoft.com/office/2006/metadata/properties"/>
    <ds:schemaRef ds:uri="f007d275-fe71-4d9d-b733-955bb29c3f57"/>
    <ds:schemaRef ds:uri="http://www.w3.org/XML/1998/namespace"/>
    <ds:schemaRef ds:uri="http://purl.org/dc/dcmitype/"/>
  </ds:schemaRefs>
</ds:datastoreItem>
</file>

<file path=customXml/itemProps4.xml><?xml version="1.0" encoding="utf-8"?>
<ds:datastoreItem xmlns:ds="http://schemas.openxmlformats.org/officeDocument/2006/customXml" ds:itemID="{C4C0C3E5-D76B-4E63-A638-B6738950CDF6}">
  <ds:schemaRefs>
    <ds:schemaRef ds:uri="http://schemas.microsoft.com/sharepoint/v3/contenttype/forms"/>
  </ds:schemaRefs>
</ds:datastoreItem>
</file>

<file path=customXml/itemProps5.xml><?xml version="1.0" encoding="utf-8"?>
<ds:datastoreItem xmlns:ds="http://schemas.openxmlformats.org/officeDocument/2006/customXml" ds:itemID="{D07424A3-B3DE-4105-8153-B7E97938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4599</Words>
  <Characters>26155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Comissão de Valores Mobiliários</Company>
  <LinksUpToDate>false</LinksUpToDate>
  <CharactersWithSpaces>30693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Pinheiro</dc:creator>
  <cp:lastModifiedBy>José Antonio Rodrigues Neto</cp:lastModifiedBy>
  <cp:revision>2</cp:revision>
  <cp:lastPrinted>2022-10-03T18:08:00Z</cp:lastPrinted>
  <dcterms:created xsi:type="dcterms:W3CDTF">2022-10-11T22:23:00Z</dcterms:created>
  <dcterms:modified xsi:type="dcterms:W3CDTF">2022-10-11T22:23:00Z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0x010100C79FBE4EF3EFBA4ABAEC9196FC25691E</vt:lpwstr>
  </property>
</Properties>
</file>