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4D18" w14:textId="78942BDC" w:rsidR="00207E6A" w:rsidRDefault="00FD48FF" w:rsidP="00207E6A">
      <w:pPr>
        <w:pStyle w:val="TtulodaResoluo"/>
      </w:pPr>
      <w:r w:rsidRPr="00C1691E">
        <w:t xml:space="preserve">Resolução CVM nº </w:t>
      </w:r>
      <w:sdt>
        <w:sdtPr>
          <w:alias w:val="Título"/>
          <w:tag w:val=""/>
          <w:id w:val="253094646"/>
          <w:placeholder>
            <w:docPart w:val="08DEBF16D236482A8C0B966CEE8B4196"/>
          </w:placeholder>
          <w:dataBinding w:prefixMappings="xmlns:ns0='http://purl.org/dc/elements/1.1/' xmlns:ns1='http://schemas.openxmlformats.org/package/2006/metadata/core-properties' " w:xpath="/ns1:coreProperties[1]/ns0:title[1]" w:storeItemID="{6C3C8BC8-F283-45AE-878A-BAB7291924A1}"/>
          <w:text/>
        </w:sdtPr>
        <w:sdtEndPr/>
        <w:sdtContent>
          <w:r w:rsidR="004A44C8">
            <w:t>59</w:t>
          </w:r>
          <w:r w:rsidR="00014642">
            <w:t xml:space="preserve">, </w:t>
          </w:r>
          <w:r w:rsidR="00D91E87">
            <w:t>de</w:t>
          </w:r>
          <w:r w:rsidR="00014642">
            <w:t xml:space="preserve"> </w:t>
          </w:r>
          <w:r w:rsidR="004A44C8">
            <w:t>22</w:t>
          </w:r>
          <w:r w:rsidR="00014642">
            <w:t xml:space="preserve"> </w:t>
          </w:r>
          <w:r w:rsidR="00D91E87">
            <w:t>de</w:t>
          </w:r>
          <w:r w:rsidR="00014642">
            <w:t xml:space="preserve"> </w:t>
          </w:r>
          <w:r w:rsidR="00D91E87">
            <w:t>dezembro</w:t>
          </w:r>
          <w:r w:rsidR="00014642">
            <w:t xml:space="preserve"> </w:t>
          </w:r>
          <w:r w:rsidR="009A679C">
            <w:t>de</w:t>
          </w:r>
          <w:r w:rsidR="00014642">
            <w:t xml:space="preserve"> 2021</w:t>
          </w:r>
        </w:sdtContent>
      </w:sdt>
      <w:r w:rsidR="00207E6A">
        <w:t xml:space="preserve"> REPUBLICADA COM AS ALTERAÇÕES DECORRENTES DA EDIÇÃO DA RESOLUÇ</w:t>
      </w:r>
      <w:r w:rsidR="00A1758F">
        <w:t>Ão</w:t>
      </w:r>
      <w:r w:rsidR="00207E6A">
        <w:t xml:space="preserve"> CVM Nº 87</w:t>
      </w:r>
      <w:r w:rsidR="00A1758F">
        <w:t xml:space="preserve"> e da Resolução CVM nº 168/22</w:t>
      </w:r>
    </w:p>
    <w:p w14:paraId="3EF196AF" w14:textId="401CA366" w:rsidR="00FD48FF" w:rsidRPr="00C82C89" w:rsidRDefault="00D74F41" w:rsidP="00FD48FF">
      <w:pPr>
        <w:pStyle w:val="Ementa"/>
      </w:pPr>
      <w:r w:rsidRPr="00FA283E">
        <w:t>Altera as Resoluções CVM nº 80 e nº 81, ambas de 29 de março de 2022</w:t>
      </w:r>
      <w:r w:rsidR="00FD48FF">
        <w:t>.</w:t>
      </w:r>
    </w:p>
    <w:p w14:paraId="552E7F6E" w14:textId="109BAF68" w:rsidR="00FD48FF" w:rsidRDefault="00FD48FF" w:rsidP="00FD48FF">
      <w:r>
        <w:t xml:space="preserve">O </w:t>
      </w:r>
      <w:r w:rsidRPr="00894689">
        <w:rPr>
          <w:b/>
        </w:rPr>
        <w:t>PRESIDENTE DA COMISSÃO DE VALORES MOBILIÁRIOS – CVM</w:t>
      </w:r>
      <w:r>
        <w:t xml:space="preserve"> torna público que o Colegiado, em reunião realizada em </w:t>
      </w:r>
      <w:r w:rsidR="00190FC6">
        <w:t>24 de novembro de 2021</w:t>
      </w:r>
      <w:r>
        <w:t xml:space="preserve">, com fundamento no disposto nos </w:t>
      </w:r>
      <w:proofErr w:type="spellStart"/>
      <w:r>
        <w:t>arts</w:t>
      </w:r>
      <w:proofErr w:type="spellEnd"/>
      <w:r>
        <w:t xml:space="preserve">. 8º, I, 21 e 22 da Lei nº 6.385, de 7 de dezembro de 1976, </w:t>
      </w:r>
      <w:r>
        <w:rPr>
          <w:b/>
        </w:rPr>
        <w:t>APROVOU</w:t>
      </w:r>
      <w:r>
        <w:t xml:space="preserve"> a seguinte Resolução:</w:t>
      </w:r>
    </w:p>
    <w:p w14:paraId="251A849D" w14:textId="1DD5CFD9" w:rsidR="00D74F41" w:rsidRPr="00FA283E" w:rsidRDefault="00D74F41" w:rsidP="00D74F41">
      <w:pPr>
        <w:pStyle w:val="NormaAlterada"/>
      </w:pPr>
      <w:r w:rsidRPr="00FA283E">
        <w:t>Art. 1</w:t>
      </w:r>
      <w:proofErr w:type="gramStart"/>
      <w:r w:rsidRPr="00FA283E">
        <w:t>º  A</w:t>
      </w:r>
      <w:proofErr w:type="gramEnd"/>
      <w:r w:rsidRPr="00FA283E">
        <w:t xml:space="preserve"> Resolução CVM nº 80, de 29 de março de 2022, passa a vigorar com a seguinte redação:</w:t>
      </w:r>
    </w:p>
    <w:p w14:paraId="055E3C74" w14:textId="77777777" w:rsidR="00D74F41" w:rsidRDefault="00D74F41" w:rsidP="00D74F41">
      <w:pPr>
        <w:pStyle w:val="NormaAlterada"/>
      </w:pPr>
      <w:r w:rsidRPr="00FA283E">
        <w:t>“Art. 14...</w:t>
      </w:r>
      <w:r>
        <w:t>...........................................................</w:t>
      </w:r>
      <w:r>
        <w:tab/>
      </w:r>
    </w:p>
    <w:p w14:paraId="0B41D136" w14:textId="77777777" w:rsidR="00D74F41" w:rsidRDefault="00D74F41" w:rsidP="00D74F41">
      <w:pPr>
        <w:pStyle w:val="NormaAlterada"/>
      </w:pPr>
      <w:r>
        <w:t>..........................................................................</w:t>
      </w:r>
      <w:r>
        <w:tab/>
      </w:r>
    </w:p>
    <w:p w14:paraId="7703B864" w14:textId="77777777" w:rsidR="00D74F41" w:rsidRDefault="00D74F41" w:rsidP="00D74F41">
      <w:pPr>
        <w:pStyle w:val="NormaAlterada"/>
      </w:pPr>
      <w:r>
        <w:t>§ 1</w:t>
      </w:r>
      <w:proofErr w:type="gramStart"/>
      <w:r>
        <w:t>º  O</w:t>
      </w:r>
      <w:proofErr w:type="gramEnd"/>
      <w:r>
        <w:t xml:space="preserve"> emissor deve ainda colocar e manter as informações referidas no </w:t>
      </w:r>
      <w:r>
        <w:rPr>
          <w:b/>
          <w:bCs/>
        </w:rPr>
        <w:t>caput</w:t>
      </w:r>
      <w:r>
        <w:t xml:space="preserve"> em sua página na rede mundial de computadores por 3 (três) anos, contados da data de divulgação, caso atenda cumulativamente aos seguintes requisitos:</w:t>
      </w:r>
    </w:p>
    <w:p w14:paraId="64C5C1DF" w14:textId="77777777" w:rsidR="00D74F41" w:rsidRDefault="00D74F41" w:rsidP="00D74F41">
      <w:pPr>
        <w:pStyle w:val="NormaAlterada"/>
      </w:pPr>
      <w:r>
        <w:t xml:space="preserve">I – </w:t>
      </w:r>
      <w:proofErr w:type="gramStart"/>
      <w:r>
        <w:t>esteja</w:t>
      </w:r>
      <w:proofErr w:type="gramEnd"/>
      <w:r>
        <w:t xml:space="preserve"> registrado na categoria A;</w:t>
      </w:r>
    </w:p>
    <w:p w14:paraId="11AB776F" w14:textId="77777777" w:rsidR="00D74F41" w:rsidRDefault="00D74F41" w:rsidP="00D74F41">
      <w:pPr>
        <w:pStyle w:val="NormaAlterada"/>
      </w:pPr>
      <w:r>
        <w:t xml:space="preserve">II – </w:t>
      </w:r>
      <w:proofErr w:type="gramStart"/>
      <w:r>
        <w:t>possua</w:t>
      </w:r>
      <w:proofErr w:type="gramEnd"/>
      <w:r>
        <w:t xml:space="preserve"> valores mobiliários admitidos à negociação em mercado de bolsa por entidade administradora de mercado organizado; e</w:t>
      </w:r>
    </w:p>
    <w:p w14:paraId="7A11949E" w14:textId="77777777" w:rsidR="00D74F41" w:rsidRDefault="00D74F41" w:rsidP="00D74F41">
      <w:pPr>
        <w:pStyle w:val="NormaAlterada"/>
      </w:pPr>
      <w:r>
        <w:t>III – possua ações ou certificados de depósito de ações em circulação.</w:t>
      </w:r>
    </w:p>
    <w:p w14:paraId="0F7F738D" w14:textId="77777777" w:rsidR="00D74F41" w:rsidRDefault="00D74F41" w:rsidP="00D74F41">
      <w:pPr>
        <w:pStyle w:val="NormaAlterada"/>
      </w:pPr>
      <w:r>
        <w:t>..........................................................................</w:t>
      </w:r>
      <w:r>
        <w:tab/>
        <w:t>” (NR)</w:t>
      </w:r>
    </w:p>
    <w:p w14:paraId="2780AF55" w14:textId="77777777" w:rsidR="00D74F41" w:rsidRDefault="00D74F41" w:rsidP="00D74F41">
      <w:pPr>
        <w:pStyle w:val="NormaAlterada"/>
      </w:pPr>
      <w:r>
        <w:t>“Art. 22..............................................................</w:t>
      </w:r>
      <w:r>
        <w:tab/>
      </w:r>
    </w:p>
    <w:p w14:paraId="0ED311D2" w14:textId="77777777" w:rsidR="00D74F41" w:rsidRDefault="00D74F41" w:rsidP="00D74F41">
      <w:pPr>
        <w:pStyle w:val="NormaAlterada"/>
      </w:pPr>
      <w:r>
        <w:t>..........................................................................</w:t>
      </w:r>
      <w:r>
        <w:tab/>
      </w:r>
    </w:p>
    <w:p w14:paraId="525F52C5" w14:textId="77777777" w:rsidR="00D74F41" w:rsidRDefault="00D74F41" w:rsidP="00D74F41">
      <w:pPr>
        <w:pStyle w:val="NormaAlterada"/>
      </w:pPr>
      <w:r>
        <w:t>§ 6</w:t>
      </w:r>
      <w:proofErr w:type="gramStart"/>
      <w:r>
        <w:t>º  Os</w:t>
      </w:r>
      <w:proofErr w:type="gramEnd"/>
      <w:r>
        <w:t xml:space="preserve"> documentos indicados no </w:t>
      </w:r>
      <w:r>
        <w:rPr>
          <w:b/>
          <w:bCs/>
        </w:rPr>
        <w:t>caput</w:t>
      </w:r>
      <w:r>
        <w:t xml:space="preserve"> devem ser apresentados em formato pesquisável ou digitalizados com tecnologia que permita o reconhecimento de caracteres de texto, com exceção daqueles indicados nos incisos I, II, IV, V e XII.” (NR)</w:t>
      </w:r>
    </w:p>
    <w:p w14:paraId="2DF73339" w14:textId="77777777" w:rsidR="00D74F41" w:rsidRDefault="00D74F41" w:rsidP="00D74F41">
      <w:pPr>
        <w:pStyle w:val="NormaAlterada"/>
      </w:pPr>
      <w:r>
        <w:t>“Art. 25..............................................................</w:t>
      </w:r>
      <w:r>
        <w:tab/>
      </w:r>
    </w:p>
    <w:p w14:paraId="7F74DB82" w14:textId="77777777" w:rsidR="00D74F41" w:rsidRDefault="00D74F41" w:rsidP="00D74F41">
      <w:pPr>
        <w:pStyle w:val="NormaAlterada"/>
      </w:pPr>
      <w:r>
        <w:t>..........................................................................</w:t>
      </w:r>
      <w:r>
        <w:tab/>
      </w:r>
    </w:p>
    <w:p w14:paraId="41160735" w14:textId="77777777" w:rsidR="00D74F41" w:rsidRDefault="00D74F41" w:rsidP="00D74F41">
      <w:pPr>
        <w:pStyle w:val="NormaAlterada"/>
      </w:pPr>
      <w:r>
        <w:t>§ 3º...................................................................</w:t>
      </w:r>
    </w:p>
    <w:p w14:paraId="051F5533" w14:textId="77777777" w:rsidR="00D74F41" w:rsidRDefault="00D74F41" w:rsidP="00D74F41">
      <w:pPr>
        <w:pStyle w:val="NormaAlterada"/>
      </w:pPr>
      <w:r>
        <w:lastRenderedPageBreak/>
        <w:t>..........................................................................</w:t>
      </w:r>
      <w:r>
        <w:tab/>
      </w:r>
    </w:p>
    <w:p w14:paraId="1E1429F2" w14:textId="77777777" w:rsidR="00D74F41" w:rsidRDefault="00D74F41" w:rsidP="00D74F41">
      <w:pPr>
        <w:pStyle w:val="NormaAlterada"/>
      </w:pPr>
      <w:r>
        <w:t xml:space="preserve">X – </w:t>
      </w:r>
      <w:proofErr w:type="gramStart"/>
      <w:r>
        <w:t>decretação</w:t>
      </w:r>
      <w:proofErr w:type="gramEnd"/>
      <w:r>
        <w:t xml:space="preserve"> de falência, recuperação judicial, liquidação ou homologação judicial de recuperação extrajudicial;</w:t>
      </w:r>
    </w:p>
    <w:p w14:paraId="0699E709" w14:textId="77777777" w:rsidR="00D74F41" w:rsidRDefault="00D74F41" w:rsidP="00D74F41">
      <w:pPr>
        <w:pStyle w:val="NormaAlterada"/>
      </w:pPr>
      <w:r>
        <w:t>XI – comunicação, pelo emissor, da alteração do auditor independente nos termos da regulamentação específica; e</w:t>
      </w:r>
    </w:p>
    <w:p w14:paraId="5940E7A2" w14:textId="77777777" w:rsidR="00D74F41" w:rsidRDefault="00D74F41" w:rsidP="00D74F41">
      <w:pPr>
        <w:pStyle w:val="NormaAlterada"/>
      </w:pPr>
      <w:r>
        <w:t>XII – qualquer dos seguintes eventos envolvendo administrador ou membro do conselho fiscal:</w:t>
      </w:r>
    </w:p>
    <w:p w14:paraId="2A0327DE" w14:textId="77777777" w:rsidR="00D74F41" w:rsidRDefault="00D74F41" w:rsidP="00D74F41">
      <w:pPr>
        <w:pStyle w:val="NormaAlterada"/>
      </w:pPr>
      <w:r>
        <w:t>a) qualquer condenação criminal;</w:t>
      </w:r>
    </w:p>
    <w:p w14:paraId="561D2658" w14:textId="77777777" w:rsidR="00D74F41" w:rsidRDefault="00D74F41" w:rsidP="00D74F41">
      <w:pPr>
        <w:pStyle w:val="NormaAlterada"/>
      </w:pPr>
      <w:r>
        <w:t>b) qualquer condenação em processo administrativo da CVM, do Banco Central do Brasil ou da Superintendência de Seguros Privados; ou</w:t>
      </w:r>
    </w:p>
    <w:p w14:paraId="3754EEBD" w14:textId="77777777" w:rsidR="00D74F41" w:rsidRDefault="00D74F41" w:rsidP="00D74F41">
      <w:pPr>
        <w:pStyle w:val="NormaAlterada"/>
      </w:pPr>
      <w:r>
        <w:t>c) qualquer condenação transitada em julgado na esfera judicial ou objeto de decisão final administrativa, que o tenha suspendido ou inabilitado para a prática de uma atividade profissional ou comercial qualquer.</w:t>
      </w:r>
    </w:p>
    <w:p w14:paraId="50578A4C" w14:textId="77777777" w:rsidR="00D74F41" w:rsidRDefault="00D74F41" w:rsidP="00D74F41">
      <w:pPr>
        <w:pStyle w:val="NormaAlterada"/>
      </w:pPr>
      <w:r>
        <w:t>§ 4º...................................................................</w:t>
      </w:r>
    </w:p>
    <w:p w14:paraId="496163F2" w14:textId="77777777" w:rsidR="00D74F41" w:rsidRDefault="00D74F41" w:rsidP="00D74F41">
      <w:pPr>
        <w:pStyle w:val="NormaAlterada"/>
      </w:pPr>
      <w:r>
        <w:t>..........................................................................</w:t>
      </w:r>
      <w:r>
        <w:tab/>
      </w:r>
    </w:p>
    <w:p w14:paraId="384408B1" w14:textId="77777777" w:rsidR="00D74F41" w:rsidRDefault="00D74F41" w:rsidP="00D74F41">
      <w:pPr>
        <w:pStyle w:val="NormaAlterada"/>
      </w:pPr>
      <w:r>
        <w:t xml:space="preserve">VI – </w:t>
      </w:r>
      <w:proofErr w:type="gramStart"/>
      <w:r>
        <w:t>decretação</w:t>
      </w:r>
      <w:proofErr w:type="gramEnd"/>
      <w:r>
        <w:t xml:space="preserve"> de falência, recuperação judicial, liquidação ou homologação judicial de recuperação extrajudicial;</w:t>
      </w:r>
    </w:p>
    <w:p w14:paraId="250E369C" w14:textId="77777777" w:rsidR="00D74F41" w:rsidRDefault="00D74F41" w:rsidP="00D74F41">
      <w:pPr>
        <w:pStyle w:val="NormaAlterada"/>
      </w:pPr>
      <w:r>
        <w:t>VII – comunicação, pelo emissor, da alteração do auditor independente nos termos da regulamentação específica; e</w:t>
      </w:r>
    </w:p>
    <w:p w14:paraId="2D51BD04" w14:textId="77777777" w:rsidR="00D74F41" w:rsidRDefault="00D74F41" w:rsidP="00D74F41">
      <w:pPr>
        <w:pStyle w:val="NormaAlterada"/>
      </w:pPr>
      <w:r>
        <w:t>VIII – qualquer dos seguintes eventos envolvendo administrador ou membro do conselho fiscal:</w:t>
      </w:r>
    </w:p>
    <w:p w14:paraId="33CCFABA" w14:textId="77777777" w:rsidR="00D74F41" w:rsidRDefault="00D74F41" w:rsidP="00D74F41">
      <w:pPr>
        <w:pStyle w:val="NormaAlterada"/>
      </w:pPr>
      <w:r>
        <w:t>a) qualquer condenação criminal;</w:t>
      </w:r>
    </w:p>
    <w:p w14:paraId="59BB74DB" w14:textId="77777777" w:rsidR="00D74F41" w:rsidRDefault="00D74F41" w:rsidP="00D74F41">
      <w:pPr>
        <w:pStyle w:val="NormaAlterada"/>
      </w:pPr>
      <w:r>
        <w:t>b) qualquer condenação em processo administrativo da CVM, do Banco Central do Brasil ou da Superintendência de Seguros Privados; ou</w:t>
      </w:r>
    </w:p>
    <w:p w14:paraId="077ED3BF" w14:textId="77777777" w:rsidR="00D74F41" w:rsidRDefault="00D74F41" w:rsidP="00D74F41">
      <w:pPr>
        <w:pStyle w:val="NormaAlterada"/>
      </w:pPr>
      <w:r>
        <w:t>c) qualquer condenação transitada em julgado, na esfera judicial ou objeto de decisão final administrativa, que o tenha suspendido ou inabilitado para a prática de uma atividade profissional ou comercial qualquer.</w:t>
      </w:r>
    </w:p>
    <w:p w14:paraId="278E063A" w14:textId="77777777" w:rsidR="00D74F41" w:rsidRDefault="00D74F41" w:rsidP="00D74F41">
      <w:pPr>
        <w:pStyle w:val="NormaAlterada"/>
      </w:pPr>
      <w:r>
        <w:lastRenderedPageBreak/>
        <w:t>§ 5</w:t>
      </w:r>
      <w:proofErr w:type="gramStart"/>
      <w:r>
        <w:t>º  Para</w:t>
      </w:r>
      <w:proofErr w:type="gramEnd"/>
      <w:r>
        <w:t xml:space="preserve"> cumprimento do disposto nos incisos XII do § 3º e VIII do § 4º, o administrador ou membro do conselho fiscal, conforme o caso, deve comunicar ao emissor a condenação judicial ou administrativa imediatamente após a publicação da decisão, passando os prazos previstos nos §§ 3º e 4º a fluir a partir do momento em que essa comunicação for realizada.” (NR)</w:t>
      </w:r>
    </w:p>
    <w:p w14:paraId="0E91AF9F" w14:textId="77777777" w:rsidR="00D74F41" w:rsidRDefault="00D74F41" w:rsidP="00D74F41">
      <w:pPr>
        <w:pStyle w:val="NormaAlterada"/>
      </w:pPr>
      <w:r>
        <w:t>“Art. 26..............................................................</w:t>
      </w:r>
      <w:r>
        <w:tab/>
      </w:r>
    </w:p>
    <w:p w14:paraId="060B245B" w14:textId="77777777" w:rsidR="00D74F41" w:rsidRDefault="00D74F41" w:rsidP="00D74F41">
      <w:pPr>
        <w:pStyle w:val="NormaAlterada"/>
      </w:pPr>
      <w:r w:rsidRPr="001E3353">
        <w:t>§ 1</w:t>
      </w:r>
      <w:proofErr w:type="gramStart"/>
      <w:r w:rsidRPr="001E3353">
        <w:t>º  Nas</w:t>
      </w:r>
      <w:proofErr w:type="gramEnd"/>
      <w:r w:rsidRPr="001E3353">
        <w:t xml:space="preserve"> atualizações dec</w:t>
      </w:r>
      <w:r>
        <w:t>orrentes dos §§ 3º e 4º do art. 25, a declaração deve ter o conteúdo previsto no item 13.2 do formulário de referência.</w:t>
      </w:r>
    </w:p>
    <w:p w14:paraId="747E765F" w14:textId="77777777" w:rsidR="00D74F41" w:rsidRPr="001E3353" w:rsidRDefault="00D74F41" w:rsidP="00D74F41">
      <w:pPr>
        <w:pStyle w:val="NormaAlterada"/>
      </w:pPr>
      <w:r>
        <w:t>§ 2</w:t>
      </w:r>
      <w:proofErr w:type="gramStart"/>
      <w:r>
        <w:t>º  Na</w:t>
      </w:r>
      <w:proofErr w:type="gramEnd"/>
      <w:r>
        <w:t xml:space="preserve"> </w:t>
      </w:r>
      <w:r w:rsidRPr="00453BDD">
        <w:t xml:space="preserve">hipótese da </w:t>
      </w:r>
      <w:proofErr w:type="spellStart"/>
      <w:r w:rsidRPr="00453BDD">
        <w:t>reentrega</w:t>
      </w:r>
      <w:proofErr w:type="spellEnd"/>
      <w:r w:rsidRPr="00453BDD">
        <w:t xml:space="preserve"> do formulário de referência por conta de pedido</w:t>
      </w:r>
      <w:r>
        <w:t xml:space="preserve"> </w:t>
      </w:r>
      <w:r w:rsidRPr="00F618D0">
        <w:t>de</w:t>
      </w:r>
      <w:r w:rsidRPr="00453BDD">
        <w:t xml:space="preserve"> registro de distribuição pública de valores mobiliários, os novos ocupantes do cargo de presidente e de diretor de relações com investidores devem firmar a declaração prevista no item 1</w:t>
      </w:r>
      <w:r>
        <w:t>3</w:t>
      </w:r>
      <w:r w:rsidRPr="00453BDD">
        <w:t>.1 do formulário de referência</w:t>
      </w:r>
      <w:r>
        <w:t>.” (NR)</w:t>
      </w:r>
    </w:p>
    <w:p w14:paraId="32900702" w14:textId="77777777" w:rsidR="00D74F41" w:rsidRDefault="00D74F41" w:rsidP="00D74F41">
      <w:pPr>
        <w:pStyle w:val="NormaAlterada"/>
      </w:pPr>
      <w:r w:rsidRPr="001E3353">
        <w:t xml:space="preserve">“Art. </w:t>
      </w:r>
      <w:r>
        <w:t>26-A</w:t>
      </w:r>
      <w:r w:rsidRPr="001E3353">
        <w:t xml:space="preserve">.  </w:t>
      </w:r>
      <w:r w:rsidRPr="00195CA5">
        <w:t>O</w:t>
      </w:r>
      <w:r>
        <w:t xml:space="preserve"> conteúdo dos campos não estruturados do formulário de referência pode ser complementado por meio de remissão a outros documentos disponibilizados pelo emissor, desde que:</w:t>
      </w:r>
    </w:p>
    <w:p w14:paraId="5A69B22A" w14:textId="77777777" w:rsidR="00D74F41" w:rsidRDefault="00D74F41" w:rsidP="00D74F41">
      <w:pPr>
        <w:pStyle w:val="NormaAlterada"/>
      </w:pPr>
      <w:r>
        <w:t xml:space="preserve">I – </w:t>
      </w:r>
      <w:proofErr w:type="gramStart"/>
      <w:r>
        <w:t>os</w:t>
      </w:r>
      <w:proofErr w:type="gramEnd"/>
      <w:r>
        <w:t xml:space="preserve"> documentos tenham sido previamente enviados à CVM por meio de sistema eletrônico na página da CVM na rede mundial de computadores; e</w:t>
      </w:r>
    </w:p>
    <w:p w14:paraId="23E4D851" w14:textId="77777777" w:rsidR="00D74F41" w:rsidRPr="00195CA5" w:rsidRDefault="00D74F41" w:rsidP="00D74F41">
      <w:pPr>
        <w:pStyle w:val="NormaAlterada"/>
      </w:pPr>
      <w:r>
        <w:t xml:space="preserve">II – o emissor forneça todas as informações necessárias para que os investidores possam acessar o documento ao qual é feita a remissão, incluindo, quando for o caso, as páginas ou a seção do documento e outras informações que auxiliem a localização da </w:t>
      </w:r>
      <w:proofErr w:type="gramStart"/>
      <w:r>
        <w:t>informação.”</w:t>
      </w:r>
      <w:proofErr w:type="gramEnd"/>
      <w:r>
        <w:t xml:space="preserve"> (NR)</w:t>
      </w:r>
    </w:p>
    <w:p w14:paraId="1D4B53D9" w14:textId="77777777" w:rsidR="00D74F41" w:rsidRPr="00195CA5" w:rsidRDefault="00D74F41" w:rsidP="00D74F41">
      <w:pPr>
        <w:pStyle w:val="NormaAlterada"/>
      </w:pPr>
      <w:r w:rsidRPr="00195CA5">
        <w:t xml:space="preserve">“Art. </w:t>
      </w:r>
      <w:r>
        <w:t>27..............................................................</w:t>
      </w:r>
    </w:p>
    <w:p w14:paraId="6DDC7D0D" w14:textId="77777777" w:rsidR="00D74F41" w:rsidRDefault="00D74F41" w:rsidP="00D74F41">
      <w:pPr>
        <w:pStyle w:val="NormaAlterada"/>
      </w:pPr>
      <w:r>
        <w:t>§ 1º....................................................................</w:t>
      </w:r>
      <w:r>
        <w:tab/>
      </w:r>
    </w:p>
    <w:p w14:paraId="3EB65807" w14:textId="77777777" w:rsidR="00D74F41" w:rsidRDefault="00D74F41" w:rsidP="00D74F41">
      <w:pPr>
        <w:pStyle w:val="NormaAlterada"/>
      </w:pPr>
      <w:r>
        <w:t>..........................................................................</w:t>
      </w:r>
      <w:r>
        <w:tab/>
      </w:r>
    </w:p>
    <w:p w14:paraId="745BEB91" w14:textId="77777777" w:rsidR="00D74F41" w:rsidRDefault="00D74F41" w:rsidP="00D74F41">
      <w:pPr>
        <w:pStyle w:val="NormaAlterada"/>
      </w:pPr>
      <w:r>
        <w:t xml:space="preserve">V – </w:t>
      </w:r>
      <w:proofErr w:type="gramStart"/>
      <w:r>
        <w:t>declaração</w:t>
      </w:r>
      <w:proofErr w:type="gramEnd"/>
      <w:r>
        <w:t xml:space="preserve"> dos diretores responsáveis por fazer elaborar as demonstrações financeiras nos termos da lei ou do estatuto social de que reviram e discutiram as opiniões expressas no relatório dos auditores independentes, informando se concordaram ou não com tais opiniões e as razões, em caso de discordância;</w:t>
      </w:r>
    </w:p>
    <w:p w14:paraId="05691084" w14:textId="77777777" w:rsidR="00D74F41" w:rsidRDefault="00D74F41" w:rsidP="00D74F41">
      <w:pPr>
        <w:pStyle w:val="NormaAlterada"/>
      </w:pPr>
      <w:r>
        <w:lastRenderedPageBreak/>
        <w:t>..........................................................................</w:t>
      </w:r>
      <w:r>
        <w:tab/>
        <w:t>” (NR)</w:t>
      </w:r>
    </w:p>
    <w:p w14:paraId="2AAB4EBA" w14:textId="77777777" w:rsidR="00D74F41" w:rsidRDefault="00D74F41" w:rsidP="00D74F41">
      <w:pPr>
        <w:pStyle w:val="NormaAlterada"/>
      </w:pPr>
      <w:r>
        <w:t>“Art. 32..............................................................</w:t>
      </w:r>
      <w:r>
        <w:tab/>
      </w:r>
    </w:p>
    <w:p w14:paraId="08F806F2" w14:textId="77777777" w:rsidR="00D74F41" w:rsidRDefault="00D74F41" w:rsidP="00D74F41">
      <w:pPr>
        <w:pStyle w:val="NormaAlterada"/>
      </w:pPr>
      <w:r>
        <w:t>Parágrafo único.  O informe sobre o Código Brasileiro de Governança Corporativa – Companhias Abertas deve ser entregue em até 7 (sete) meses contados da data de encerramento do exercício social, pelo emissor que atenda cumulativamente aos seguintes requisitos:</w:t>
      </w:r>
    </w:p>
    <w:p w14:paraId="2E2F2F6E" w14:textId="77777777" w:rsidR="00D74F41" w:rsidRDefault="00D74F41" w:rsidP="00D74F41">
      <w:pPr>
        <w:pStyle w:val="NormaAlterada"/>
      </w:pPr>
      <w:r>
        <w:t xml:space="preserve">I – </w:t>
      </w:r>
      <w:proofErr w:type="gramStart"/>
      <w:r>
        <w:t>esteja</w:t>
      </w:r>
      <w:proofErr w:type="gramEnd"/>
      <w:r>
        <w:t xml:space="preserve"> registrado na categoria A;</w:t>
      </w:r>
    </w:p>
    <w:p w14:paraId="633B6DAB" w14:textId="77777777" w:rsidR="00D74F41" w:rsidRDefault="00D74F41" w:rsidP="00D74F41">
      <w:pPr>
        <w:pStyle w:val="NormaAlterada"/>
      </w:pPr>
      <w:r>
        <w:t xml:space="preserve">II – </w:t>
      </w:r>
      <w:proofErr w:type="gramStart"/>
      <w:r>
        <w:t>possua</w:t>
      </w:r>
      <w:proofErr w:type="gramEnd"/>
      <w:r>
        <w:t xml:space="preserve"> valores mobiliários admitidos à negociação em mercado de bolsa por entidade administradora de mercado organizado; e</w:t>
      </w:r>
    </w:p>
    <w:p w14:paraId="79EB29BC" w14:textId="77777777" w:rsidR="00D74F41" w:rsidRDefault="00D74F41" w:rsidP="00D74F41">
      <w:pPr>
        <w:pStyle w:val="NormaAlterada"/>
      </w:pPr>
      <w:r>
        <w:t xml:space="preserve">III – possua ações ou certificados de depósito de ações em </w:t>
      </w:r>
      <w:proofErr w:type="gramStart"/>
      <w:r>
        <w:t>circulação.”</w:t>
      </w:r>
      <w:proofErr w:type="gramEnd"/>
      <w:r>
        <w:t xml:space="preserve"> (NR)</w:t>
      </w:r>
    </w:p>
    <w:p w14:paraId="4DAD11B9" w14:textId="77777777" w:rsidR="00D74F41" w:rsidRDefault="00D74F41" w:rsidP="00D74F41">
      <w:pPr>
        <w:pStyle w:val="NormaAlterada"/>
      </w:pPr>
      <w:r>
        <w:t>“Art. 33..............................................................</w:t>
      </w:r>
    </w:p>
    <w:p w14:paraId="038DCCF0" w14:textId="77777777" w:rsidR="00D74F41" w:rsidRDefault="00D74F41" w:rsidP="00D74F41">
      <w:pPr>
        <w:pStyle w:val="NormaAlterada"/>
      </w:pPr>
      <w:r>
        <w:t>..........................................................................</w:t>
      </w:r>
      <w:r>
        <w:tab/>
      </w:r>
    </w:p>
    <w:p w14:paraId="71FBC7C9" w14:textId="77777777" w:rsidR="00D74F41" w:rsidRDefault="00D74F41" w:rsidP="00D74F41">
      <w:pPr>
        <w:pStyle w:val="NormaAlterada"/>
      </w:pPr>
      <w:r>
        <w:t>§ 7</w:t>
      </w:r>
      <w:proofErr w:type="gramStart"/>
      <w:r>
        <w:t>º  Os</w:t>
      </w:r>
      <w:proofErr w:type="gramEnd"/>
      <w:r>
        <w:t xml:space="preserve"> documentos indicados no </w:t>
      </w:r>
      <w:r>
        <w:rPr>
          <w:b/>
          <w:bCs/>
        </w:rPr>
        <w:t>caput</w:t>
      </w:r>
      <w:r>
        <w:t xml:space="preserve"> devem ser apresentados em formato pesquisável ou digitalizados com tecnologia que permita o reconhecimento de caracteres de texto, com exceção daqueles indicado nos incisos XXXIV e XL.” (NR)</w:t>
      </w:r>
    </w:p>
    <w:p w14:paraId="632C577D" w14:textId="77777777" w:rsidR="00D74F41" w:rsidRDefault="00D74F41" w:rsidP="00D74F41">
      <w:pPr>
        <w:pStyle w:val="NormaAlterada"/>
      </w:pPr>
      <w:r>
        <w:t>“Art. 34..............................................................</w:t>
      </w:r>
      <w:r>
        <w:tab/>
      </w:r>
    </w:p>
    <w:p w14:paraId="37253EC9" w14:textId="77777777" w:rsidR="00D74F41" w:rsidRDefault="00D74F41" w:rsidP="00D74F41">
      <w:pPr>
        <w:pStyle w:val="NormaAlterada"/>
      </w:pPr>
      <w:r>
        <w:t>..........................................................................</w:t>
      </w:r>
      <w:r>
        <w:tab/>
      </w:r>
    </w:p>
    <w:p w14:paraId="2AE67FD6" w14:textId="77777777" w:rsidR="00D74F41" w:rsidRDefault="00D74F41" w:rsidP="00D74F41">
      <w:pPr>
        <w:pStyle w:val="NormaAlterada"/>
      </w:pPr>
      <w:r>
        <w:t>§ 3</w:t>
      </w:r>
      <w:proofErr w:type="gramStart"/>
      <w:r>
        <w:t>º  Os</w:t>
      </w:r>
      <w:proofErr w:type="gramEnd"/>
      <w:r>
        <w:t xml:space="preserve"> documentos indicados no </w:t>
      </w:r>
      <w:r>
        <w:rPr>
          <w:b/>
          <w:bCs/>
        </w:rPr>
        <w:t>caput</w:t>
      </w:r>
      <w:r>
        <w:t xml:space="preserve"> devem ser apresentados em formato pesquisável ou digitalizados com tecnologia que permita o reconhecimento de caracteres de texto, com exceção daquele indicado no inciso XXIV.” (NR)</w:t>
      </w:r>
    </w:p>
    <w:p w14:paraId="67C2EDE9" w14:textId="77777777" w:rsidR="00D74F41" w:rsidRDefault="00D74F41" w:rsidP="00D74F41">
      <w:pPr>
        <w:pStyle w:val="NormaAlterada"/>
      </w:pPr>
      <w:r>
        <w:t>“Art. 40..............................................................</w:t>
      </w:r>
      <w:r>
        <w:tab/>
      </w:r>
    </w:p>
    <w:p w14:paraId="3C2DF430" w14:textId="77777777" w:rsidR="00D74F41" w:rsidRDefault="00D74F41" w:rsidP="00D74F41">
      <w:pPr>
        <w:pStyle w:val="NormaAlterada"/>
      </w:pPr>
      <w:r>
        <w:t>Parágrafo único.   O formulário de referência deve ser preenchido com as seções 2, 4, 8 e 13, e com os itens 6.1, 6.2, 7.3 e 7.4, e entregue, até a apresentação em juízo do relatório circunstanciado ao final do processo de recuperação, observado o disposto no § 3º do art. 25 desta Resolução, pelo emissor que atenda cumulativamente aos seguintes requisitos:</w:t>
      </w:r>
    </w:p>
    <w:p w14:paraId="49FDA888" w14:textId="77777777" w:rsidR="00D74F41" w:rsidRDefault="00D74F41" w:rsidP="00D74F41">
      <w:pPr>
        <w:pStyle w:val="NormaAlterada"/>
      </w:pPr>
      <w:r>
        <w:t xml:space="preserve">I – </w:t>
      </w:r>
      <w:proofErr w:type="gramStart"/>
      <w:r>
        <w:t>esteja</w:t>
      </w:r>
      <w:proofErr w:type="gramEnd"/>
      <w:r>
        <w:t xml:space="preserve"> registrado na categoria A;</w:t>
      </w:r>
    </w:p>
    <w:p w14:paraId="2337541B" w14:textId="77777777" w:rsidR="00D74F41" w:rsidRDefault="00D74F41" w:rsidP="00D74F41">
      <w:pPr>
        <w:pStyle w:val="NormaAlterada"/>
      </w:pPr>
      <w:r>
        <w:lastRenderedPageBreak/>
        <w:t xml:space="preserve">II – </w:t>
      </w:r>
      <w:proofErr w:type="gramStart"/>
      <w:r>
        <w:t>possua</w:t>
      </w:r>
      <w:proofErr w:type="gramEnd"/>
      <w:r>
        <w:t xml:space="preserve"> valores mobiliários admitidos à negociação em mercado de bolsa por entidade administradora de mercado organizado; e</w:t>
      </w:r>
    </w:p>
    <w:p w14:paraId="1CA25C76" w14:textId="77777777" w:rsidR="00D74F41" w:rsidRDefault="00D74F41" w:rsidP="00D74F41">
      <w:pPr>
        <w:pStyle w:val="NormaAlterada"/>
      </w:pPr>
      <w:r>
        <w:t xml:space="preserve">III – possua ações ou certificados de depósitos de ações em </w:t>
      </w:r>
      <w:proofErr w:type="gramStart"/>
      <w:r>
        <w:t>circulação.”</w:t>
      </w:r>
      <w:proofErr w:type="gramEnd"/>
      <w:r>
        <w:t xml:space="preserve"> (NR)</w:t>
      </w:r>
    </w:p>
    <w:p w14:paraId="1BC1EDBE" w14:textId="77777777" w:rsidR="00D74F41" w:rsidRDefault="00D74F41" w:rsidP="00D74F41">
      <w:pPr>
        <w:pStyle w:val="NormaAlterada"/>
      </w:pPr>
      <w:r>
        <w:t>“Art. 41.  Adicionalmente ao exigido pelos art. 33 e 34 desta Resolução, o emissor em recuperação judicial deve enviar à CVM, por meio de sistema eletrônico disponível na página da CVM na rede mundial de computadores:</w:t>
      </w:r>
    </w:p>
    <w:p w14:paraId="79CA4173" w14:textId="77777777" w:rsidR="00D74F41" w:rsidRDefault="00D74F41" w:rsidP="00D74F41">
      <w:pPr>
        <w:pStyle w:val="NormaAlterada"/>
      </w:pPr>
      <w:r>
        <w:tab/>
        <w:t>” (NR)</w:t>
      </w:r>
    </w:p>
    <w:p w14:paraId="5F3DD827" w14:textId="77777777" w:rsidR="00D74F41" w:rsidRDefault="00D74F41" w:rsidP="00D74F41">
      <w:pPr>
        <w:pStyle w:val="NormaAlterada"/>
      </w:pPr>
      <w:r>
        <w:t>“Art. 43.  Adicionalmente ao exigido pelos art. 33 e 34 desta Resolução, o emissor em falência deve enviar à CVM por meio de sistema eletrônico disponível na página da CVM na rede mundial de computadores:</w:t>
      </w:r>
    </w:p>
    <w:p w14:paraId="629A4847" w14:textId="77777777" w:rsidR="00D74F41" w:rsidRDefault="00D74F41" w:rsidP="00D74F41">
      <w:pPr>
        <w:pStyle w:val="NormaAlterada"/>
      </w:pPr>
      <w:r>
        <w:tab/>
        <w:t>” (NR)</w:t>
      </w:r>
    </w:p>
    <w:p w14:paraId="53D3AC26" w14:textId="77777777" w:rsidR="00D74F41" w:rsidRPr="005B0165" w:rsidRDefault="00D74F41" w:rsidP="00D74F41">
      <w:pPr>
        <w:pStyle w:val="NormaAlterada"/>
      </w:pPr>
      <w:r w:rsidRPr="005B0165">
        <w:t>“Art. 6</w:t>
      </w:r>
      <w:r>
        <w:t>6</w:t>
      </w:r>
      <w:r w:rsidRPr="005B0165">
        <w:t>-A.  Os p</w:t>
      </w:r>
      <w:r w:rsidRPr="00654D8E">
        <w:t xml:space="preserve">razos </w:t>
      </w:r>
      <w:r>
        <w:t xml:space="preserve">em dias corridos previstos nesta Resolução consideram-se prorrogados para o primeiro dia útil subsequente quando encerrados em dias não </w:t>
      </w:r>
      <w:proofErr w:type="gramStart"/>
      <w:r>
        <w:t>úteis.”</w:t>
      </w:r>
      <w:proofErr w:type="gramEnd"/>
      <w:r>
        <w:t xml:space="preserve"> (NR)</w:t>
      </w:r>
    </w:p>
    <w:p w14:paraId="7A801E45" w14:textId="77777777" w:rsidR="00D74F41" w:rsidRDefault="00D74F41" w:rsidP="00D74F41">
      <w:pPr>
        <w:pStyle w:val="NormaAlterada"/>
      </w:pPr>
      <w:r w:rsidRPr="005B0165">
        <w:t xml:space="preserve">“Art. </w:t>
      </w:r>
      <w:r>
        <w:t>67</w:t>
      </w:r>
      <w:r w:rsidRPr="005B0165">
        <w:t xml:space="preserve">.  </w:t>
      </w:r>
      <w:r>
        <w:t>Para os efeitos desta Resolução:</w:t>
      </w:r>
    </w:p>
    <w:p w14:paraId="20162F8F" w14:textId="77777777" w:rsidR="00D74F41" w:rsidRDefault="00D74F41" w:rsidP="00D74F41">
      <w:pPr>
        <w:pStyle w:val="NormaAlterada"/>
      </w:pPr>
      <w:r w:rsidRPr="001A37D4">
        <w:t xml:space="preserve">I – </w:t>
      </w:r>
      <w:proofErr w:type="gramStart"/>
      <w:r w:rsidRPr="001A37D4">
        <w:t>a</w:t>
      </w:r>
      <w:proofErr w:type="gramEnd"/>
      <w:r w:rsidRPr="001A37D4">
        <w:t xml:space="preserve"> expressão “valores mobiliários em circulação” ou “ações em circulação” significa, conforme o caso, todos os valores mobiliários ou ações do emissor, com exceção dos de titularidade do controlador, das pessoas a ele vinculadas, dos administradores do emissor </w:t>
      </w:r>
      <w:r w:rsidRPr="00A44895">
        <w:t>e daqueles mantidos em tesouraria</w:t>
      </w:r>
      <w:r>
        <w:t>; e</w:t>
      </w:r>
    </w:p>
    <w:p w14:paraId="0E2B4969" w14:textId="5DB494CD" w:rsidR="00D74F41" w:rsidRPr="001A37D4" w:rsidRDefault="00D74F41" w:rsidP="00D74F41">
      <w:pPr>
        <w:pStyle w:val="NormaAlterada"/>
      </w:pPr>
      <w:r>
        <w:t>II – a expressão “pessoa vinculada” significa a</w:t>
      </w:r>
      <w:r w:rsidDel="00B87537">
        <w:t xml:space="preserve"> </w:t>
      </w:r>
      <w:r w:rsidRPr="00A44895">
        <w:t>pessoa natural ou jurídica,</w:t>
      </w:r>
      <w:r>
        <w:t xml:space="preserve"> </w:t>
      </w:r>
      <w:r w:rsidRPr="00A44895">
        <w:t xml:space="preserve">fundo ou universalidade de direitos, que atue representando o mesmo interesse da pessoa ou entidade </w:t>
      </w:r>
      <w:r>
        <w:t xml:space="preserve">à </w:t>
      </w:r>
      <w:r w:rsidRPr="00A44895">
        <w:t xml:space="preserve">qual se </w:t>
      </w:r>
      <w:proofErr w:type="gramStart"/>
      <w:r w:rsidRPr="00A44895">
        <w:t>vincula</w:t>
      </w:r>
      <w:r>
        <w:t>.”</w:t>
      </w:r>
      <w:proofErr w:type="gramEnd"/>
      <w:r>
        <w:t xml:space="preserve"> </w:t>
      </w:r>
      <w:r w:rsidRPr="006A57AA">
        <w:t>(</w:t>
      </w:r>
      <w:proofErr w:type="gramStart"/>
      <w:r w:rsidRPr="006A57AA">
        <w:t>NR)</w:t>
      </w:r>
      <w:r>
        <w:t>”</w:t>
      </w:r>
      <w:proofErr w:type="gramEnd"/>
      <w:r>
        <w:t xml:space="preserve"> </w:t>
      </w:r>
    </w:p>
    <w:p w14:paraId="2DABE70F" w14:textId="51FBAC8B" w:rsidR="00D74F41" w:rsidRDefault="00D74F41" w:rsidP="006C77A6">
      <w:r>
        <w:t>Art. 2</w:t>
      </w:r>
      <w:proofErr w:type="gramStart"/>
      <w:r>
        <w:t>º  O</w:t>
      </w:r>
      <w:proofErr w:type="gramEnd"/>
      <w:r>
        <w:t xml:space="preserve"> Anexo A à Resolução CVM nº 80, de 29 de março de 2022, passa a vigorar com a seguinte redação:</w:t>
      </w:r>
    </w:p>
    <w:p w14:paraId="36CC00D8" w14:textId="77777777" w:rsidR="00D74F41" w:rsidRDefault="00D74F41" w:rsidP="00D74F41">
      <w:pPr>
        <w:pStyle w:val="NormaAlterada"/>
      </w:pPr>
      <w:r>
        <w:lastRenderedPageBreak/>
        <w:t>“Art. 3</w:t>
      </w:r>
      <w:proofErr w:type="gramStart"/>
      <w:r>
        <w:t>º  Os</w:t>
      </w:r>
      <w:proofErr w:type="gramEnd"/>
      <w:r>
        <w:t xml:space="preserve"> documentos a que se referem os art. 1º e 2º deste anexo devem ser apresentados em formato pesquisável ou digitalizados com tecnologia que permita o reconhecimento de caracteres de texto.</w:t>
      </w:r>
    </w:p>
    <w:p w14:paraId="4B492281" w14:textId="77777777" w:rsidR="00D74F41" w:rsidRDefault="00D74F41" w:rsidP="00D74F41">
      <w:pPr>
        <w:pStyle w:val="NormaAlterada"/>
      </w:pPr>
      <w:r>
        <w:t xml:space="preserve">Parágrafo único.  O disposto no </w:t>
      </w:r>
      <w:r>
        <w:rPr>
          <w:b/>
          <w:bCs/>
        </w:rPr>
        <w:t>caput</w:t>
      </w:r>
      <w:r>
        <w:t xml:space="preserve"> não se aplica aos documentos indicados nos dispositivos abaixo:</w:t>
      </w:r>
    </w:p>
    <w:p w14:paraId="4FBD8601" w14:textId="77777777" w:rsidR="00D74F41" w:rsidRDefault="00D74F41" w:rsidP="00D74F41">
      <w:pPr>
        <w:pStyle w:val="NormaAlterada"/>
      </w:pPr>
      <w:r w:rsidRPr="00BC000F">
        <w:t xml:space="preserve">I – </w:t>
      </w:r>
      <w:proofErr w:type="gramStart"/>
      <w:r w:rsidRPr="00BC000F">
        <w:t>art.</w:t>
      </w:r>
      <w:proofErr w:type="gramEnd"/>
      <w:r w:rsidRPr="00BC000F">
        <w:t xml:space="preserve"> 1º, V</w:t>
      </w:r>
      <w:r w:rsidRPr="002C754F">
        <w:t>, VI, XIII e XV;</w:t>
      </w:r>
      <w:r>
        <w:t xml:space="preserve"> e</w:t>
      </w:r>
    </w:p>
    <w:p w14:paraId="34CAB7B8" w14:textId="0E80E288" w:rsidR="00D74F41" w:rsidRPr="00CA1B10" w:rsidRDefault="00D74F41" w:rsidP="00D74F41">
      <w:pPr>
        <w:pStyle w:val="NormaAlterada"/>
      </w:pPr>
      <w:r w:rsidRPr="00CA1B10">
        <w:t>II – art. 2º, IX, XV</w:t>
      </w:r>
      <w:r w:rsidRPr="002C754F">
        <w:t xml:space="preserve"> e</w:t>
      </w:r>
      <w:r w:rsidRPr="00CA1B10">
        <w:t xml:space="preserve"> </w:t>
      </w:r>
      <w:proofErr w:type="gramStart"/>
      <w:r w:rsidRPr="00CA1B10">
        <w:t>XVI.”</w:t>
      </w:r>
      <w:proofErr w:type="gramEnd"/>
      <w:r w:rsidRPr="00CA1B10">
        <w:t xml:space="preserve"> (</w:t>
      </w:r>
      <w:proofErr w:type="gramStart"/>
      <w:r w:rsidRPr="00CA1B10">
        <w:t>NR)</w:t>
      </w:r>
      <w:r w:rsidR="006C77A6">
        <w:t>”</w:t>
      </w:r>
      <w:proofErr w:type="gramEnd"/>
      <w:r w:rsidR="006C77A6">
        <w:t xml:space="preserve"> </w:t>
      </w:r>
    </w:p>
    <w:p w14:paraId="5FF6E223" w14:textId="0E16B96E" w:rsidR="00D74F41" w:rsidRDefault="00D74F41" w:rsidP="006C77A6">
      <w:r w:rsidRPr="004949A1">
        <w:t xml:space="preserve">Art. </w:t>
      </w:r>
      <w:r>
        <w:t>3</w:t>
      </w:r>
      <w:proofErr w:type="gramStart"/>
      <w:r w:rsidRPr="004949A1">
        <w:t>º  O</w:t>
      </w:r>
      <w:proofErr w:type="gramEnd"/>
      <w:r w:rsidRPr="004949A1">
        <w:t xml:space="preserve"> </w:t>
      </w:r>
      <w:r>
        <w:t>Anexo C</w:t>
      </w:r>
      <w:r w:rsidRPr="004949A1">
        <w:t xml:space="preserve"> à </w:t>
      </w:r>
      <w:r>
        <w:t>Resolução</w:t>
      </w:r>
      <w:r w:rsidRPr="004949A1">
        <w:t xml:space="preserve"> CVM nº </w:t>
      </w:r>
      <w:r>
        <w:t xml:space="preserve">80, de 29 de março de </w:t>
      </w:r>
      <w:r w:rsidRPr="00915990">
        <w:t>2022, passa</w:t>
      </w:r>
      <w:r w:rsidRPr="004949A1">
        <w:t xml:space="preserve"> a vigorar com a</w:t>
      </w:r>
      <w:r>
        <w:t xml:space="preserve"> redação dada pelo ane</w:t>
      </w:r>
      <w:r w:rsidR="006C77A6">
        <w:t>xo A à presente Resolução.</w:t>
      </w:r>
    </w:p>
    <w:p w14:paraId="1D4E3FD2" w14:textId="22192959" w:rsidR="00D74F41" w:rsidRDefault="006C77A6" w:rsidP="006C77A6">
      <w:r>
        <w:t>A</w:t>
      </w:r>
      <w:r w:rsidR="00D74F41">
        <w:t>rt. 4</w:t>
      </w:r>
      <w:proofErr w:type="gramStart"/>
      <w:r w:rsidR="00D74F41">
        <w:t>º  O</w:t>
      </w:r>
      <w:proofErr w:type="gramEnd"/>
      <w:r w:rsidR="00D74F41">
        <w:t xml:space="preserve"> Anexo F à Resolução CVM nº 80, de 29 de março de 2022, passa a vigorar com a seguinte redação:</w:t>
      </w:r>
    </w:p>
    <w:p w14:paraId="5DF30C5E" w14:textId="27A7ECC7" w:rsidR="00D74F41" w:rsidRPr="00014642" w:rsidRDefault="00D74F41" w:rsidP="00D74F41">
      <w:pPr>
        <w:pStyle w:val="NormaAlterada"/>
        <w:rPr>
          <w:rStyle w:val="DeltaViewInsertion"/>
          <w:color w:val="auto"/>
          <w:u w:val="none"/>
        </w:rPr>
      </w:pPr>
      <w:r w:rsidRPr="00014642">
        <w:t xml:space="preserve">“Art. 2º-A.  </w:t>
      </w:r>
      <w:r w:rsidRPr="00014642">
        <w:rPr>
          <w:rStyle w:val="DeltaViewInsertion"/>
          <w:color w:val="auto"/>
          <w:u w:val="none"/>
        </w:rPr>
        <w:t xml:space="preserve">Caso, após realizada a divulgação da transação ou do conjunto de transações correlatas, o limite previsto no art. 1º, I, seja novamente atingido, uma nova divulgação deve ser realizada, </w:t>
      </w:r>
      <w:r>
        <w:rPr>
          <w:rStyle w:val="DeltaViewInsertion"/>
          <w:color w:val="auto"/>
          <w:u w:val="none"/>
        </w:rPr>
        <w:t>na forma prevista neste anexo</w:t>
      </w:r>
      <w:r w:rsidRPr="00014642">
        <w:rPr>
          <w:rStyle w:val="DeltaViewInsertion"/>
          <w:color w:val="auto"/>
          <w:u w:val="none"/>
        </w:rPr>
        <w:t xml:space="preserve">, ressalvado o disposto </w:t>
      </w:r>
      <w:r>
        <w:rPr>
          <w:rStyle w:val="DeltaViewInsertion"/>
          <w:color w:val="auto"/>
          <w:u w:val="none"/>
        </w:rPr>
        <w:t>neste artigo</w:t>
      </w:r>
      <w:r w:rsidR="006C77A6">
        <w:rPr>
          <w:rStyle w:val="DeltaViewInsertion"/>
          <w:color w:val="auto"/>
          <w:u w:val="none"/>
        </w:rPr>
        <w:t>.</w:t>
      </w:r>
    </w:p>
    <w:p w14:paraId="502E4B03" w14:textId="77777777" w:rsidR="00D74F41" w:rsidRPr="00014642" w:rsidRDefault="00D74F41" w:rsidP="00D74F41">
      <w:pPr>
        <w:pStyle w:val="NormaAlterada"/>
        <w:rPr>
          <w:rStyle w:val="DeltaViewInsertion"/>
          <w:color w:val="auto"/>
          <w:u w:val="none"/>
        </w:rPr>
      </w:pPr>
      <w:r>
        <w:rPr>
          <w:rStyle w:val="DeltaViewInsertion"/>
          <w:color w:val="auto"/>
          <w:u w:val="none"/>
        </w:rPr>
        <w:t xml:space="preserve">Parágrafo único. </w:t>
      </w:r>
      <w:r w:rsidRPr="00014642">
        <w:rPr>
          <w:rStyle w:val="DeltaViewInsertion"/>
          <w:color w:val="auto"/>
          <w:u w:val="none"/>
        </w:rPr>
        <w:t xml:space="preserve"> O emissor fica dispensado de divulgar novas comunicações de transações correlatas a uma transação já divulgada, desde que:</w:t>
      </w:r>
    </w:p>
    <w:p w14:paraId="1B009C44"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 xml:space="preserve">I – </w:t>
      </w:r>
      <w:proofErr w:type="gramStart"/>
      <w:r w:rsidRPr="00014642">
        <w:rPr>
          <w:rStyle w:val="DeltaViewInsertion"/>
          <w:color w:val="auto"/>
          <w:u w:val="none"/>
        </w:rPr>
        <w:t>as</w:t>
      </w:r>
      <w:proofErr w:type="gramEnd"/>
      <w:r w:rsidRPr="00014642">
        <w:rPr>
          <w:rStyle w:val="DeltaViewInsertion"/>
          <w:color w:val="auto"/>
          <w:u w:val="none"/>
        </w:rPr>
        <w:t xml:space="preserve"> transações sejam rotineiras e relacionadas ao curso normal dos negócios do emissor;</w:t>
      </w:r>
    </w:p>
    <w:p w14:paraId="01779EF2"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 xml:space="preserve">II – </w:t>
      </w:r>
      <w:proofErr w:type="gramStart"/>
      <w:r w:rsidRPr="00014642">
        <w:rPr>
          <w:rStyle w:val="DeltaViewInsertion"/>
          <w:color w:val="auto"/>
          <w:u w:val="none"/>
        </w:rPr>
        <w:t>as</w:t>
      </w:r>
      <w:proofErr w:type="gramEnd"/>
      <w:r w:rsidRPr="00014642">
        <w:rPr>
          <w:rStyle w:val="DeltaViewInsertion"/>
          <w:color w:val="auto"/>
          <w:u w:val="none"/>
        </w:rPr>
        <w:t xml:space="preserve"> transações sigam sempre o mesmo processo de negociação e aprovação; e</w:t>
      </w:r>
    </w:p>
    <w:p w14:paraId="65194CE7"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 xml:space="preserve">III – em comunicado anterior, realizado dentro do mesmo exercício social, o emissor tenha indicado o caráter rotineiro das transações e estimado o valor total das transações até o fim do exercício </w:t>
      </w:r>
      <w:proofErr w:type="gramStart"/>
      <w:r w:rsidRPr="00014642">
        <w:rPr>
          <w:rStyle w:val="DeltaViewInsertion"/>
          <w:color w:val="auto"/>
          <w:u w:val="none"/>
        </w:rPr>
        <w:t>social.”</w:t>
      </w:r>
      <w:proofErr w:type="gramEnd"/>
      <w:r w:rsidRPr="00014642">
        <w:rPr>
          <w:rStyle w:val="DeltaViewInsertion"/>
          <w:color w:val="auto"/>
          <w:u w:val="none"/>
        </w:rPr>
        <w:t xml:space="preserve"> (NR)</w:t>
      </w:r>
    </w:p>
    <w:p w14:paraId="16A83375"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“Art. 3º</w:t>
      </w:r>
      <w:r>
        <w:rPr>
          <w:rStyle w:val="DeltaViewInsertion"/>
          <w:color w:val="auto"/>
          <w:u w:val="none"/>
        </w:rPr>
        <w:t>..............................................................</w:t>
      </w:r>
      <w:r w:rsidRPr="00014642">
        <w:rPr>
          <w:rStyle w:val="DeltaViewInsertion"/>
          <w:color w:val="auto"/>
          <w:u w:val="none"/>
        </w:rPr>
        <w:tab/>
      </w:r>
    </w:p>
    <w:p w14:paraId="4DCABFE8" w14:textId="77777777" w:rsidR="00D74F41" w:rsidRDefault="00D74F41" w:rsidP="00D74F41">
      <w:pPr>
        <w:pStyle w:val="NormaAlterada"/>
      </w:pPr>
      <w:r>
        <w:t>..........................................................................</w:t>
      </w:r>
      <w:r>
        <w:tab/>
      </w:r>
    </w:p>
    <w:p w14:paraId="76310E28"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 xml:space="preserve">II - </w:t>
      </w:r>
      <w:r>
        <w:rPr>
          <w:rStyle w:val="DeltaViewInsertion"/>
          <w:color w:val="auto"/>
          <w:u w:val="none"/>
        </w:rPr>
        <w:t>.....................................................................</w:t>
      </w:r>
      <w:r w:rsidRPr="00014642">
        <w:rPr>
          <w:rStyle w:val="DeltaViewInsertion"/>
          <w:color w:val="auto"/>
          <w:u w:val="none"/>
        </w:rPr>
        <w:tab/>
      </w:r>
    </w:p>
    <w:p w14:paraId="52F8FD6E" w14:textId="77777777" w:rsidR="00D74F41" w:rsidRDefault="00D74F41" w:rsidP="00D74F41">
      <w:pPr>
        <w:pStyle w:val="NormaAlterada"/>
      </w:pPr>
      <w:r>
        <w:lastRenderedPageBreak/>
        <w:t>..........................................................................</w:t>
      </w:r>
      <w:r>
        <w:tab/>
      </w:r>
    </w:p>
    <w:p w14:paraId="351F4A31" w14:textId="77777777" w:rsidR="00D74F41" w:rsidRPr="00014642" w:rsidRDefault="00D74F41" w:rsidP="00D74F41">
      <w:pPr>
        <w:pStyle w:val="NormaAlterada"/>
      </w:pPr>
      <w:r w:rsidRPr="00014642">
        <w:rPr>
          <w:rStyle w:val="DeltaViewInsertion"/>
          <w:color w:val="auto"/>
          <w:u w:val="none"/>
        </w:rPr>
        <w:t xml:space="preserve">b) transações entre </w:t>
      </w:r>
      <w:r w:rsidRPr="00014642">
        <w:t>controladas, diretas e indiretas, do emissor, salvo nos casos em que haja participação no capital social da controlada por parte dos controladores diretos ou indiretos do emissor, de seus administradores ou de pessoas a eles vinculadas</w:t>
      </w:r>
      <w:r w:rsidRPr="00014642">
        <w:rPr>
          <w:rStyle w:val="DeltaViewInsertion"/>
          <w:color w:val="auto"/>
          <w:u w:val="none"/>
        </w:rPr>
        <w:t>;</w:t>
      </w:r>
    </w:p>
    <w:p w14:paraId="0C6DFC7E" w14:textId="77777777" w:rsidR="00D74F41" w:rsidRPr="00014642" w:rsidRDefault="00D74F41" w:rsidP="00D74F41">
      <w:pPr>
        <w:pStyle w:val="NormaAlterada"/>
        <w:rPr>
          <w:rStyle w:val="DeltaViewInsertion"/>
          <w:color w:val="auto"/>
          <w:u w:val="none"/>
        </w:rPr>
      </w:pPr>
      <w:r w:rsidRPr="00014642">
        <w:rPr>
          <w:rStyle w:val="DeltaViewInsertion"/>
          <w:color w:val="auto"/>
          <w:u w:val="none"/>
        </w:rPr>
        <w:t xml:space="preserve">c) </w:t>
      </w:r>
      <w:r w:rsidRPr="00014642">
        <w:t>remuneração</w:t>
      </w:r>
      <w:r w:rsidRPr="00014642">
        <w:rPr>
          <w:rStyle w:val="DeltaViewInsertion"/>
          <w:color w:val="auto"/>
          <w:u w:val="none"/>
        </w:rPr>
        <w:t xml:space="preserve"> dos administradores;</w:t>
      </w:r>
    </w:p>
    <w:p w14:paraId="727C1435" w14:textId="77777777" w:rsidR="00D74F41" w:rsidRPr="00014642" w:rsidRDefault="00D74F41" w:rsidP="00D74F41">
      <w:pPr>
        <w:pStyle w:val="NormaAlterada"/>
      </w:pPr>
      <w:r w:rsidRPr="00014642">
        <w:rPr>
          <w:rStyle w:val="DeltaViewInsertion"/>
          <w:color w:val="auto"/>
          <w:u w:val="none"/>
        </w:rPr>
        <w:t xml:space="preserve">d) operações de crédito e serviços financeiros </w:t>
      </w:r>
      <w:r w:rsidRPr="00014642">
        <w:t>prestados por instituição autorizada a funcionar pelo Banco Central do Brasil, no curso normal dos negócios das partes envolvidas e em condições similares às por elas praticadas com partes não relacionadas; e</w:t>
      </w:r>
    </w:p>
    <w:p w14:paraId="1D203C6D" w14:textId="5802E631" w:rsidR="00D74F41" w:rsidRDefault="00D74F41" w:rsidP="00D74F41">
      <w:pPr>
        <w:pStyle w:val="NormaAlterada"/>
      </w:pPr>
      <w:r w:rsidRPr="00014642">
        <w:t xml:space="preserve">e) transações que tenham sido precedidas por licitações ou outros procedimentos públicos de determinação de </w:t>
      </w:r>
      <w:proofErr w:type="gramStart"/>
      <w:r w:rsidRPr="00014642">
        <w:t>preços</w:t>
      </w:r>
      <w:r w:rsidRPr="00014642">
        <w:rPr>
          <w:rStyle w:val="DeltaViewInsertion"/>
          <w:color w:val="auto"/>
          <w:u w:val="none"/>
        </w:rPr>
        <w:t>.”</w:t>
      </w:r>
      <w:proofErr w:type="gramEnd"/>
      <w:r w:rsidRPr="00014642">
        <w:rPr>
          <w:rStyle w:val="DeltaViewInsertion"/>
          <w:color w:val="auto"/>
          <w:u w:val="none"/>
        </w:rPr>
        <w:t xml:space="preserve"> (</w:t>
      </w:r>
      <w:proofErr w:type="gramStart"/>
      <w:r w:rsidRPr="00014642">
        <w:rPr>
          <w:rStyle w:val="DeltaViewInsertion"/>
          <w:color w:val="auto"/>
          <w:u w:val="none"/>
        </w:rPr>
        <w:t>NR)</w:t>
      </w:r>
      <w:r w:rsidR="006C77A6">
        <w:rPr>
          <w:rStyle w:val="DeltaViewInsertion"/>
          <w:color w:val="auto"/>
          <w:u w:val="none"/>
        </w:rPr>
        <w:t>”</w:t>
      </w:r>
      <w:proofErr w:type="gramEnd"/>
      <w:r w:rsidR="006C77A6">
        <w:rPr>
          <w:rStyle w:val="DeltaViewInsertion"/>
          <w:color w:val="auto"/>
          <w:u w:val="none"/>
        </w:rPr>
        <w:t xml:space="preserve"> </w:t>
      </w:r>
    </w:p>
    <w:p w14:paraId="78BAEF25" w14:textId="077DFBA1" w:rsidR="00D74F41" w:rsidRDefault="00D74F41" w:rsidP="006C77A6">
      <w:r>
        <w:t>Art. 5</w:t>
      </w:r>
      <w:proofErr w:type="gramStart"/>
      <w:r>
        <w:t>º  O</w:t>
      </w:r>
      <w:proofErr w:type="gramEnd"/>
      <w:r>
        <w:t xml:space="preserve"> Anexo J da Resolução CVM nº 80, de 29 de março de 2022, passa a vigorar com a seguinte redação:</w:t>
      </w:r>
    </w:p>
    <w:p w14:paraId="36755E92" w14:textId="77777777" w:rsidR="00D74F41" w:rsidRDefault="00D74F41" w:rsidP="00D74F41">
      <w:pPr>
        <w:pStyle w:val="NormaAlterada"/>
      </w:pPr>
      <w:r>
        <w:t>“Art. 1º..............................................................</w:t>
      </w:r>
      <w:r>
        <w:tab/>
      </w:r>
    </w:p>
    <w:p w14:paraId="4FB9D1E4" w14:textId="77777777" w:rsidR="00D74F41" w:rsidRDefault="00D74F41" w:rsidP="00D74F41">
      <w:pPr>
        <w:pStyle w:val="NormaAlterada"/>
      </w:pPr>
      <w:r>
        <w:t>§ 1º....................................................................</w:t>
      </w:r>
      <w:r>
        <w:tab/>
      </w:r>
    </w:p>
    <w:p w14:paraId="26B60347" w14:textId="77777777" w:rsidR="00D74F41" w:rsidRDefault="00D74F41" w:rsidP="00D74F41">
      <w:pPr>
        <w:pStyle w:val="NormaAlterada"/>
      </w:pPr>
      <w:r>
        <w:t>II - .....................................................................</w:t>
      </w:r>
      <w:r>
        <w:tab/>
      </w:r>
    </w:p>
    <w:p w14:paraId="2FA88067" w14:textId="77777777" w:rsidR="00D74F41" w:rsidRDefault="00D74F41" w:rsidP="00D74F41">
      <w:pPr>
        <w:pStyle w:val="NormaAlterada"/>
      </w:pPr>
      <w:r>
        <w:t>b) caso o emissor esteja em processo de realização de oferta pública inicial de distribuição de ações ou certificados de depósito de ações, o ambiente de mercado que, cumulativamente:</w:t>
      </w:r>
    </w:p>
    <w:p w14:paraId="6E52BF70" w14:textId="77777777" w:rsidR="00D74F41" w:rsidRDefault="00D74F41" w:rsidP="00D74F41">
      <w:pPr>
        <w:pStyle w:val="NormaAlterada"/>
      </w:pPr>
      <w:r>
        <w:t>1. tenha recebido o pleito de listagem do emissor; e</w:t>
      </w:r>
    </w:p>
    <w:p w14:paraId="77872B96" w14:textId="77777777" w:rsidR="00D74F41" w:rsidRDefault="00D74F41" w:rsidP="00D74F41">
      <w:pPr>
        <w:pStyle w:val="NormaAlterada"/>
      </w:pPr>
      <w:r>
        <w:t>2. esteja sediado no país em que o emissor obtenha a maior parte dos recursos da oferta pública inicial de distribuição das ações ou dos certificados de depósito de ações.</w:t>
      </w:r>
    </w:p>
    <w:p w14:paraId="17A01C18" w14:textId="7E6E145C" w:rsidR="00D74F41" w:rsidRDefault="00D74F41" w:rsidP="00D74F41">
      <w:pPr>
        <w:pStyle w:val="NormaAlterada"/>
      </w:pPr>
      <w:r>
        <w:tab/>
        <w:t xml:space="preserve">” </w:t>
      </w:r>
      <w:r w:rsidR="00E26D6D">
        <w:t>(NR)</w:t>
      </w:r>
    </w:p>
    <w:p w14:paraId="74628F45" w14:textId="3CE6115B" w:rsidR="00D74F41" w:rsidRDefault="00D74F41" w:rsidP="00E26D6D">
      <w:r w:rsidRPr="00830805">
        <w:t xml:space="preserve">Art. </w:t>
      </w:r>
      <w:r>
        <w:t>6</w:t>
      </w:r>
      <w:proofErr w:type="gramStart"/>
      <w:r w:rsidRPr="00830805">
        <w:t>º  A</w:t>
      </w:r>
      <w:proofErr w:type="gramEnd"/>
      <w:r w:rsidRPr="00830805">
        <w:t xml:space="preserve"> </w:t>
      </w:r>
      <w:r>
        <w:t>Resolução</w:t>
      </w:r>
      <w:r w:rsidRPr="00830805">
        <w:t xml:space="preserve"> CVM nº </w:t>
      </w:r>
      <w:r>
        <w:t xml:space="preserve">81, de 29 de março de 2022, passa a vigorar com a seguinte redação: </w:t>
      </w:r>
    </w:p>
    <w:p w14:paraId="3DE73C9B" w14:textId="77777777" w:rsidR="00D74F41" w:rsidRPr="002E26FF" w:rsidRDefault="00D74F41" w:rsidP="00D74F41">
      <w:pPr>
        <w:pStyle w:val="NormaAlterada"/>
      </w:pPr>
      <w:r w:rsidRPr="002E26FF">
        <w:t xml:space="preserve">“Art. </w:t>
      </w:r>
      <w:r>
        <w:t>10..............................................................</w:t>
      </w:r>
    </w:p>
    <w:p w14:paraId="6B0CE2C5" w14:textId="77777777" w:rsidR="00D74F41" w:rsidRDefault="00D74F41" w:rsidP="00D74F41">
      <w:pPr>
        <w:pStyle w:val="NormaAlterada"/>
      </w:pPr>
      <w:r>
        <w:t>..........................................................................</w:t>
      </w:r>
      <w:r>
        <w:tab/>
      </w:r>
    </w:p>
    <w:p w14:paraId="68647EF3" w14:textId="77777777" w:rsidR="00D74F41" w:rsidRPr="002E26FF" w:rsidRDefault="00D74F41" w:rsidP="00D74F41">
      <w:pPr>
        <w:pStyle w:val="NormaAlterada"/>
      </w:pPr>
      <w:r w:rsidRPr="002E26FF">
        <w:lastRenderedPageBreak/>
        <w:t xml:space="preserve">III – comentário dos administradores sobre a situação financeira da companhia, nos termos do item </w:t>
      </w:r>
      <w:r>
        <w:t>2</w:t>
      </w:r>
      <w:r w:rsidRPr="002E26FF">
        <w:t xml:space="preserve"> do </w:t>
      </w:r>
      <w:r w:rsidRPr="00590540">
        <w:t>formulário de referência</w:t>
      </w:r>
      <w:r w:rsidRPr="002E26FF">
        <w:t>;</w:t>
      </w:r>
    </w:p>
    <w:p w14:paraId="726712F5" w14:textId="77777777" w:rsidR="00D74F41" w:rsidRDefault="00D74F41" w:rsidP="00D74F41">
      <w:pPr>
        <w:pStyle w:val="NormaAlterada"/>
      </w:pPr>
      <w:r>
        <w:t>..........................................................................</w:t>
      </w:r>
      <w:r w:rsidRPr="002E26FF">
        <w:tab/>
      </w:r>
      <w:r>
        <w:t>” (NR)</w:t>
      </w:r>
    </w:p>
    <w:p w14:paraId="774F234F" w14:textId="77777777" w:rsidR="00D74F41" w:rsidRDefault="00D74F41" w:rsidP="00D74F41">
      <w:pPr>
        <w:pStyle w:val="NormaAlterada"/>
      </w:pPr>
      <w:r>
        <w:t>“Art. 11..............................................................</w:t>
      </w:r>
      <w:r>
        <w:tab/>
      </w:r>
    </w:p>
    <w:p w14:paraId="320A7387" w14:textId="77777777" w:rsidR="00D74F41" w:rsidRDefault="00D74F41" w:rsidP="00D74F41">
      <w:pPr>
        <w:pStyle w:val="NormaAlterada"/>
      </w:pPr>
      <w:r>
        <w:t xml:space="preserve">I – </w:t>
      </w:r>
      <w:proofErr w:type="gramStart"/>
      <w:r>
        <w:t>no</w:t>
      </w:r>
      <w:proofErr w:type="gramEnd"/>
      <w:r>
        <w:t xml:space="preserve"> mínimo, as informações indicadas nos itens 7.3</w:t>
      </w:r>
      <w:r w:rsidRPr="00D93C21">
        <w:t xml:space="preserve"> a </w:t>
      </w:r>
      <w:r>
        <w:t xml:space="preserve">7.6 do </w:t>
      </w:r>
      <w:r w:rsidRPr="005B2575">
        <w:t>formulário de referência,</w:t>
      </w:r>
      <w:r>
        <w:t xml:space="preserve"> relativamente aos candidatos indicados pela administração ou pelos acionistas controladores;</w:t>
      </w:r>
    </w:p>
    <w:p w14:paraId="55FED630" w14:textId="77777777" w:rsidR="00D74F41" w:rsidRPr="002E26FF" w:rsidRDefault="00D74F41" w:rsidP="00D74F41">
      <w:pPr>
        <w:pStyle w:val="NormaAlterada"/>
      </w:pPr>
      <w:r>
        <w:tab/>
        <w:t>” (NR)</w:t>
      </w:r>
    </w:p>
    <w:p w14:paraId="2C6BC89B" w14:textId="77777777" w:rsidR="00D74F41" w:rsidRPr="00FC56D1" w:rsidRDefault="00D74F41" w:rsidP="00D74F41">
      <w:pPr>
        <w:pStyle w:val="NormaAlterada"/>
      </w:pPr>
      <w:r w:rsidRPr="00FC56D1">
        <w:t xml:space="preserve">“Art. </w:t>
      </w:r>
      <w:r>
        <w:t>13..............................................................</w:t>
      </w:r>
      <w:r w:rsidRPr="00FC56D1">
        <w:tab/>
      </w:r>
    </w:p>
    <w:p w14:paraId="3DFB9BA1" w14:textId="77777777" w:rsidR="00D74F41" w:rsidRDefault="00D74F41" w:rsidP="00D74F41">
      <w:pPr>
        <w:pStyle w:val="NormaAlterada"/>
      </w:pPr>
      <w:r>
        <w:t>..........................................................................</w:t>
      </w:r>
      <w:r>
        <w:tab/>
      </w:r>
    </w:p>
    <w:p w14:paraId="788E479A" w14:textId="77777777" w:rsidR="00D74F41" w:rsidRDefault="00D74F41" w:rsidP="00D74F41">
      <w:pPr>
        <w:pStyle w:val="NormaAlterada"/>
      </w:pPr>
      <w:r w:rsidRPr="002E26FF">
        <w:t>II – as informações indicadas n</w:t>
      </w:r>
      <w:r>
        <w:t xml:space="preserve">o item 8 do </w:t>
      </w:r>
      <w:r w:rsidRPr="005B2575">
        <w:t xml:space="preserve">formulário de </w:t>
      </w:r>
      <w:proofErr w:type="gramStart"/>
      <w:r w:rsidRPr="005B2575">
        <w:t>referência</w:t>
      </w:r>
      <w:r>
        <w:t>.”</w:t>
      </w:r>
      <w:proofErr w:type="gramEnd"/>
      <w:r>
        <w:t xml:space="preserve"> (NR)</w:t>
      </w:r>
    </w:p>
    <w:p w14:paraId="055DD02A" w14:textId="77777777" w:rsidR="00D74F41" w:rsidRDefault="00D74F41" w:rsidP="00D74F41">
      <w:pPr>
        <w:pStyle w:val="NormaAlterada"/>
      </w:pPr>
      <w:r>
        <w:t>“Art. 27..............................................................</w:t>
      </w:r>
      <w:r>
        <w:tab/>
      </w:r>
    </w:p>
    <w:p w14:paraId="7B07A06A" w14:textId="77777777" w:rsidR="00D74F41" w:rsidRDefault="00D74F41" w:rsidP="00D74F41">
      <w:pPr>
        <w:pStyle w:val="NormaAlterada"/>
      </w:pPr>
      <w:r w:rsidRPr="002E26FF">
        <w:t xml:space="preserve">I – </w:t>
      </w:r>
      <w:proofErr w:type="gramStart"/>
      <w:r w:rsidRPr="002E26FF">
        <w:t>diretamente</w:t>
      </w:r>
      <w:proofErr w:type="gramEnd"/>
      <w:r w:rsidRPr="002E26FF">
        <w:t xml:space="preserve"> à companhia, por correio postal ou eletrônico, </w:t>
      </w:r>
      <w:r>
        <w:t xml:space="preserve">observando, se houver, as </w:t>
      </w:r>
      <w:r w:rsidRPr="002E26FF">
        <w:t xml:space="preserve">orientações contidas </w:t>
      </w:r>
      <w:r>
        <w:t>no anúncio de convocação; ou</w:t>
      </w:r>
    </w:p>
    <w:p w14:paraId="6EA1F572" w14:textId="77777777" w:rsidR="00D74F41" w:rsidRDefault="00D74F41" w:rsidP="00D74F41">
      <w:pPr>
        <w:pStyle w:val="NormaAlterada"/>
      </w:pPr>
      <w:r>
        <w:t>..........................................................................</w:t>
      </w:r>
      <w:r>
        <w:tab/>
        <w:t>” (NR)</w:t>
      </w:r>
    </w:p>
    <w:p w14:paraId="565208D4" w14:textId="77777777" w:rsidR="00D74F41" w:rsidRDefault="00D74F41" w:rsidP="00D74F41">
      <w:pPr>
        <w:pStyle w:val="NormaAlterada"/>
      </w:pPr>
      <w:r>
        <w:t>“Art. 37..............................................................</w:t>
      </w:r>
      <w:r>
        <w:tab/>
      </w:r>
    </w:p>
    <w:p w14:paraId="242994F1" w14:textId="77777777" w:rsidR="00D74F41" w:rsidRDefault="00D74F41" w:rsidP="00D74F41">
      <w:pPr>
        <w:pStyle w:val="NormaAlterada"/>
      </w:pPr>
      <w:r>
        <w:t>..........................................................................</w:t>
      </w:r>
      <w:r>
        <w:tab/>
      </w:r>
    </w:p>
    <w:p w14:paraId="6A43B8EA" w14:textId="77777777" w:rsidR="00D74F41" w:rsidRDefault="00D74F41" w:rsidP="00D74F41">
      <w:pPr>
        <w:pStyle w:val="NormaAlterada"/>
      </w:pPr>
      <w:r w:rsidRPr="002E26FF">
        <w:t>§ 1</w:t>
      </w:r>
      <w:proofErr w:type="gramStart"/>
      <w:r w:rsidRPr="002E26FF">
        <w:t>º  A</w:t>
      </w:r>
      <w:proofErr w:type="gramEnd"/>
      <w:r w:rsidRPr="002E26FF">
        <w:t xml:space="preserve"> solicitação de inclusão de que trata o </w:t>
      </w:r>
      <w:r w:rsidRPr="00A45B7C">
        <w:rPr>
          <w:b/>
        </w:rPr>
        <w:t>caput</w:t>
      </w:r>
      <w:r w:rsidRPr="002E26FF">
        <w:t xml:space="preserve"> deve ser recebida pelo diretor de relações com investidores, por escrito e conforme orientações</w:t>
      </w:r>
      <w:r>
        <w:t>, se houver,</w:t>
      </w:r>
      <w:r w:rsidRPr="002E26FF">
        <w:t xml:space="preserve"> contidas no </w:t>
      </w:r>
      <w:r>
        <w:t>anúncio de convocação:</w:t>
      </w:r>
    </w:p>
    <w:p w14:paraId="4319E145" w14:textId="77777777" w:rsidR="00D74F41" w:rsidRDefault="00D74F41" w:rsidP="00D74F41">
      <w:pPr>
        <w:pStyle w:val="NormaAlterada"/>
      </w:pPr>
      <w:r>
        <w:tab/>
        <w:t>” (NR)</w:t>
      </w:r>
    </w:p>
    <w:p w14:paraId="52E3DBFF" w14:textId="77777777" w:rsidR="00D74F41" w:rsidRDefault="00D74F41" w:rsidP="00D74F41">
      <w:pPr>
        <w:pStyle w:val="NormaAlterada"/>
      </w:pPr>
      <w:r>
        <w:t>“Art. 56..............................................................</w:t>
      </w:r>
      <w:r>
        <w:tab/>
      </w:r>
    </w:p>
    <w:p w14:paraId="0A7BADDE" w14:textId="77777777" w:rsidR="00D74F41" w:rsidRDefault="00D74F41" w:rsidP="00D74F41">
      <w:pPr>
        <w:pStyle w:val="NormaAlterada"/>
      </w:pPr>
      <w:r>
        <w:t>..........................................................................</w:t>
      </w:r>
      <w:r>
        <w:tab/>
      </w:r>
    </w:p>
    <w:p w14:paraId="45C9C429" w14:textId="7C444EF9" w:rsidR="00D74F41" w:rsidRDefault="00D74F41" w:rsidP="00D74F41">
      <w:pPr>
        <w:pStyle w:val="NormaAlterada"/>
      </w:pPr>
      <w:r w:rsidRPr="00590540">
        <w:t xml:space="preserve">§ 2º O pedido dos acionistas deve incluir as informações exigidas nos itens 2, 3 e 4 do Anexo </w:t>
      </w:r>
      <w:r>
        <w:t>Q</w:t>
      </w:r>
      <w:r w:rsidRPr="00590540">
        <w:t xml:space="preserve"> desta </w:t>
      </w:r>
      <w:r>
        <w:t>Resolução</w:t>
      </w:r>
      <w:r w:rsidRPr="00590540">
        <w:t xml:space="preserve"> e nos itens </w:t>
      </w:r>
      <w:r>
        <w:t>7.3</w:t>
      </w:r>
      <w:r w:rsidRPr="00D93C21">
        <w:t xml:space="preserve"> a </w:t>
      </w:r>
      <w:r>
        <w:t>7.6</w:t>
      </w:r>
      <w:r w:rsidRPr="00D93C21">
        <w:t xml:space="preserve"> </w:t>
      </w:r>
      <w:r w:rsidRPr="005B2575">
        <w:t xml:space="preserve">do formulário de </w:t>
      </w:r>
      <w:proofErr w:type="gramStart"/>
      <w:r w:rsidRPr="005B2575">
        <w:t>referência</w:t>
      </w:r>
      <w:r w:rsidR="00E26D6D">
        <w:t>.”</w:t>
      </w:r>
      <w:proofErr w:type="gramEnd"/>
      <w:r w:rsidR="00E26D6D">
        <w:t xml:space="preserve"> (NR)</w:t>
      </w:r>
    </w:p>
    <w:p w14:paraId="687740AB" w14:textId="1FF50A75" w:rsidR="00D74F41" w:rsidRDefault="00D74F41" w:rsidP="00E26D6D">
      <w:r>
        <w:lastRenderedPageBreak/>
        <w:t>Art. 7</w:t>
      </w:r>
      <w:proofErr w:type="gramStart"/>
      <w:r>
        <w:t>º  Os</w:t>
      </w:r>
      <w:proofErr w:type="gramEnd"/>
      <w:r>
        <w:t xml:space="preserve"> campos 12 e 13 do Anexo I à Resolução CVM nº 81, de 29 de março de 2022, passam a vigorar com a seguinte redação:</w:t>
      </w:r>
    </w:p>
    <w:p w14:paraId="41F8CFEA" w14:textId="77777777" w:rsidR="00D74F41" w:rsidRPr="00590540" w:rsidRDefault="00D74F41" w:rsidP="00D74F41">
      <w:pPr>
        <w:pStyle w:val="NormaAlterada"/>
      </w:pPr>
      <w:r>
        <w:t xml:space="preserve">“12. </w:t>
      </w:r>
      <w:r w:rsidRPr="00590540">
        <w:t>Documento contendo informações sobre as sociedades diretamente envolvidas que não sejam companhias abertas, incluindo:</w:t>
      </w:r>
    </w:p>
    <w:p w14:paraId="014D1E27" w14:textId="77777777" w:rsidR="00D74F41" w:rsidRPr="00ED5C11" w:rsidRDefault="00D74F41" w:rsidP="00D74F41">
      <w:pPr>
        <w:pStyle w:val="NormaAlterada"/>
        <w:numPr>
          <w:ilvl w:val="0"/>
          <w:numId w:val="11"/>
        </w:numPr>
      </w:pPr>
      <w:r w:rsidRPr="00ED5C11">
        <w:t xml:space="preserve">Fatores de risco, nos termos dos itens </w:t>
      </w:r>
      <w:r w:rsidRPr="00D93C21">
        <w:t xml:space="preserve">4.1 </w:t>
      </w:r>
      <w:r>
        <w:t>a 4.3</w:t>
      </w:r>
      <w:r w:rsidRPr="00ED5C11">
        <w:t xml:space="preserve"> do formulário de referência</w:t>
      </w:r>
    </w:p>
    <w:p w14:paraId="068A5EFE" w14:textId="77777777" w:rsidR="00D74F41" w:rsidRPr="00ED5C11" w:rsidRDefault="00D74F41" w:rsidP="00D74F41">
      <w:pPr>
        <w:pStyle w:val="NormaAlterada"/>
        <w:numPr>
          <w:ilvl w:val="0"/>
          <w:numId w:val="11"/>
        </w:numPr>
      </w:pPr>
      <w:r w:rsidRPr="00ED5C11">
        <w:t>Descrição das principais alterações nos fatores de riscos ocorridas no exercício anterior e expectativas em relação à redução ou aumento na exposição a riscos como resultado da operação</w:t>
      </w:r>
    </w:p>
    <w:p w14:paraId="056AD8D2" w14:textId="77777777" w:rsidR="00D74F41" w:rsidRDefault="00D74F41" w:rsidP="00D74F41">
      <w:pPr>
        <w:pStyle w:val="NormaAlterada"/>
        <w:numPr>
          <w:ilvl w:val="0"/>
          <w:numId w:val="11"/>
        </w:numPr>
        <w:rPr>
          <w:rFonts w:eastAsia="Times New Roman"/>
        </w:rPr>
      </w:pPr>
      <w:r w:rsidRPr="00847A18">
        <w:t>Descrição de suas atividades, nos termos do</w:t>
      </w:r>
      <w:r>
        <w:t>s</w:t>
      </w:r>
      <w:r w:rsidRPr="00847A18">
        <w:t xml:space="preserve"> ite</w:t>
      </w:r>
      <w:r>
        <w:t>ns</w:t>
      </w:r>
      <w:r w:rsidRPr="00847A18">
        <w:t xml:space="preserve"> </w:t>
      </w:r>
      <w:r w:rsidRPr="00D93C21">
        <w:t>1.2</w:t>
      </w:r>
      <w:r>
        <w:t xml:space="preserve"> a 1.5</w:t>
      </w:r>
      <w:r w:rsidRPr="00847A18">
        <w:t xml:space="preserve"> do </w:t>
      </w:r>
      <w:r w:rsidRPr="005B2575">
        <w:t>formulário de referência</w:t>
      </w:r>
    </w:p>
    <w:p w14:paraId="6F0CA525" w14:textId="77777777" w:rsidR="00D74F41" w:rsidRPr="00847A18" w:rsidRDefault="00D74F41" w:rsidP="00D74F41">
      <w:pPr>
        <w:pStyle w:val="NormaAlterada"/>
        <w:numPr>
          <w:ilvl w:val="0"/>
          <w:numId w:val="11"/>
        </w:numPr>
      </w:pPr>
      <w:r w:rsidRPr="00847A18">
        <w:t xml:space="preserve">Descrição do grupo econômico, nos termos do item </w:t>
      </w:r>
      <w:r>
        <w:t xml:space="preserve">6 </w:t>
      </w:r>
      <w:r w:rsidRPr="00847A18">
        <w:t xml:space="preserve">do </w:t>
      </w:r>
      <w:r w:rsidRPr="005B2575">
        <w:t>formulário de referência</w:t>
      </w:r>
      <w:r w:rsidRPr="00847A18">
        <w:t xml:space="preserve"> </w:t>
      </w:r>
    </w:p>
    <w:p w14:paraId="5328677D" w14:textId="77777777" w:rsidR="00D74F41" w:rsidRPr="00847A18" w:rsidRDefault="00D74F41" w:rsidP="00D74F41">
      <w:pPr>
        <w:pStyle w:val="NormaAlterada"/>
        <w:numPr>
          <w:ilvl w:val="0"/>
          <w:numId w:val="11"/>
        </w:numPr>
      </w:pPr>
      <w:r w:rsidRPr="00847A18">
        <w:t xml:space="preserve">Descrição do capital social, nos termos do item </w:t>
      </w:r>
      <w:r>
        <w:t>12</w:t>
      </w:r>
      <w:r w:rsidRPr="00D93C21">
        <w:t>.1</w:t>
      </w:r>
      <w:r w:rsidRPr="00847A18">
        <w:t xml:space="preserve"> do </w:t>
      </w:r>
      <w:r w:rsidRPr="005B2575">
        <w:t>formulário de referência</w:t>
      </w:r>
      <w:r w:rsidRPr="00847A18">
        <w:t xml:space="preserve">   </w:t>
      </w:r>
    </w:p>
    <w:p w14:paraId="50171621" w14:textId="5FBD9767" w:rsidR="00D74F41" w:rsidRPr="00590540" w:rsidRDefault="00D74F41" w:rsidP="00D74F41">
      <w:pPr>
        <w:pStyle w:val="NormaAlterada"/>
      </w:pPr>
      <w:r>
        <w:t xml:space="preserve">13. </w:t>
      </w:r>
      <w:r w:rsidRPr="00590540">
        <w:t xml:space="preserve">Descrição da estrutura de capital e controle depois da operação, nos termos do item </w:t>
      </w:r>
      <w:r>
        <w:t xml:space="preserve">6 </w:t>
      </w:r>
      <w:r w:rsidRPr="00590540">
        <w:t xml:space="preserve">do </w:t>
      </w:r>
      <w:r w:rsidRPr="005B2575">
        <w:t>formulário de referência</w:t>
      </w:r>
      <w:r w:rsidR="00E26D6D">
        <w:t>” (NR)</w:t>
      </w:r>
    </w:p>
    <w:p w14:paraId="20B8C329" w14:textId="172FD1A8" w:rsidR="00D74F41" w:rsidRDefault="00D74F41" w:rsidP="00D74F41">
      <w:pPr>
        <w:pStyle w:val="NormaAlterada"/>
      </w:pPr>
      <w:r>
        <w:t>Art. 8</w:t>
      </w:r>
      <w:proofErr w:type="gramStart"/>
      <w:r>
        <w:t>º  Ficam</w:t>
      </w:r>
      <w:proofErr w:type="gramEnd"/>
      <w:r>
        <w:t xml:space="preserve"> revogados:</w:t>
      </w:r>
    </w:p>
    <w:p w14:paraId="6B23C732" w14:textId="77777777" w:rsidR="00D74F41" w:rsidRDefault="00D74F41" w:rsidP="00E26D6D">
      <w:r>
        <w:t xml:space="preserve">I – </w:t>
      </w:r>
      <w:proofErr w:type="gramStart"/>
      <w:r>
        <w:t>os</w:t>
      </w:r>
      <w:proofErr w:type="gramEnd"/>
      <w:r>
        <w:t xml:space="preserve"> incisos II e III do art. 41 e o parágrafo único do art. 67 da Resolução CVM nº 80, de 29 de março de 2022;</w:t>
      </w:r>
    </w:p>
    <w:p w14:paraId="569DB80F" w14:textId="77777777" w:rsidR="00D74F41" w:rsidRDefault="00D74F41" w:rsidP="00E26D6D">
      <w:r>
        <w:t xml:space="preserve">II – </w:t>
      </w:r>
      <w:proofErr w:type="gramStart"/>
      <w:r>
        <w:t>os</w:t>
      </w:r>
      <w:proofErr w:type="gramEnd"/>
      <w:r>
        <w:t xml:space="preserve"> itens 1.28, 1.29, 5.8, 5.9 e 6 do Anexo B à Resolução CVM nº 80, de 29 de março de 2022;</w:t>
      </w:r>
    </w:p>
    <w:p w14:paraId="7BAAEAB1" w14:textId="77777777" w:rsidR="00D74F41" w:rsidRDefault="00D74F41" w:rsidP="00E26D6D">
      <w:r>
        <w:t>III – o inciso XI do art. 2º e o inciso V do art. 5º do Anexo E à Resolução CVM nº 80, de 29 de março de 2022;</w:t>
      </w:r>
    </w:p>
    <w:p w14:paraId="66FA80EF" w14:textId="77777777" w:rsidR="00D74F41" w:rsidRDefault="00D74F41" w:rsidP="00E26D6D">
      <w:r>
        <w:t xml:space="preserve">IV – </w:t>
      </w:r>
      <w:proofErr w:type="gramStart"/>
      <w:r>
        <w:t>os</w:t>
      </w:r>
      <w:proofErr w:type="gramEnd"/>
      <w:r>
        <w:t xml:space="preserve"> itens 5.l e 8.e do Anexo C à Resolução CVM nº 81, de 29 de março de 2022; e</w:t>
      </w:r>
    </w:p>
    <w:p w14:paraId="33313BBF" w14:textId="1E5F1F03" w:rsidR="00D74F41" w:rsidRDefault="00D74F41" w:rsidP="00E26D6D">
      <w:r>
        <w:t xml:space="preserve">V – </w:t>
      </w:r>
      <w:proofErr w:type="gramStart"/>
      <w:r>
        <w:t>o</w:t>
      </w:r>
      <w:proofErr w:type="gramEnd"/>
      <w:r>
        <w:t xml:space="preserve"> item 11 do Anexo H à Resolução CVM nº 81, de 29 de março de 2022.</w:t>
      </w:r>
    </w:p>
    <w:p w14:paraId="72A96B20" w14:textId="77777777" w:rsidR="00E26D6D" w:rsidRDefault="00D74F41" w:rsidP="00E26D6D">
      <w:pPr>
        <w:pStyle w:val="NormaAlterada"/>
      </w:pPr>
      <w:r>
        <w:t>Art. 9</w:t>
      </w:r>
      <w:proofErr w:type="gramStart"/>
      <w:r>
        <w:t>º  Esta</w:t>
      </w:r>
      <w:proofErr w:type="gramEnd"/>
      <w:r>
        <w:t xml:space="preserve"> Resolução entra em vigor em 2 de janeiro de 2023.</w:t>
      </w:r>
    </w:p>
    <w:p w14:paraId="1F8786EF" w14:textId="77777777" w:rsidR="00FD48FF" w:rsidRDefault="00FD48FF" w:rsidP="00FD48FF"/>
    <w:p w14:paraId="2D504303" w14:textId="77777777" w:rsidR="00FD48FF" w:rsidRPr="00E25581" w:rsidRDefault="00FD48FF" w:rsidP="00FD48FF">
      <w:pPr>
        <w:spacing w:before="0" w:after="0" w:line="240" w:lineRule="auto"/>
        <w:ind w:firstLine="0"/>
        <w:jc w:val="center"/>
        <w:rPr>
          <w:i/>
        </w:rPr>
      </w:pPr>
      <w:r>
        <w:rPr>
          <w:i/>
        </w:rPr>
        <w:t>Assinado eletronicamente por</w:t>
      </w:r>
    </w:p>
    <w:p w14:paraId="7B2788CD" w14:textId="77777777" w:rsidR="00FD48FF" w:rsidRPr="00706B2D" w:rsidRDefault="00FD48FF" w:rsidP="00FD48FF">
      <w:pPr>
        <w:spacing w:before="0" w:after="0" w:line="240" w:lineRule="auto"/>
        <w:ind w:firstLine="0"/>
        <w:jc w:val="center"/>
        <w:rPr>
          <w:b/>
          <w:smallCaps/>
        </w:rPr>
      </w:pPr>
      <w:r w:rsidRPr="00706B2D">
        <w:rPr>
          <w:b/>
          <w:smallCaps/>
        </w:rPr>
        <w:t>MARCELO BARBOSA</w:t>
      </w:r>
    </w:p>
    <w:p w14:paraId="36B821F3" w14:textId="77777777" w:rsidR="00FD48FF" w:rsidRPr="00E25581" w:rsidRDefault="00FD48FF" w:rsidP="00FD48FF">
      <w:pPr>
        <w:spacing w:before="0" w:after="0" w:line="240" w:lineRule="auto"/>
        <w:ind w:firstLine="0"/>
        <w:jc w:val="center"/>
        <w:rPr>
          <w:b/>
        </w:rPr>
      </w:pPr>
      <w:r w:rsidRPr="00E25581">
        <w:rPr>
          <w:b/>
        </w:rPr>
        <w:t>Presidente</w:t>
      </w:r>
    </w:p>
    <w:p w14:paraId="50FB3C52" w14:textId="77777777" w:rsidR="00FD48FF" w:rsidRDefault="00FD48FF" w:rsidP="00FD48FF">
      <w:pPr>
        <w:spacing w:before="0" w:after="200" w:line="276" w:lineRule="auto"/>
        <w:ind w:firstLine="0"/>
        <w:jc w:val="left"/>
      </w:pPr>
      <w:r>
        <w:br w:type="page"/>
      </w:r>
    </w:p>
    <w:p w14:paraId="5145F5D9" w14:textId="62752F10" w:rsidR="00FD48FF" w:rsidRDefault="00FD48FF" w:rsidP="00FD48FF">
      <w:pPr>
        <w:pStyle w:val="TtulodaResoluo"/>
      </w:pPr>
      <w:r>
        <w:lastRenderedPageBreak/>
        <w:t xml:space="preserve">Anexo A à Resolução CVM nº </w:t>
      </w:r>
      <w:sdt>
        <w:sdtPr>
          <w:alias w:val="Título"/>
          <w:tag w:val=""/>
          <w:id w:val="-1844390304"/>
          <w:placeholder>
            <w:docPart w:val="A847A142F47D4F46919AC57A42111D9F"/>
          </w:placeholder>
          <w:dataBinding w:prefixMappings="xmlns:ns0='http://purl.org/dc/elements/1.1/' xmlns:ns1='http://schemas.openxmlformats.org/package/2006/metadata/core-properties' " w:xpath="/ns1:coreProperties[1]/ns0:title[1]" w:storeItemID="{6C3C8BC8-F283-45AE-878A-BAB7291924A1}"/>
          <w:text/>
        </w:sdtPr>
        <w:sdtEndPr/>
        <w:sdtContent>
          <w:r w:rsidR="009A679C">
            <w:t>59, de 22 de dezembro de 2021</w:t>
          </w:r>
        </w:sdtContent>
      </w:sdt>
    </w:p>
    <w:p w14:paraId="03F55A6E" w14:textId="1525A0E5" w:rsidR="00FD48FF" w:rsidRPr="00C57FCF" w:rsidRDefault="00FD48FF" w:rsidP="00FD48FF">
      <w:pPr>
        <w:jc w:val="center"/>
        <w:rPr>
          <w:b/>
          <w:bCs/>
          <w:lang w:val="x-none"/>
        </w:rPr>
      </w:pPr>
      <w:r w:rsidRPr="00C57FCF">
        <w:rPr>
          <w:b/>
          <w:bCs/>
          <w:lang w:val="x-none"/>
        </w:rPr>
        <w:t xml:space="preserve">ANEXO </w:t>
      </w:r>
      <w:r w:rsidR="00EA60AE">
        <w:rPr>
          <w:b/>
          <w:bCs/>
        </w:rPr>
        <w:t>C</w:t>
      </w:r>
      <w:bookmarkStart w:id="0" w:name="_DV_M670"/>
      <w:bookmarkEnd w:id="0"/>
    </w:p>
    <w:p w14:paraId="769AE435" w14:textId="77777777" w:rsidR="00FD48FF" w:rsidRPr="00C57FCF" w:rsidRDefault="00FD48FF" w:rsidP="00FD48FF">
      <w:pPr>
        <w:jc w:val="center"/>
        <w:rPr>
          <w:bCs/>
          <w:i/>
          <w:lang w:val="x-none"/>
        </w:rPr>
      </w:pPr>
      <w:r w:rsidRPr="00C57FCF">
        <w:rPr>
          <w:bCs/>
          <w:i/>
          <w:lang w:val="x-none"/>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4A7D7A" w:rsidRPr="00C57FCF" w14:paraId="4F629209" w14:textId="77777777" w:rsidTr="00341F27">
        <w:tc>
          <w:tcPr>
            <w:tcW w:w="4214" w:type="pct"/>
            <w:vAlign w:val="center"/>
          </w:tcPr>
          <w:p w14:paraId="3A6F9318" w14:textId="77777777" w:rsidR="004A7D7A" w:rsidRPr="00C57FCF" w:rsidRDefault="004A7D7A" w:rsidP="00341F27">
            <w:pPr>
              <w:ind w:firstLine="0"/>
              <w:rPr>
                <w:b/>
                <w:bCs/>
                <w:iCs/>
              </w:rPr>
            </w:pPr>
            <w:r w:rsidRPr="00C57FCF">
              <w:rPr>
                <w:b/>
                <w:bCs/>
                <w:iCs/>
              </w:rPr>
              <w:t>EMISSORES REGISTRADOS NAS CATEGORIAS “A” E “B”</w:t>
            </w:r>
          </w:p>
        </w:tc>
        <w:tc>
          <w:tcPr>
            <w:tcW w:w="786" w:type="pct"/>
            <w:vAlign w:val="center"/>
          </w:tcPr>
          <w:p w14:paraId="656ADB0E" w14:textId="77777777" w:rsidR="004A7D7A" w:rsidRPr="00C57FCF" w:rsidRDefault="004A7D7A" w:rsidP="00341F27">
            <w:pPr>
              <w:rPr>
                <w:b/>
                <w:bCs/>
                <w:iCs/>
              </w:rPr>
            </w:pPr>
            <w:r w:rsidRPr="00C57FCF">
              <w:rPr>
                <w:b/>
                <w:bCs/>
                <w:iCs/>
              </w:rPr>
              <w:t>Os campos assinalados com “X” são facultativos para o emissor registrado na categoria “B”</w:t>
            </w:r>
          </w:p>
        </w:tc>
      </w:tr>
      <w:tr w:rsidR="004A7D7A" w:rsidRPr="00C57FCF" w14:paraId="500948D3" w14:textId="77777777" w:rsidTr="00341F27">
        <w:tc>
          <w:tcPr>
            <w:tcW w:w="4214" w:type="pct"/>
          </w:tcPr>
          <w:p w14:paraId="138936F8" w14:textId="77777777" w:rsidR="004A7D7A" w:rsidRPr="006B6428" w:rsidRDefault="004A7D7A" w:rsidP="00341F27">
            <w:pPr>
              <w:numPr>
                <w:ilvl w:val="0"/>
                <w:numId w:val="10"/>
              </w:numPr>
              <w:tabs>
                <w:tab w:val="left" w:pos="795"/>
              </w:tabs>
              <w:spacing w:before="120" w:after="120"/>
              <w:ind w:left="0" w:firstLine="0"/>
              <w:rPr>
                <w:b/>
              </w:rPr>
            </w:pPr>
            <w:r>
              <w:rPr>
                <w:b/>
              </w:rPr>
              <w:tab/>
            </w:r>
            <w:r w:rsidRPr="00C57FCF">
              <w:rPr>
                <w:b/>
              </w:rPr>
              <w:t>Atividades do emissor</w:t>
            </w:r>
            <w:r w:rsidRPr="006B6428">
              <w:rPr>
                <w:b/>
              </w:rPr>
              <w:t xml:space="preserve"> </w:t>
            </w:r>
          </w:p>
        </w:tc>
        <w:tc>
          <w:tcPr>
            <w:tcW w:w="786" w:type="pct"/>
            <w:vAlign w:val="center"/>
          </w:tcPr>
          <w:p w14:paraId="120E7774" w14:textId="77777777" w:rsidR="004A7D7A" w:rsidRPr="00C57FCF" w:rsidRDefault="004A7D7A" w:rsidP="00341F27"/>
        </w:tc>
      </w:tr>
      <w:tr w:rsidR="004A7D7A" w:rsidRPr="00C57FCF" w14:paraId="3090A99A" w14:textId="77777777" w:rsidTr="00341F27">
        <w:tc>
          <w:tcPr>
            <w:tcW w:w="4214" w:type="pct"/>
          </w:tcPr>
          <w:p w14:paraId="0F3B9C86" w14:textId="77777777" w:rsidR="004A7D7A" w:rsidRPr="00C57FCF" w:rsidRDefault="004A7D7A" w:rsidP="00341F27">
            <w:pPr>
              <w:numPr>
                <w:ilvl w:val="1"/>
                <w:numId w:val="10"/>
              </w:numPr>
              <w:spacing w:before="120" w:after="120"/>
              <w:ind w:left="0" w:firstLine="0"/>
            </w:pPr>
            <w:r>
              <w:t>Descrever sumariamente o histórico do emissor</w:t>
            </w:r>
          </w:p>
        </w:tc>
        <w:tc>
          <w:tcPr>
            <w:tcW w:w="786" w:type="pct"/>
            <w:vAlign w:val="center"/>
          </w:tcPr>
          <w:p w14:paraId="7CF07A4C" w14:textId="77777777" w:rsidR="004A7D7A" w:rsidRPr="00C57FCF" w:rsidRDefault="004A7D7A" w:rsidP="00341F27"/>
        </w:tc>
      </w:tr>
      <w:tr w:rsidR="004A7D7A" w:rsidRPr="00C57FCF" w14:paraId="57E4379C" w14:textId="77777777" w:rsidTr="00341F27">
        <w:tc>
          <w:tcPr>
            <w:tcW w:w="4214" w:type="pct"/>
          </w:tcPr>
          <w:p w14:paraId="38C73351" w14:textId="77777777" w:rsidR="004A7D7A" w:rsidRPr="00C57FCF" w:rsidRDefault="004A7D7A" w:rsidP="00341F27">
            <w:pPr>
              <w:numPr>
                <w:ilvl w:val="1"/>
                <w:numId w:val="10"/>
              </w:numPr>
              <w:spacing w:before="120" w:after="120"/>
              <w:ind w:left="0" w:firstLine="0"/>
            </w:pPr>
            <w:r w:rsidRPr="00C57FCF">
              <w:t xml:space="preserve">Descrever sumariamente as atividades </w:t>
            </w:r>
            <w:bookmarkStart w:id="1" w:name="_DV_C173"/>
            <w:r w:rsidRPr="00C57FCF">
              <w:t xml:space="preserve">principais </w:t>
            </w:r>
            <w:bookmarkStart w:id="2" w:name="_DV_M706"/>
            <w:bookmarkEnd w:id="1"/>
            <w:bookmarkEnd w:id="2"/>
            <w:r w:rsidRPr="00C57FCF">
              <w:t>desenvolvidas pelo emissor e suas controladas</w:t>
            </w:r>
          </w:p>
        </w:tc>
        <w:tc>
          <w:tcPr>
            <w:tcW w:w="786" w:type="pct"/>
            <w:vAlign w:val="center"/>
          </w:tcPr>
          <w:p w14:paraId="4D087102" w14:textId="77777777" w:rsidR="004A7D7A" w:rsidRPr="00C57FCF" w:rsidRDefault="004A7D7A" w:rsidP="00341F27"/>
        </w:tc>
      </w:tr>
      <w:tr w:rsidR="004A7D7A" w:rsidRPr="00C57FCF" w14:paraId="54877061" w14:textId="77777777" w:rsidTr="00341F27">
        <w:tc>
          <w:tcPr>
            <w:tcW w:w="4214" w:type="pct"/>
          </w:tcPr>
          <w:p w14:paraId="69364C5D" w14:textId="77777777" w:rsidR="004A7D7A" w:rsidRPr="00C57FCF" w:rsidRDefault="004A7D7A" w:rsidP="00341F27">
            <w:pPr>
              <w:numPr>
                <w:ilvl w:val="1"/>
                <w:numId w:val="10"/>
              </w:numPr>
              <w:spacing w:before="120" w:after="120"/>
              <w:ind w:left="0" w:firstLine="0"/>
            </w:pPr>
            <w:r w:rsidRPr="00C57FCF">
              <w:t>Em relação a cada segmento operacional que tenha sido divulgado nas últimas demonstrações financeiras de encerramento de exercício social ou, quando houver, nas demonstrações financeiras consolidadas, indicar as seguintes informações</w:t>
            </w:r>
            <w:r w:rsidRPr="00C57FCF">
              <w:rPr>
                <w:vertAlign w:val="superscript"/>
              </w:rPr>
              <w:footnoteReference w:id="2"/>
            </w:r>
            <w:r w:rsidRPr="00C57FCF">
              <w:t>:</w:t>
            </w:r>
          </w:p>
        </w:tc>
        <w:tc>
          <w:tcPr>
            <w:tcW w:w="786" w:type="pct"/>
            <w:vAlign w:val="center"/>
          </w:tcPr>
          <w:p w14:paraId="631C6CD1" w14:textId="77777777" w:rsidR="004A7D7A" w:rsidRPr="00C57FCF" w:rsidRDefault="004A7D7A" w:rsidP="00341F27">
            <w:r w:rsidRPr="00C57FCF">
              <w:t xml:space="preserve">X </w:t>
            </w:r>
          </w:p>
        </w:tc>
      </w:tr>
      <w:tr w:rsidR="004A7D7A" w:rsidRPr="00C57FCF" w14:paraId="77B769BE" w14:textId="77777777" w:rsidTr="00341F27">
        <w:tc>
          <w:tcPr>
            <w:tcW w:w="4214" w:type="pct"/>
          </w:tcPr>
          <w:p w14:paraId="6AEF2D00" w14:textId="77777777" w:rsidR="004A7D7A" w:rsidRPr="00C57FCF" w:rsidRDefault="004A7D7A" w:rsidP="00341F27">
            <w:pPr>
              <w:numPr>
                <w:ilvl w:val="2"/>
                <w:numId w:val="54"/>
              </w:numPr>
              <w:spacing w:before="120" w:after="120"/>
            </w:pPr>
            <w:r w:rsidRPr="00C57FCF">
              <w:lastRenderedPageBreak/>
              <w:t>produtos e serviços comercializados</w:t>
            </w:r>
          </w:p>
        </w:tc>
        <w:tc>
          <w:tcPr>
            <w:tcW w:w="786" w:type="pct"/>
            <w:vAlign w:val="center"/>
          </w:tcPr>
          <w:p w14:paraId="749E4B30" w14:textId="77777777" w:rsidR="004A7D7A" w:rsidRPr="00C57FCF" w:rsidRDefault="004A7D7A" w:rsidP="00341F27">
            <w:r w:rsidRPr="00C57FCF">
              <w:t>X</w:t>
            </w:r>
          </w:p>
        </w:tc>
      </w:tr>
      <w:tr w:rsidR="004A7D7A" w:rsidRPr="00C57FCF" w14:paraId="42CB05E9" w14:textId="77777777" w:rsidTr="00341F27">
        <w:tc>
          <w:tcPr>
            <w:tcW w:w="4214" w:type="pct"/>
          </w:tcPr>
          <w:p w14:paraId="5260A139" w14:textId="77777777" w:rsidR="004A7D7A" w:rsidRPr="00C57FCF" w:rsidRDefault="004A7D7A" w:rsidP="00341F27">
            <w:pPr>
              <w:numPr>
                <w:ilvl w:val="2"/>
                <w:numId w:val="54"/>
              </w:numPr>
              <w:spacing w:before="120" w:after="120"/>
            </w:pPr>
            <w:r w:rsidRPr="00C57FCF">
              <w:t>receita proveniente do segmento e sua participação na receita líquida do emissor</w:t>
            </w:r>
          </w:p>
        </w:tc>
        <w:tc>
          <w:tcPr>
            <w:tcW w:w="786" w:type="pct"/>
            <w:vAlign w:val="center"/>
          </w:tcPr>
          <w:p w14:paraId="6015E3A4" w14:textId="77777777" w:rsidR="004A7D7A" w:rsidRPr="00C57FCF" w:rsidRDefault="004A7D7A" w:rsidP="00341F27">
            <w:r w:rsidRPr="00C57FCF">
              <w:t>X</w:t>
            </w:r>
          </w:p>
        </w:tc>
      </w:tr>
      <w:tr w:rsidR="004A7D7A" w:rsidRPr="00C57FCF" w14:paraId="31085455" w14:textId="77777777" w:rsidTr="00341F27">
        <w:tc>
          <w:tcPr>
            <w:tcW w:w="4214" w:type="pct"/>
          </w:tcPr>
          <w:p w14:paraId="01AE94BD" w14:textId="77777777" w:rsidR="004A7D7A" w:rsidRPr="00C57FCF" w:rsidRDefault="004A7D7A" w:rsidP="00341F27">
            <w:pPr>
              <w:numPr>
                <w:ilvl w:val="2"/>
                <w:numId w:val="54"/>
              </w:numPr>
              <w:spacing w:before="120" w:after="120"/>
            </w:pPr>
            <w:r w:rsidRPr="00C57FCF">
              <w:t>lucro ou prejuízo resultante do segmento e sua participação no lucro líquido do emissor</w:t>
            </w:r>
          </w:p>
        </w:tc>
        <w:tc>
          <w:tcPr>
            <w:tcW w:w="786" w:type="pct"/>
            <w:vAlign w:val="center"/>
          </w:tcPr>
          <w:p w14:paraId="218CC904" w14:textId="77777777" w:rsidR="004A7D7A" w:rsidRPr="00C57FCF" w:rsidRDefault="004A7D7A" w:rsidP="00341F27">
            <w:r w:rsidRPr="00C57FCF">
              <w:t>X</w:t>
            </w:r>
          </w:p>
        </w:tc>
      </w:tr>
      <w:tr w:rsidR="004A7D7A" w:rsidRPr="00C57FCF" w14:paraId="227DC82C" w14:textId="77777777" w:rsidTr="00341F27">
        <w:tc>
          <w:tcPr>
            <w:tcW w:w="4214" w:type="pct"/>
          </w:tcPr>
          <w:p w14:paraId="2797FC00" w14:textId="77777777" w:rsidR="004A7D7A" w:rsidRPr="00C57FCF" w:rsidRDefault="004A7D7A" w:rsidP="00341F27">
            <w:pPr>
              <w:numPr>
                <w:ilvl w:val="1"/>
                <w:numId w:val="10"/>
              </w:numPr>
              <w:spacing w:before="120" w:after="120"/>
              <w:ind w:left="0" w:firstLine="0"/>
            </w:pPr>
            <w:r w:rsidRPr="00C57FCF">
              <w:t xml:space="preserve">Em relação aos produtos e serviços que correspondam aos segmentos operacionais divulgados no item </w:t>
            </w:r>
            <w:r>
              <w:t>1.3</w:t>
            </w:r>
            <w:r w:rsidRPr="00C57FCF">
              <w:t>, descrever:</w:t>
            </w:r>
          </w:p>
        </w:tc>
        <w:tc>
          <w:tcPr>
            <w:tcW w:w="786" w:type="pct"/>
            <w:vAlign w:val="center"/>
          </w:tcPr>
          <w:p w14:paraId="0CAB4B8B" w14:textId="77777777" w:rsidR="004A7D7A" w:rsidRPr="00C57FCF" w:rsidRDefault="004A7D7A" w:rsidP="00341F27">
            <w:r w:rsidRPr="00C57FCF">
              <w:t>X</w:t>
            </w:r>
          </w:p>
        </w:tc>
      </w:tr>
      <w:tr w:rsidR="004A7D7A" w:rsidRPr="00C57FCF" w14:paraId="2614A9B6" w14:textId="77777777" w:rsidTr="00341F27">
        <w:tc>
          <w:tcPr>
            <w:tcW w:w="4214" w:type="pct"/>
          </w:tcPr>
          <w:p w14:paraId="4E750E0F" w14:textId="77777777" w:rsidR="004A7D7A" w:rsidRPr="00C57FCF" w:rsidRDefault="004A7D7A" w:rsidP="00341F27">
            <w:pPr>
              <w:numPr>
                <w:ilvl w:val="2"/>
                <w:numId w:val="55"/>
              </w:numPr>
              <w:spacing w:before="120" w:after="120"/>
            </w:pPr>
            <w:r w:rsidRPr="00C57FCF">
              <w:t>características do processo de produção</w:t>
            </w:r>
          </w:p>
        </w:tc>
        <w:tc>
          <w:tcPr>
            <w:tcW w:w="786" w:type="pct"/>
            <w:vAlign w:val="center"/>
          </w:tcPr>
          <w:p w14:paraId="7BA939A0" w14:textId="77777777" w:rsidR="004A7D7A" w:rsidRPr="00C57FCF" w:rsidRDefault="004A7D7A" w:rsidP="00341F27">
            <w:r w:rsidRPr="00C57FCF">
              <w:t>X</w:t>
            </w:r>
          </w:p>
        </w:tc>
      </w:tr>
      <w:tr w:rsidR="004A7D7A" w:rsidRPr="00C57FCF" w14:paraId="386EC909" w14:textId="77777777" w:rsidTr="00341F27">
        <w:tc>
          <w:tcPr>
            <w:tcW w:w="4214" w:type="pct"/>
          </w:tcPr>
          <w:p w14:paraId="01BF64E4" w14:textId="77777777" w:rsidR="004A7D7A" w:rsidRPr="00C57FCF" w:rsidRDefault="004A7D7A" w:rsidP="00341F27">
            <w:pPr>
              <w:numPr>
                <w:ilvl w:val="2"/>
                <w:numId w:val="55"/>
              </w:numPr>
              <w:spacing w:before="120" w:after="120"/>
            </w:pPr>
            <w:r w:rsidRPr="00C57FCF">
              <w:t>características do processo de distribuição</w:t>
            </w:r>
          </w:p>
        </w:tc>
        <w:tc>
          <w:tcPr>
            <w:tcW w:w="786" w:type="pct"/>
            <w:vAlign w:val="center"/>
          </w:tcPr>
          <w:p w14:paraId="268E3407" w14:textId="77777777" w:rsidR="004A7D7A" w:rsidRPr="00C57FCF" w:rsidRDefault="004A7D7A" w:rsidP="00341F27">
            <w:r w:rsidRPr="00C57FCF">
              <w:t>X</w:t>
            </w:r>
          </w:p>
        </w:tc>
      </w:tr>
      <w:tr w:rsidR="004A7D7A" w:rsidRPr="00C57FCF" w14:paraId="684D184C" w14:textId="77777777" w:rsidTr="00341F27">
        <w:tc>
          <w:tcPr>
            <w:tcW w:w="4214" w:type="pct"/>
          </w:tcPr>
          <w:p w14:paraId="0D233C9C" w14:textId="77777777" w:rsidR="004A7D7A" w:rsidRPr="00C57FCF" w:rsidRDefault="004A7D7A" w:rsidP="00341F27">
            <w:pPr>
              <w:numPr>
                <w:ilvl w:val="2"/>
                <w:numId w:val="55"/>
              </w:numPr>
              <w:spacing w:before="120" w:after="120"/>
            </w:pPr>
            <w:r w:rsidRPr="00C57FCF">
              <w:t>características dos mercados de atuação, em especial:</w:t>
            </w:r>
          </w:p>
        </w:tc>
        <w:tc>
          <w:tcPr>
            <w:tcW w:w="786" w:type="pct"/>
            <w:vAlign w:val="center"/>
          </w:tcPr>
          <w:p w14:paraId="1BD8D416" w14:textId="77777777" w:rsidR="004A7D7A" w:rsidRPr="00C57FCF" w:rsidRDefault="004A7D7A" w:rsidP="00341F27">
            <w:r w:rsidRPr="00C57FCF">
              <w:t>X</w:t>
            </w:r>
          </w:p>
        </w:tc>
      </w:tr>
      <w:tr w:rsidR="004A7D7A" w:rsidRPr="00C57FCF" w14:paraId="1B2B2564" w14:textId="77777777" w:rsidTr="00341F27">
        <w:tc>
          <w:tcPr>
            <w:tcW w:w="4214" w:type="pct"/>
          </w:tcPr>
          <w:p w14:paraId="70AA004F" w14:textId="77777777" w:rsidR="004A7D7A" w:rsidRPr="00C57FCF" w:rsidRDefault="004A7D7A" w:rsidP="00341F27">
            <w:pPr>
              <w:numPr>
                <w:ilvl w:val="3"/>
                <w:numId w:val="73"/>
              </w:numPr>
              <w:spacing w:before="120" w:after="120"/>
            </w:pPr>
            <w:r w:rsidRPr="00C57FCF">
              <w:t>participação em cada um dos mercados</w:t>
            </w:r>
          </w:p>
        </w:tc>
        <w:tc>
          <w:tcPr>
            <w:tcW w:w="786" w:type="pct"/>
            <w:vAlign w:val="center"/>
          </w:tcPr>
          <w:p w14:paraId="44DADBB2" w14:textId="77777777" w:rsidR="004A7D7A" w:rsidRPr="00C57FCF" w:rsidRDefault="004A7D7A" w:rsidP="00341F27">
            <w:r w:rsidRPr="00C57FCF">
              <w:t>X</w:t>
            </w:r>
          </w:p>
        </w:tc>
      </w:tr>
      <w:tr w:rsidR="004A7D7A" w:rsidRPr="00C57FCF" w14:paraId="0756DA1C" w14:textId="77777777" w:rsidTr="00341F27">
        <w:tc>
          <w:tcPr>
            <w:tcW w:w="4214" w:type="pct"/>
          </w:tcPr>
          <w:p w14:paraId="61462C1E" w14:textId="77777777" w:rsidR="004A7D7A" w:rsidRPr="00C57FCF" w:rsidRDefault="004A7D7A" w:rsidP="00341F27">
            <w:pPr>
              <w:numPr>
                <w:ilvl w:val="3"/>
                <w:numId w:val="73"/>
              </w:numPr>
              <w:spacing w:before="120" w:after="120"/>
            </w:pPr>
            <w:r w:rsidRPr="00C57FCF">
              <w:t>condições de competição nos mercados</w:t>
            </w:r>
          </w:p>
        </w:tc>
        <w:tc>
          <w:tcPr>
            <w:tcW w:w="786" w:type="pct"/>
            <w:vAlign w:val="center"/>
          </w:tcPr>
          <w:p w14:paraId="5C175CFA" w14:textId="77777777" w:rsidR="004A7D7A" w:rsidRPr="00C57FCF" w:rsidRDefault="004A7D7A" w:rsidP="00341F27">
            <w:r w:rsidRPr="00C57FCF">
              <w:t>X</w:t>
            </w:r>
          </w:p>
        </w:tc>
      </w:tr>
      <w:tr w:rsidR="004A7D7A" w:rsidRPr="00C57FCF" w14:paraId="39B51297" w14:textId="77777777" w:rsidTr="00341F27">
        <w:tc>
          <w:tcPr>
            <w:tcW w:w="4214" w:type="pct"/>
          </w:tcPr>
          <w:p w14:paraId="29FA1E3E" w14:textId="77777777" w:rsidR="004A7D7A" w:rsidRPr="00C57FCF" w:rsidRDefault="004A7D7A" w:rsidP="00341F27">
            <w:pPr>
              <w:numPr>
                <w:ilvl w:val="2"/>
                <w:numId w:val="55"/>
              </w:numPr>
              <w:spacing w:before="120" w:after="120"/>
            </w:pPr>
            <w:r w:rsidRPr="00C57FCF">
              <w:t>eventual sazonalidade</w:t>
            </w:r>
          </w:p>
        </w:tc>
        <w:tc>
          <w:tcPr>
            <w:tcW w:w="786" w:type="pct"/>
            <w:vAlign w:val="center"/>
          </w:tcPr>
          <w:p w14:paraId="7B670198" w14:textId="77777777" w:rsidR="004A7D7A" w:rsidRPr="00C57FCF" w:rsidRDefault="004A7D7A" w:rsidP="00341F27">
            <w:r w:rsidRPr="00C57FCF">
              <w:t>X</w:t>
            </w:r>
          </w:p>
        </w:tc>
      </w:tr>
      <w:tr w:rsidR="004A7D7A" w:rsidRPr="00C57FCF" w14:paraId="6D832B57" w14:textId="77777777" w:rsidTr="00341F27">
        <w:tc>
          <w:tcPr>
            <w:tcW w:w="4214" w:type="pct"/>
          </w:tcPr>
          <w:p w14:paraId="7296F3C2" w14:textId="77777777" w:rsidR="004A7D7A" w:rsidRPr="00C57FCF" w:rsidRDefault="004A7D7A" w:rsidP="00341F27">
            <w:pPr>
              <w:numPr>
                <w:ilvl w:val="2"/>
                <w:numId w:val="55"/>
              </w:numPr>
              <w:spacing w:before="120" w:after="120"/>
            </w:pPr>
            <w:r w:rsidRPr="00C57FCF">
              <w:t>principais insumos e matérias primas, informando:</w:t>
            </w:r>
          </w:p>
        </w:tc>
        <w:tc>
          <w:tcPr>
            <w:tcW w:w="786" w:type="pct"/>
            <w:vAlign w:val="center"/>
          </w:tcPr>
          <w:p w14:paraId="24124F91" w14:textId="77777777" w:rsidR="004A7D7A" w:rsidRPr="00C57FCF" w:rsidRDefault="004A7D7A" w:rsidP="00341F27">
            <w:r w:rsidRPr="00C57FCF">
              <w:t>X</w:t>
            </w:r>
          </w:p>
        </w:tc>
      </w:tr>
      <w:tr w:rsidR="004A7D7A" w:rsidRPr="00C57FCF" w14:paraId="5358B4AE" w14:textId="77777777" w:rsidTr="00341F27">
        <w:tc>
          <w:tcPr>
            <w:tcW w:w="4214" w:type="pct"/>
          </w:tcPr>
          <w:p w14:paraId="5C229540" w14:textId="77777777" w:rsidR="004A7D7A" w:rsidRPr="00C57FCF" w:rsidRDefault="004A7D7A" w:rsidP="00341F27">
            <w:pPr>
              <w:numPr>
                <w:ilvl w:val="3"/>
                <w:numId w:val="74"/>
              </w:numPr>
              <w:spacing w:before="120" w:after="120"/>
            </w:pPr>
            <w:r w:rsidRPr="00C57FCF">
              <w:lastRenderedPageBreak/>
              <w:t>descrição das relações mantidas com fornecedores, inclusive se estão sujeitas a controle ou regulamentação governamental, com indicação dos órgãos e da respectiva legislação aplicável</w:t>
            </w:r>
          </w:p>
        </w:tc>
        <w:tc>
          <w:tcPr>
            <w:tcW w:w="786" w:type="pct"/>
            <w:vAlign w:val="center"/>
          </w:tcPr>
          <w:p w14:paraId="35C4A0C7" w14:textId="77777777" w:rsidR="004A7D7A" w:rsidRPr="00C57FCF" w:rsidRDefault="004A7D7A" w:rsidP="00341F27">
            <w:r w:rsidRPr="00C57FCF">
              <w:t>X</w:t>
            </w:r>
          </w:p>
        </w:tc>
      </w:tr>
      <w:tr w:rsidR="004A7D7A" w:rsidRPr="00C57FCF" w14:paraId="261BB8CD" w14:textId="77777777" w:rsidTr="00341F27">
        <w:tc>
          <w:tcPr>
            <w:tcW w:w="4214" w:type="pct"/>
          </w:tcPr>
          <w:p w14:paraId="0D184E81" w14:textId="77777777" w:rsidR="004A7D7A" w:rsidRPr="00C57FCF" w:rsidRDefault="004A7D7A" w:rsidP="00341F27">
            <w:pPr>
              <w:numPr>
                <w:ilvl w:val="3"/>
                <w:numId w:val="74"/>
              </w:numPr>
              <w:spacing w:before="120" w:after="120"/>
            </w:pPr>
            <w:r w:rsidRPr="00C57FCF">
              <w:t>eventual dependência de poucos fornecedores</w:t>
            </w:r>
          </w:p>
        </w:tc>
        <w:tc>
          <w:tcPr>
            <w:tcW w:w="786" w:type="pct"/>
            <w:vAlign w:val="center"/>
          </w:tcPr>
          <w:p w14:paraId="788875CA" w14:textId="77777777" w:rsidR="004A7D7A" w:rsidRPr="00C57FCF" w:rsidRDefault="004A7D7A" w:rsidP="00341F27">
            <w:r w:rsidRPr="00C57FCF">
              <w:t>X</w:t>
            </w:r>
          </w:p>
        </w:tc>
      </w:tr>
      <w:tr w:rsidR="004A7D7A" w:rsidRPr="00C57FCF" w14:paraId="0CEC111D" w14:textId="77777777" w:rsidTr="00341F27">
        <w:tc>
          <w:tcPr>
            <w:tcW w:w="4214" w:type="pct"/>
          </w:tcPr>
          <w:p w14:paraId="108D520A" w14:textId="77777777" w:rsidR="004A7D7A" w:rsidRPr="00C57FCF" w:rsidRDefault="004A7D7A" w:rsidP="00341F27">
            <w:pPr>
              <w:numPr>
                <w:ilvl w:val="3"/>
                <w:numId w:val="74"/>
              </w:numPr>
              <w:spacing w:before="120" w:after="120"/>
            </w:pPr>
            <w:r w:rsidRPr="00C57FCF">
              <w:t>eventual volatilidade em seus preços</w:t>
            </w:r>
          </w:p>
        </w:tc>
        <w:tc>
          <w:tcPr>
            <w:tcW w:w="786" w:type="pct"/>
            <w:vAlign w:val="center"/>
          </w:tcPr>
          <w:p w14:paraId="1890FAA3" w14:textId="77777777" w:rsidR="004A7D7A" w:rsidRPr="00C57FCF" w:rsidRDefault="004A7D7A" w:rsidP="00341F27">
            <w:r w:rsidRPr="00C57FCF">
              <w:t>X</w:t>
            </w:r>
          </w:p>
        </w:tc>
      </w:tr>
      <w:tr w:rsidR="004A7D7A" w:rsidRPr="00C57FCF" w14:paraId="7B4D7361" w14:textId="77777777" w:rsidTr="00341F27">
        <w:tc>
          <w:tcPr>
            <w:tcW w:w="4214" w:type="pct"/>
          </w:tcPr>
          <w:p w14:paraId="57594D77" w14:textId="77777777" w:rsidR="004A7D7A" w:rsidRPr="00C57FCF" w:rsidRDefault="004A7D7A" w:rsidP="00341F27">
            <w:pPr>
              <w:numPr>
                <w:ilvl w:val="1"/>
                <w:numId w:val="10"/>
              </w:numPr>
              <w:spacing w:before="120" w:after="120"/>
              <w:ind w:left="0" w:firstLine="0"/>
            </w:pPr>
            <w:r w:rsidRPr="00C57FCF">
              <w:t>Identificar se há clientes que sejam responsáveis por mais de 10% da receita líquida total do emissor, informando</w:t>
            </w:r>
            <w:r w:rsidRPr="00C57FCF">
              <w:rPr>
                <w:vertAlign w:val="superscript"/>
              </w:rPr>
              <w:footnoteReference w:id="3"/>
            </w:r>
            <w:r w:rsidRPr="00C57FCF">
              <w:t>:</w:t>
            </w:r>
          </w:p>
        </w:tc>
        <w:tc>
          <w:tcPr>
            <w:tcW w:w="786" w:type="pct"/>
            <w:vAlign w:val="center"/>
          </w:tcPr>
          <w:p w14:paraId="17FDB675" w14:textId="77777777" w:rsidR="004A7D7A" w:rsidRPr="00C57FCF" w:rsidRDefault="004A7D7A" w:rsidP="00341F27">
            <w:r w:rsidRPr="00C57FCF">
              <w:t>X</w:t>
            </w:r>
          </w:p>
        </w:tc>
      </w:tr>
      <w:tr w:rsidR="004A7D7A" w:rsidRPr="00C57FCF" w14:paraId="78EE2A1C" w14:textId="77777777" w:rsidTr="00341F27">
        <w:tc>
          <w:tcPr>
            <w:tcW w:w="4214" w:type="pct"/>
          </w:tcPr>
          <w:p w14:paraId="65503803" w14:textId="77777777" w:rsidR="004A7D7A" w:rsidRPr="00C57FCF" w:rsidRDefault="004A7D7A" w:rsidP="00341F27">
            <w:pPr>
              <w:numPr>
                <w:ilvl w:val="2"/>
                <w:numId w:val="56"/>
              </w:numPr>
              <w:spacing w:before="120" w:after="120"/>
            </w:pPr>
            <w:r w:rsidRPr="00C57FCF">
              <w:t>montante total de receitas provenientes do cliente</w:t>
            </w:r>
          </w:p>
        </w:tc>
        <w:tc>
          <w:tcPr>
            <w:tcW w:w="786" w:type="pct"/>
            <w:vAlign w:val="center"/>
          </w:tcPr>
          <w:p w14:paraId="5181BAF5" w14:textId="77777777" w:rsidR="004A7D7A" w:rsidRPr="00C57FCF" w:rsidRDefault="004A7D7A" w:rsidP="00341F27">
            <w:r w:rsidRPr="00C57FCF">
              <w:t>X</w:t>
            </w:r>
          </w:p>
        </w:tc>
      </w:tr>
      <w:tr w:rsidR="004A7D7A" w:rsidRPr="00C57FCF" w14:paraId="5601ED5B" w14:textId="77777777" w:rsidTr="00341F27">
        <w:tc>
          <w:tcPr>
            <w:tcW w:w="4214" w:type="pct"/>
          </w:tcPr>
          <w:p w14:paraId="63D25D98" w14:textId="77777777" w:rsidR="004A7D7A" w:rsidRPr="00C57FCF" w:rsidRDefault="004A7D7A" w:rsidP="00341F27">
            <w:pPr>
              <w:numPr>
                <w:ilvl w:val="2"/>
                <w:numId w:val="56"/>
              </w:numPr>
              <w:spacing w:before="120" w:after="120"/>
            </w:pPr>
            <w:r w:rsidRPr="00C57FCF">
              <w:t>segmentos operacionais afetados pelas receitas provenientes do cliente</w:t>
            </w:r>
          </w:p>
        </w:tc>
        <w:tc>
          <w:tcPr>
            <w:tcW w:w="786" w:type="pct"/>
            <w:vAlign w:val="center"/>
          </w:tcPr>
          <w:p w14:paraId="185D7FF1" w14:textId="77777777" w:rsidR="004A7D7A" w:rsidRPr="00C57FCF" w:rsidRDefault="004A7D7A" w:rsidP="00341F27">
            <w:r w:rsidRPr="00C57FCF">
              <w:t>X</w:t>
            </w:r>
          </w:p>
        </w:tc>
      </w:tr>
      <w:tr w:rsidR="004A7D7A" w:rsidRPr="00C57FCF" w14:paraId="5B1995B0" w14:textId="77777777" w:rsidTr="00341F27">
        <w:tc>
          <w:tcPr>
            <w:tcW w:w="4214" w:type="pct"/>
          </w:tcPr>
          <w:p w14:paraId="22FBADBA" w14:textId="77777777" w:rsidR="004A7D7A" w:rsidRPr="00C57FCF" w:rsidRDefault="004A7D7A" w:rsidP="00341F27">
            <w:pPr>
              <w:numPr>
                <w:ilvl w:val="1"/>
                <w:numId w:val="10"/>
              </w:numPr>
              <w:spacing w:before="120" w:after="120"/>
              <w:ind w:left="0" w:firstLine="0"/>
            </w:pPr>
            <w:r w:rsidRPr="00C57FCF">
              <w:t>Descrever os efeitos relevantes da regulação estatal sobre as atividades do emissor, comentando especificamente:</w:t>
            </w:r>
          </w:p>
        </w:tc>
        <w:tc>
          <w:tcPr>
            <w:tcW w:w="786" w:type="pct"/>
            <w:vAlign w:val="center"/>
          </w:tcPr>
          <w:p w14:paraId="2C44811A" w14:textId="77777777" w:rsidR="004A7D7A" w:rsidRPr="00C57FCF" w:rsidRDefault="004A7D7A" w:rsidP="00341F27">
            <w:r w:rsidRPr="00C57FCF">
              <w:t>X</w:t>
            </w:r>
          </w:p>
        </w:tc>
      </w:tr>
      <w:tr w:rsidR="004A7D7A" w:rsidRPr="00C57FCF" w14:paraId="39B5BF42" w14:textId="77777777" w:rsidTr="00341F27">
        <w:tc>
          <w:tcPr>
            <w:tcW w:w="4214" w:type="pct"/>
          </w:tcPr>
          <w:p w14:paraId="7F907992" w14:textId="77777777" w:rsidR="004A7D7A" w:rsidRPr="00C57FCF" w:rsidRDefault="004A7D7A" w:rsidP="00341F27">
            <w:pPr>
              <w:numPr>
                <w:ilvl w:val="2"/>
                <w:numId w:val="57"/>
              </w:numPr>
              <w:spacing w:before="120" w:after="120"/>
            </w:pPr>
            <w:r w:rsidRPr="00C57FCF">
              <w:t>necessidade de autorizações governamentais para o exercício das atividades e histórico de relação com a administração pública para obtenção de tais autorizações</w:t>
            </w:r>
          </w:p>
        </w:tc>
        <w:tc>
          <w:tcPr>
            <w:tcW w:w="786" w:type="pct"/>
            <w:vAlign w:val="center"/>
          </w:tcPr>
          <w:p w14:paraId="6494C0CF" w14:textId="77777777" w:rsidR="004A7D7A" w:rsidRPr="00C57FCF" w:rsidRDefault="004A7D7A" w:rsidP="00341F27">
            <w:r w:rsidRPr="00C57FCF">
              <w:t>X</w:t>
            </w:r>
          </w:p>
        </w:tc>
      </w:tr>
      <w:tr w:rsidR="004A7D7A" w:rsidRPr="00C57FCF" w14:paraId="7265DDFB" w14:textId="77777777" w:rsidTr="00341F27">
        <w:tc>
          <w:tcPr>
            <w:tcW w:w="4214" w:type="pct"/>
          </w:tcPr>
          <w:p w14:paraId="0C771CB3" w14:textId="77777777" w:rsidR="004A7D7A" w:rsidRPr="00C57FCF" w:rsidRDefault="004A7D7A" w:rsidP="00341F27">
            <w:pPr>
              <w:numPr>
                <w:ilvl w:val="2"/>
                <w:numId w:val="57"/>
              </w:numPr>
              <w:spacing w:before="120" w:after="120"/>
            </w:pPr>
            <w:r>
              <w:t>principais aspectos relacionados ao cumprimento das obrigações legais e regulatórias ligadas a questões ambientais e sociais pelo emissor</w:t>
            </w:r>
          </w:p>
        </w:tc>
        <w:tc>
          <w:tcPr>
            <w:tcW w:w="786" w:type="pct"/>
            <w:vAlign w:val="center"/>
          </w:tcPr>
          <w:p w14:paraId="5094AAB6" w14:textId="77777777" w:rsidR="004A7D7A" w:rsidRPr="00C57FCF" w:rsidRDefault="004A7D7A" w:rsidP="00341F27">
            <w:r w:rsidRPr="00C57FCF">
              <w:t>X</w:t>
            </w:r>
          </w:p>
        </w:tc>
      </w:tr>
      <w:tr w:rsidR="004A7D7A" w:rsidRPr="00C57FCF" w14:paraId="34D75283" w14:textId="77777777" w:rsidTr="00341F27">
        <w:tc>
          <w:tcPr>
            <w:tcW w:w="4214" w:type="pct"/>
          </w:tcPr>
          <w:p w14:paraId="4901EC88" w14:textId="77777777" w:rsidR="004A7D7A" w:rsidRPr="00C57FCF" w:rsidRDefault="004A7D7A" w:rsidP="00341F27">
            <w:pPr>
              <w:numPr>
                <w:ilvl w:val="2"/>
                <w:numId w:val="57"/>
              </w:numPr>
              <w:spacing w:before="120" w:after="120"/>
            </w:pPr>
            <w:r w:rsidRPr="00C57FCF">
              <w:lastRenderedPageBreak/>
              <w:t>dependência de patentes, marcas, licenças, concessões, franquias, contratos de royalties relevantes para o desenvolvimento das atividades</w:t>
            </w:r>
          </w:p>
        </w:tc>
        <w:tc>
          <w:tcPr>
            <w:tcW w:w="786" w:type="pct"/>
            <w:vAlign w:val="center"/>
          </w:tcPr>
          <w:p w14:paraId="69DBEB1B" w14:textId="77777777" w:rsidR="004A7D7A" w:rsidRPr="00C57FCF" w:rsidRDefault="004A7D7A" w:rsidP="00341F27">
            <w:r w:rsidRPr="00C57FCF">
              <w:t>X</w:t>
            </w:r>
          </w:p>
        </w:tc>
      </w:tr>
      <w:tr w:rsidR="004A7D7A" w:rsidRPr="00C57FCF" w14:paraId="4AFB385B" w14:textId="77777777" w:rsidTr="00341F27">
        <w:tc>
          <w:tcPr>
            <w:tcW w:w="4214" w:type="pct"/>
          </w:tcPr>
          <w:p w14:paraId="43852E0D" w14:textId="77777777" w:rsidR="004A7D7A" w:rsidRPr="00C57FCF" w:rsidRDefault="004A7D7A" w:rsidP="00341F27">
            <w:pPr>
              <w:numPr>
                <w:ilvl w:val="2"/>
                <w:numId w:val="57"/>
              </w:numPr>
              <w:spacing w:before="120" w:after="120"/>
            </w:pPr>
            <w:r>
              <w:t xml:space="preserve">contribuições financeiras, com indicação dos respectivos valores, efetuadas diretamente ou por meio de terceiros: </w:t>
            </w:r>
          </w:p>
        </w:tc>
        <w:tc>
          <w:tcPr>
            <w:tcW w:w="786" w:type="pct"/>
            <w:vAlign w:val="center"/>
          </w:tcPr>
          <w:p w14:paraId="674486FB" w14:textId="77777777" w:rsidR="004A7D7A" w:rsidRPr="00C57FCF" w:rsidRDefault="004A7D7A" w:rsidP="00341F27"/>
        </w:tc>
      </w:tr>
      <w:tr w:rsidR="004A7D7A" w:rsidRPr="00C57FCF" w14:paraId="20DC7909" w14:textId="77777777" w:rsidTr="00341F27">
        <w:tc>
          <w:tcPr>
            <w:tcW w:w="4214" w:type="pct"/>
          </w:tcPr>
          <w:p w14:paraId="22ADC77D" w14:textId="77777777" w:rsidR="004A7D7A" w:rsidRPr="006B6428" w:rsidRDefault="004A7D7A" w:rsidP="00341F27">
            <w:pPr>
              <w:numPr>
                <w:ilvl w:val="3"/>
                <w:numId w:val="75"/>
              </w:numPr>
              <w:spacing w:before="120" w:after="120"/>
            </w:pPr>
            <w:r>
              <w:t xml:space="preserve">em favor de </w:t>
            </w:r>
            <w:r w:rsidRPr="006B6428">
              <w:t>ocupantes ou candidatos a cargos políticos</w:t>
            </w:r>
          </w:p>
        </w:tc>
        <w:tc>
          <w:tcPr>
            <w:tcW w:w="786" w:type="pct"/>
            <w:vAlign w:val="center"/>
          </w:tcPr>
          <w:p w14:paraId="7FCAC45F" w14:textId="77777777" w:rsidR="004A7D7A" w:rsidRPr="00C57FCF" w:rsidRDefault="004A7D7A" w:rsidP="00341F27"/>
        </w:tc>
      </w:tr>
      <w:tr w:rsidR="004A7D7A" w:rsidRPr="00C57FCF" w14:paraId="78030176" w14:textId="77777777" w:rsidTr="00341F27">
        <w:tc>
          <w:tcPr>
            <w:tcW w:w="4214" w:type="pct"/>
          </w:tcPr>
          <w:p w14:paraId="451BFFF2" w14:textId="77777777" w:rsidR="004A7D7A" w:rsidRPr="006B6428" w:rsidRDefault="004A7D7A" w:rsidP="00341F27">
            <w:pPr>
              <w:numPr>
                <w:ilvl w:val="3"/>
                <w:numId w:val="75"/>
              </w:numPr>
              <w:spacing w:before="120" w:after="120"/>
            </w:pPr>
            <w:r>
              <w:t xml:space="preserve">em favor de </w:t>
            </w:r>
            <w:r w:rsidRPr="006B6428">
              <w:t>partidos políticos</w:t>
            </w:r>
          </w:p>
        </w:tc>
        <w:tc>
          <w:tcPr>
            <w:tcW w:w="786" w:type="pct"/>
            <w:vAlign w:val="center"/>
          </w:tcPr>
          <w:p w14:paraId="5E36D129" w14:textId="77777777" w:rsidR="004A7D7A" w:rsidRPr="00C57FCF" w:rsidRDefault="004A7D7A" w:rsidP="00341F27"/>
        </w:tc>
      </w:tr>
      <w:tr w:rsidR="004A7D7A" w:rsidRPr="00C57FCF" w14:paraId="4ECD9113" w14:textId="77777777" w:rsidTr="00341F27">
        <w:tc>
          <w:tcPr>
            <w:tcW w:w="4214" w:type="pct"/>
          </w:tcPr>
          <w:p w14:paraId="265BF777" w14:textId="77777777" w:rsidR="004A7D7A" w:rsidRPr="006B6428" w:rsidRDefault="004A7D7A" w:rsidP="00341F27">
            <w:pPr>
              <w:numPr>
                <w:ilvl w:val="3"/>
                <w:numId w:val="75"/>
              </w:numPr>
              <w:spacing w:before="120" w:after="120"/>
            </w:pPr>
            <w:r>
              <w:t>para custear o exercício de atividade de influência em decisões de políticas públicas, notadamente no conteúdo de atos normativos</w:t>
            </w:r>
          </w:p>
        </w:tc>
        <w:tc>
          <w:tcPr>
            <w:tcW w:w="786" w:type="pct"/>
            <w:vAlign w:val="center"/>
          </w:tcPr>
          <w:p w14:paraId="313163C7" w14:textId="77777777" w:rsidR="004A7D7A" w:rsidRPr="00C57FCF" w:rsidRDefault="004A7D7A" w:rsidP="00341F27"/>
        </w:tc>
      </w:tr>
      <w:tr w:rsidR="004A7D7A" w:rsidRPr="00C57FCF" w14:paraId="79D27A65" w14:textId="77777777" w:rsidTr="00341F27">
        <w:tc>
          <w:tcPr>
            <w:tcW w:w="4214" w:type="pct"/>
          </w:tcPr>
          <w:p w14:paraId="3F436031" w14:textId="77777777" w:rsidR="004A7D7A" w:rsidRPr="00C57FCF" w:rsidRDefault="004A7D7A" w:rsidP="00341F27">
            <w:pPr>
              <w:numPr>
                <w:ilvl w:val="1"/>
                <w:numId w:val="10"/>
              </w:numPr>
              <w:spacing w:before="120" w:after="120"/>
              <w:ind w:left="0" w:firstLine="0"/>
            </w:pPr>
            <w:r w:rsidRPr="00C57FCF">
              <w:t>Em relação aos países dos quais o emissor obtém receitas relevantes, identificar</w:t>
            </w:r>
            <w:r w:rsidRPr="00C57FCF">
              <w:rPr>
                <w:vertAlign w:val="superscript"/>
              </w:rPr>
              <w:footnoteReference w:id="4"/>
            </w:r>
            <w:r w:rsidRPr="00C57FCF">
              <w:t>:</w:t>
            </w:r>
          </w:p>
        </w:tc>
        <w:tc>
          <w:tcPr>
            <w:tcW w:w="786" w:type="pct"/>
            <w:vAlign w:val="center"/>
          </w:tcPr>
          <w:p w14:paraId="16CE0CEC" w14:textId="77777777" w:rsidR="004A7D7A" w:rsidRPr="00C57FCF" w:rsidRDefault="004A7D7A" w:rsidP="00341F27">
            <w:r w:rsidRPr="00C57FCF">
              <w:t>X</w:t>
            </w:r>
          </w:p>
        </w:tc>
      </w:tr>
      <w:tr w:rsidR="004A7D7A" w:rsidRPr="00C57FCF" w14:paraId="6C9A7115" w14:textId="77777777" w:rsidTr="00341F27">
        <w:tc>
          <w:tcPr>
            <w:tcW w:w="4214" w:type="pct"/>
          </w:tcPr>
          <w:p w14:paraId="1AAE6B88" w14:textId="77777777" w:rsidR="004A7D7A" w:rsidRPr="00C57FCF" w:rsidRDefault="004A7D7A" w:rsidP="00341F27">
            <w:pPr>
              <w:numPr>
                <w:ilvl w:val="2"/>
                <w:numId w:val="58"/>
              </w:numPr>
              <w:spacing w:before="120" w:after="120"/>
            </w:pPr>
            <w:r w:rsidRPr="00C57FCF">
              <w:t>receita proveniente dos clientes atribuídos ao país sede do emissor e sua participação na receita líquida total do emissor</w:t>
            </w:r>
          </w:p>
        </w:tc>
        <w:tc>
          <w:tcPr>
            <w:tcW w:w="786" w:type="pct"/>
            <w:vAlign w:val="center"/>
          </w:tcPr>
          <w:p w14:paraId="305FF72E" w14:textId="77777777" w:rsidR="004A7D7A" w:rsidRPr="00C57FCF" w:rsidRDefault="004A7D7A" w:rsidP="00341F27">
            <w:r w:rsidRPr="00C57FCF">
              <w:t>X</w:t>
            </w:r>
          </w:p>
        </w:tc>
      </w:tr>
      <w:tr w:rsidR="004A7D7A" w:rsidRPr="00C57FCF" w14:paraId="7AB23C62" w14:textId="77777777" w:rsidTr="00341F27">
        <w:tc>
          <w:tcPr>
            <w:tcW w:w="4214" w:type="pct"/>
          </w:tcPr>
          <w:p w14:paraId="7BF11681" w14:textId="77777777" w:rsidR="004A7D7A" w:rsidRPr="00C57FCF" w:rsidRDefault="004A7D7A" w:rsidP="00341F27">
            <w:pPr>
              <w:numPr>
                <w:ilvl w:val="2"/>
                <w:numId w:val="58"/>
              </w:numPr>
              <w:spacing w:before="120" w:after="120"/>
            </w:pPr>
            <w:r w:rsidRPr="00C57FCF">
              <w:t>receita proveniente dos clientes atribuídos a cada país estrangeiro e sua participação na receita líquida total do emissor</w:t>
            </w:r>
          </w:p>
        </w:tc>
        <w:tc>
          <w:tcPr>
            <w:tcW w:w="786" w:type="pct"/>
            <w:vAlign w:val="center"/>
          </w:tcPr>
          <w:p w14:paraId="6AF95802" w14:textId="77777777" w:rsidR="004A7D7A" w:rsidRPr="00C57FCF" w:rsidRDefault="004A7D7A" w:rsidP="00341F27">
            <w:r w:rsidRPr="00C57FCF">
              <w:t>X</w:t>
            </w:r>
          </w:p>
        </w:tc>
      </w:tr>
      <w:tr w:rsidR="004A7D7A" w:rsidRPr="00C57FCF" w14:paraId="6FFA16E4" w14:textId="77777777" w:rsidTr="00341F27">
        <w:tc>
          <w:tcPr>
            <w:tcW w:w="4214" w:type="pct"/>
          </w:tcPr>
          <w:p w14:paraId="22C37EF4" w14:textId="77777777" w:rsidR="004A7D7A" w:rsidRPr="00C57FCF" w:rsidRDefault="004A7D7A" w:rsidP="00341F27">
            <w:pPr>
              <w:numPr>
                <w:ilvl w:val="1"/>
                <w:numId w:val="10"/>
              </w:numPr>
              <w:spacing w:before="120" w:after="120"/>
              <w:ind w:left="0" w:firstLine="0"/>
            </w:pPr>
            <w:r w:rsidRPr="00C57FCF">
              <w:t xml:space="preserve">Em relação aos países estrangeiros divulgados no item </w:t>
            </w:r>
            <w:r>
              <w:t>1.</w:t>
            </w:r>
            <w:r w:rsidRPr="00D93C21">
              <w:t>7</w:t>
            </w:r>
            <w:r w:rsidRPr="00C57FCF">
              <w:t xml:space="preserve">, </w:t>
            </w:r>
            <w:r>
              <w:t>descrever impactos relevantes decorrentes da</w:t>
            </w:r>
            <w:r w:rsidRPr="00C57FCF">
              <w:t xml:space="preserve"> regulação desses países </w:t>
            </w:r>
            <w:r>
              <w:t>n</w:t>
            </w:r>
            <w:r w:rsidRPr="00C57FCF">
              <w:t>os negócios do emissor</w:t>
            </w:r>
          </w:p>
        </w:tc>
        <w:tc>
          <w:tcPr>
            <w:tcW w:w="786" w:type="pct"/>
            <w:vAlign w:val="center"/>
          </w:tcPr>
          <w:p w14:paraId="40EA1A27" w14:textId="77777777" w:rsidR="004A7D7A" w:rsidRPr="00C57FCF" w:rsidRDefault="004A7D7A" w:rsidP="00341F27">
            <w:r w:rsidRPr="00C57FCF">
              <w:t>X</w:t>
            </w:r>
          </w:p>
        </w:tc>
      </w:tr>
      <w:tr w:rsidR="004A7D7A" w:rsidRPr="00C57FCF" w14:paraId="76AF8C06" w14:textId="77777777" w:rsidTr="00341F27">
        <w:tc>
          <w:tcPr>
            <w:tcW w:w="4214" w:type="pct"/>
          </w:tcPr>
          <w:p w14:paraId="684D2907" w14:textId="77777777" w:rsidR="004A7D7A" w:rsidRPr="00C57FCF" w:rsidRDefault="004A7D7A" w:rsidP="00341F27">
            <w:pPr>
              <w:numPr>
                <w:ilvl w:val="1"/>
                <w:numId w:val="10"/>
              </w:numPr>
              <w:spacing w:before="120" w:after="120"/>
              <w:ind w:left="0" w:firstLine="0"/>
            </w:pPr>
            <w:r w:rsidRPr="00C57FCF">
              <w:lastRenderedPageBreak/>
              <w:t xml:space="preserve">Em relação a </w:t>
            </w:r>
            <w:r>
              <w:t>informações ambientais, sociais e de governança corporativa (ASG)</w:t>
            </w:r>
            <w:r w:rsidRPr="00C57FCF">
              <w:t xml:space="preserve">, indicar: </w:t>
            </w:r>
          </w:p>
        </w:tc>
        <w:tc>
          <w:tcPr>
            <w:tcW w:w="786" w:type="pct"/>
            <w:vAlign w:val="center"/>
          </w:tcPr>
          <w:p w14:paraId="732BE9A6" w14:textId="77777777" w:rsidR="004A7D7A" w:rsidRPr="00C57FCF" w:rsidRDefault="004A7D7A" w:rsidP="00341F27"/>
        </w:tc>
      </w:tr>
      <w:tr w:rsidR="004A7D7A" w:rsidRPr="00C57FCF" w14:paraId="658D5C6E" w14:textId="77777777" w:rsidTr="00341F27">
        <w:tc>
          <w:tcPr>
            <w:tcW w:w="4214" w:type="pct"/>
          </w:tcPr>
          <w:p w14:paraId="479BB2CC" w14:textId="77777777" w:rsidR="004A7D7A" w:rsidRPr="00C57FCF" w:rsidRDefault="004A7D7A" w:rsidP="00341F27">
            <w:pPr>
              <w:numPr>
                <w:ilvl w:val="2"/>
                <w:numId w:val="59"/>
              </w:numPr>
              <w:spacing w:before="120" w:after="120"/>
            </w:pPr>
            <w:r w:rsidRPr="00C57FCF">
              <w:t xml:space="preserve">se o emissor divulga informações </w:t>
            </w:r>
            <w:r>
              <w:t>ASG em relatório anual ou outro documento específico para esta finalidade</w:t>
            </w:r>
          </w:p>
        </w:tc>
        <w:tc>
          <w:tcPr>
            <w:tcW w:w="786" w:type="pct"/>
            <w:vAlign w:val="center"/>
          </w:tcPr>
          <w:p w14:paraId="3B271640" w14:textId="77777777" w:rsidR="004A7D7A" w:rsidRPr="00C57FCF" w:rsidRDefault="004A7D7A" w:rsidP="00341F27"/>
        </w:tc>
      </w:tr>
      <w:tr w:rsidR="004A7D7A" w:rsidRPr="00C57FCF" w14:paraId="3F755C90" w14:textId="77777777" w:rsidTr="00341F27">
        <w:tc>
          <w:tcPr>
            <w:tcW w:w="4214" w:type="pct"/>
          </w:tcPr>
          <w:p w14:paraId="7B1FD73A" w14:textId="77777777" w:rsidR="004A7D7A" w:rsidRPr="00C57FCF" w:rsidRDefault="004A7D7A" w:rsidP="00341F27">
            <w:pPr>
              <w:numPr>
                <w:ilvl w:val="2"/>
                <w:numId w:val="59"/>
              </w:numPr>
              <w:spacing w:before="120" w:after="120"/>
            </w:pPr>
            <w:r w:rsidRPr="00C57FCF">
              <w:t xml:space="preserve">a metodologia </w:t>
            </w:r>
            <w:r>
              <w:t xml:space="preserve">ou padrão </w:t>
            </w:r>
            <w:r w:rsidRPr="00C57FCF">
              <w:t>seguid</w:t>
            </w:r>
            <w:r>
              <w:t>os</w:t>
            </w:r>
            <w:r w:rsidRPr="00C57FCF">
              <w:t xml:space="preserve"> na elaboração </w:t>
            </w:r>
            <w:r>
              <w:t>desse relatório ou documento</w:t>
            </w:r>
          </w:p>
        </w:tc>
        <w:tc>
          <w:tcPr>
            <w:tcW w:w="786" w:type="pct"/>
            <w:vAlign w:val="center"/>
          </w:tcPr>
          <w:p w14:paraId="0F90C229" w14:textId="77777777" w:rsidR="004A7D7A" w:rsidRPr="00C57FCF" w:rsidRDefault="004A7D7A" w:rsidP="00341F27"/>
        </w:tc>
      </w:tr>
      <w:tr w:rsidR="004A7D7A" w:rsidRPr="00C57FCF" w14:paraId="54A9AB08" w14:textId="77777777" w:rsidTr="00341F27">
        <w:tc>
          <w:tcPr>
            <w:tcW w:w="4214" w:type="pct"/>
          </w:tcPr>
          <w:p w14:paraId="146CC699" w14:textId="77777777" w:rsidR="004A7D7A" w:rsidRPr="00C57FCF" w:rsidRDefault="004A7D7A" w:rsidP="00341F27">
            <w:pPr>
              <w:numPr>
                <w:ilvl w:val="2"/>
                <w:numId w:val="59"/>
              </w:numPr>
              <w:spacing w:before="120" w:after="120"/>
            </w:pPr>
            <w:r w:rsidRPr="00C57FCF">
              <w:t xml:space="preserve">se </w:t>
            </w:r>
            <w:r>
              <w:t>esse relatório ou documento</w:t>
            </w:r>
            <w:r w:rsidRPr="00C57FCF">
              <w:t xml:space="preserve"> </w:t>
            </w:r>
            <w:r>
              <w:t>é</w:t>
            </w:r>
            <w:r w:rsidRPr="00C57FCF">
              <w:t xml:space="preserve"> auditad</w:t>
            </w:r>
            <w:r>
              <w:t>o</w:t>
            </w:r>
            <w:r w:rsidRPr="00C57FCF">
              <w:t xml:space="preserve"> ou revisad</w:t>
            </w:r>
            <w:r>
              <w:t>o</w:t>
            </w:r>
            <w:r w:rsidRPr="00C57FCF">
              <w:t xml:space="preserve"> por entidade independente</w:t>
            </w:r>
            <w:r>
              <w:t>, identificando essa entidade, se for o caso</w:t>
            </w:r>
          </w:p>
        </w:tc>
        <w:tc>
          <w:tcPr>
            <w:tcW w:w="786" w:type="pct"/>
            <w:vAlign w:val="center"/>
          </w:tcPr>
          <w:p w14:paraId="2C0B9D98" w14:textId="77777777" w:rsidR="004A7D7A" w:rsidRPr="00C57FCF" w:rsidRDefault="004A7D7A" w:rsidP="00341F27"/>
        </w:tc>
      </w:tr>
      <w:tr w:rsidR="004A7D7A" w:rsidRPr="00C57FCF" w14:paraId="13965888" w14:textId="77777777" w:rsidTr="00341F27">
        <w:tc>
          <w:tcPr>
            <w:tcW w:w="4214" w:type="pct"/>
          </w:tcPr>
          <w:p w14:paraId="0C133171" w14:textId="77777777" w:rsidR="004A7D7A" w:rsidRPr="00C57FCF" w:rsidRDefault="004A7D7A" w:rsidP="00341F27">
            <w:pPr>
              <w:numPr>
                <w:ilvl w:val="2"/>
                <w:numId w:val="59"/>
              </w:numPr>
              <w:spacing w:before="120" w:after="120"/>
            </w:pPr>
            <w:r w:rsidRPr="00C57FCF">
              <w:t>a página na rede mundial</w:t>
            </w:r>
            <w:bookmarkStart w:id="3" w:name="_DV_M716"/>
            <w:bookmarkEnd w:id="3"/>
            <w:r w:rsidRPr="00C57FCF">
              <w:t xml:space="preserve"> de </w:t>
            </w:r>
            <w:bookmarkStart w:id="4" w:name="_DV_C209"/>
            <w:r w:rsidRPr="00C57FCF">
              <w:t xml:space="preserve">computadores onde </w:t>
            </w:r>
            <w:r>
              <w:t xml:space="preserve">o relatório ou documento </w:t>
            </w:r>
            <w:r w:rsidRPr="00C57FCF">
              <w:t>pode ser encontrad</w:t>
            </w:r>
            <w:r>
              <w:t>o</w:t>
            </w:r>
            <w:bookmarkEnd w:id="4"/>
          </w:p>
        </w:tc>
        <w:tc>
          <w:tcPr>
            <w:tcW w:w="786" w:type="pct"/>
            <w:vAlign w:val="center"/>
          </w:tcPr>
          <w:p w14:paraId="575C863B" w14:textId="77777777" w:rsidR="004A7D7A" w:rsidRPr="00C57FCF" w:rsidRDefault="004A7D7A" w:rsidP="00341F27"/>
        </w:tc>
      </w:tr>
      <w:tr w:rsidR="004A7D7A" w:rsidRPr="00C57FCF" w:rsidDel="00743BD4" w14:paraId="586995B8" w14:textId="77777777" w:rsidTr="00341F27">
        <w:tc>
          <w:tcPr>
            <w:tcW w:w="4214" w:type="pct"/>
          </w:tcPr>
          <w:p w14:paraId="09CF1DBF" w14:textId="77777777" w:rsidR="004A7D7A" w:rsidRPr="00C57FCF" w:rsidRDefault="004A7D7A" w:rsidP="00341F27">
            <w:pPr>
              <w:numPr>
                <w:ilvl w:val="2"/>
                <w:numId w:val="59"/>
              </w:numPr>
              <w:spacing w:before="120" w:after="120"/>
            </w:pPr>
            <w:r>
              <w:t>se o relatório ou documento produzido considera a divulgação de uma matriz de materialidade e indicadores-chave de desempenho ASG, e quais são os indicadores materiais para o emissor</w:t>
            </w:r>
          </w:p>
        </w:tc>
        <w:tc>
          <w:tcPr>
            <w:tcW w:w="786" w:type="pct"/>
            <w:vAlign w:val="center"/>
          </w:tcPr>
          <w:p w14:paraId="69B4CEAC" w14:textId="77777777" w:rsidR="004A7D7A" w:rsidRPr="00C57FCF" w:rsidDel="00743BD4" w:rsidRDefault="004A7D7A" w:rsidP="00341F27"/>
        </w:tc>
      </w:tr>
      <w:tr w:rsidR="004A7D7A" w:rsidRPr="00C57FCF" w:rsidDel="00743BD4" w14:paraId="44FDA82E" w14:textId="77777777" w:rsidTr="00341F27">
        <w:tc>
          <w:tcPr>
            <w:tcW w:w="4214" w:type="pct"/>
          </w:tcPr>
          <w:p w14:paraId="65A189A2" w14:textId="77777777" w:rsidR="004A7D7A" w:rsidRPr="00C57FCF" w:rsidRDefault="004A7D7A" w:rsidP="00341F27">
            <w:pPr>
              <w:numPr>
                <w:ilvl w:val="2"/>
                <w:numId w:val="59"/>
              </w:numPr>
              <w:spacing w:before="120" w:after="120"/>
            </w:pPr>
            <w:r>
              <w:t>se o relatório ou documento considera os Objetivos de Desenvolvimento Sustentável (ODS) estabelecidos pela Organização das Nações Unidas e quais são os ODS materiais para o negócio do emissor</w:t>
            </w:r>
          </w:p>
        </w:tc>
        <w:tc>
          <w:tcPr>
            <w:tcW w:w="786" w:type="pct"/>
            <w:vAlign w:val="center"/>
          </w:tcPr>
          <w:p w14:paraId="012A0B3C" w14:textId="77777777" w:rsidR="004A7D7A" w:rsidRPr="00C57FCF" w:rsidDel="00743BD4" w:rsidRDefault="004A7D7A" w:rsidP="00341F27"/>
        </w:tc>
      </w:tr>
      <w:tr w:rsidR="004A7D7A" w:rsidRPr="00C57FCF" w:rsidDel="00743BD4" w14:paraId="10105349" w14:textId="77777777" w:rsidTr="00341F27">
        <w:tc>
          <w:tcPr>
            <w:tcW w:w="4214" w:type="pct"/>
          </w:tcPr>
          <w:p w14:paraId="5229CD12" w14:textId="77777777" w:rsidR="004A7D7A" w:rsidRDefault="004A7D7A" w:rsidP="00341F27">
            <w:pPr>
              <w:numPr>
                <w:ilvl w:val="2"/>
                <w:numId w:val="59"/>
              </w:numPr>
              <w:spacing w:before="120" w:after="120"/>
            </w:pPr>
            <w:r>
              <w:t>se o relatório ou documento considera as recomendações da Força-Tarefa para Divulgações Financeiras Relacionadas às Mudanças Climáticas (TCFD)</w:t>
            </w:r>
            <w:r w:rsidRPr="00F575BB">
              <w:rPr>
                <w:rFonts w:ascii="Segoe UI" w:hAnsi="Segoe UI" w:cs="Segoe UI"/>
                <w:color w:val="FFFFFF"/>
                <w:shd w:val="clear" w:color="auto" w:fill="292929"/>
              </w:rPr>
              <w:t xml:space="preserve"> </w:t>
            </w:r>
            <w:r w:rsidRPr="00F575BB">
              <w:t xml:space="preserve">ou recomendações de divulgações financeiras de outras entidades reconhecidas e que sejam relacionadas </w:t>
            </w:r>
            <w:r>
              <w:t>a</w:t>
            </w:r>
            <w:r w:rsidRPr="00F575BB">
              <w:t xml:space="preserve"> questões climáticas</w:t>
            </w:r>
          </w:p>
        </w:tc>
        <w:tc>
          <w:tcPr>
            <w:tcW w:w="786" w:type="pct"/>
            <w:vAlign w:val="center"/>
          </w:tcPr>
          <w:p w14:paraId="28AD011C" w14:textId="77777777" w:rsidR="004A7D7A" w:rsidRPr="00C57FCF" w:rsidDel="00743BD4" w:rsidRDefault="004A7D7A" w:rsidP="00341F27"/>
        </w:tc>
      </w:tr>
      <w:tr w:rsidR="004A7D7A" w:rsidRPr="00C57FCF" w:rsidDel="00743BD4" w14:paraId="6D8FC5DB" w14:textId="77777777" w:rsidTr="00341F27">
        <w:tc>
          <w:tcPr>
            <w:tcW w:w="4214" w:type="pct"/>
          </w:tcPr>
          <w:p w14:paraId="5D57CF44" w14:textId="77777777" w:rsidR="004A7D7A" w:rsidRDefault="004A7D7A" w:rsidP="00341F27">
            <w:pPr>
              <w:numPr>
                <w:ilvl w:val="2"/>
                <w:numId w:val="59"/>
              </w:numPr>
              <w:spacing w:before="120" w:after="120"/>
            </w:pPr>
            <w:r>
              <w:t xml:space="preserve">se o emissor realiza inventários de emissão de gases do efeito estufa, indicando, se for o caso, o escopo das emissões inventariadas e a página na </w:t>
            </w:r>
            <w:r>
              <w:lastRenderedPageBreak/>
              <w:t>rede mundial de computadores onde informações adicionais podem ser encontradas</w:t>
            </w:r>
          </w:p>
        </w:tc>
        <w:tc>
          <w:tcPr>
            <w:tcW w:w="786" w:type="pct"/>
            <w:vAlign w:val="center"/>
          </w:tcPr>
          <w:p w14:paraId="0CB742F1" w14:textId="77777777" w:rsidR="004A7D7A" w:rsidRPr="00C57FCF" w:rsidDel="00743BD4" w:rsidRDefault="004A7D7A" w:rsidP="00341F27"/>
        </w:tc>
      </w:tr>
      <w:tr w:rsidR="004A7D7A" w:rsidRPr="00C57FCF" w:rsidDel="00743BD4" w14:paraId="17CFEC9F" w14:textId="77777777" w:rsidTr="00341F27">
        <w:tc>
          <w:tcPr>
            <w:tcW w:w="4214" w:type="pct"/>
          </w:tcPr>
          <w:p w14:paraId="3FA64623" w14:textId="77777777" w:rsidR="004A7D7A" w:rsidRPr="00C57FCF" w:rsidRDefault="004A7D7A" w:rsidP="00341F27">
            <w:pPr>
              <w:numPr>
                <w:ilvl w:val="2"/>
                <w:numId w:val="59"/>
              </w:numPr>
              <w:spacing w:before="120" w:after="120"/>
            </w:pPr>
            <w:r>
              <w:lastRenderedPageBreak/>
              <w:t>explicação do emissor sobre  as seguintes condutas, se for o caso:</w:t>
            </w:r>
          </w:p>
        </w:tc>
        <w:tc>
          <w:tcPr>
            <w:tcW w:w="786" w:type="pct"/>
            <w:vAlign w:val="center"/>
          </w:tcPr>
          <w:p w14:paraId="68DD95FD" w14:textId="77777777" w:rsidR="004A7D7A" w:rsidRPr="00C57FCF" w:rsidDel="00743BD4" w:rsidRDefault="004A7D7A" w:rsidP="00341F27"/>
        </w:tc>
      </w:tr>
      <w:tr w:rsidR="004A7D7A" w:rsidRPr="00C57FCF" w:rsidDel="00743BD4" w14:paraId="1C7F98A5" w14:textId="77777777" w:rsidTr="00341F27">
        <w:tc>
          <w:tcPr>
            <w:tcW w:w="4214" w:type="pct"/>
          </w:tcPr>
          <w:p w14:paraId="1EB53DD8" w14:textId="77777777" w:rsidR="004A7D7A" w:rsidRDefault="004A7D7A" w:rsidP="00341F27">
            <w:pPr>
              <w:numPr>
                <w:ilvl w:val="3"/>
                <w:numId w:val="59"/>
              </w:numPr>
              <w:spacing w:before="120" w:after="120"/>
            </w:pPr>
            <w:r>
              <w:t>a não divulgação de informações ASG</w:t>
            </w:r>
          </w:p>
        </w:tc>
        <w:tc>
          <w:tcPr>
            <w:tcW w:w="786" w:type="pct"/>
            <w:vAlign w:val="center"/>
          </w:tcPr>
          <w:p w14:paraId="2A125625" w14:textId="77777777" w:rsidR="004A7D7A" w:rsidRPr="00C57FCF" w:rsidDel="00743BD4" w:rsidRDefault="004A7D7A" w:rsidP="00341F27"/>
        </w:tc>
      </w:tr>
      <w:tr w:rsidR="004A7D7A" w:rsidRPr="00C57FCF" w:rsidDel="00743BD4" w14:paraId="3C3F2F37" w14:textId="77777777" w:rsidTr="00341F27">
        <w:tc>
          <w:tcPr>
            <w:tcW w:w="4214" w:type="pct"/>
          </w:tcPr>
          <w:p w14:paraId="660FA531" w14:textId="77777777" w:rsidR="004A7D7A" w:rsidRDefault="004A7D7A" w:rsidP="00341F27">
            <w:pPr>
              <w:numPr>
                <w:ilvl w:val="3"/>
                <w:numId w:val="59"/>
              </w:numPr>
              <w:spacing w:before="120" w:after="120"/>
            </w:pPr>
            <w:r>
              <w:t>a não adoção de matriz de materialidade</w:t>
            </w:r>
          </w:p>
        </w:tc>
        <w:tc>
          <w:tcPr>
            <w:tcW w:w="786" w:type="pct"/>
            <w:vAlign w:val="center"/>
          </w:tcPr>
          <w:p w14:paraId="01412BEF" w14:textId="77777777" w:rsidR="004A7D7A" w:rsidRPr="00C57FCF" w:rsidDel="00743BD4" w:rsidRDefault="004A7D7A" w:rsidP="00341F27"/>
        </w:tc>
      </w:tr>
      <w:tr w:rsidR="004A7D7A" w:rsidRPr="00C57FCF" w:rsidDel="00743BD4" w14:paraId="1991B08F" w14:textId="77777777" w:rsidTr="00341F27">
        <w:tc>
          <w:tcPr>
            <w:tcW w:w="4214" w:type="pct"/>
          </w:tcPr>
          <w:p w14:paraId="5F031E15" w14:textId="77777777" w:rsidR="004A7D7A" w:rsidRDefault="004A7D7A" w:rsidP="00341F27">
            <w:pPr>
              <w:numPr>
                <w:ilvl w:val="3"/>
                <w:numId w:val="59"/>
              </w:numPr>
              <w:spacing w:before="120" w:after="120"/>
            </w:pPr>
            <w:r>
              <w:t>a não adoção de indicadores-chave de desempenho ASG</w:t>
            </w:r>
          </w:p>
        </w:tc>
        <w:tc>
          <w:tcPr>
            <w:tcW w:w="786" w:type="pct"/>
            <w:vAlign w:val="center"/>
          </w:tcPr>
          <w:p w14:paraId="15A5ED6A" w14:textId="77777777" w:rsidR="004A7D7A" w:rsidRPr="00C57FCF" w:rsidDel="00743BD4" w:rsidRDefault="004A7D7A" w:rsidP="00341F27"/>
        </w:tc>
      </w:tr>
      <w:tr w:rsidR="004A7D7A" w:rsidRPr="00C57FCF" w:rsidDel="00743BD4" w14:paraId="75B11AC7" w14:textId="77777777" w:rsidTr="00341F27">
        <w:tc>
          <w:tcPr>
            <w:tcW w:w="4214" w:type="pct"/>
          </w:tcPr>
          <w:p w14:paraId="052F2882" w14:textId="77777777" w:rsidR="004A7D7A" w:rsidRDefault="004A7D7A" w:rsidP="00341F27">
            <w:pPr>
              <w:numPr>
                <w:ilvl w:val="3"/>
                <w:numId w:val="59"/>
              </w:numPr>
              <w:spacing w:before="120" w:after="120"/>
            </w:pPr>
            <w:r>
              <w:t>a não realização de auditoria ou revisão sobre as informações ASG divulgadas</w:t>
            </w:r>
          </w:p>
        </w:tc>
        <w:tc>
          <w:tcPr>
            <w:tcW w:w="786" w:type="pct"/>
            <w:vAlign w:val="center"/>
          </w:tcPr>
          <w:p w14:paraId="7D31AC6F" w14:textId="77777777" w:rsidR="004A7D7A" w:rsidRPr="00C57FCF" w:rsidDel="00743BD4" w:rsidRDefault="004A7D7A" w:rsidP="00341F27"/>
        </w:tc>
      </w:tr>
      <w:tr w:rsidR="004A7D7A" w:rsidRPr="00C57FCF" w:rsidDel="00743BD4" w14:paraId="4922EBDC" w14:textId="77777777" w:rsidTr="00341F27">
        <w:tc>
          <w:tcPr>
            <w:tcW w:w="4214" w:type="pct"/>
          </w:tcPr>
          <w:p w14:paraId="265D3942" w14:textId="77777777" w:rsidR="004A7D7A" w:rsidRDefault="004A7D7A" w:rsidP="00341F27">
            <w:pPr>
              <w:numPr>
                <w:ilvl w:val="3"/>
                <w:numId w:val="59"/>
              </w:numPr>
              <w:spacing w:before="120" w:after="120"/>
            </w:pPr>
            <w:r>
              <w:t>a não consideração dos ODS ou a não adoção das recomendações relacionadas a questões climáticas, emanadas pela TCFD ou outras entidades reconhecidas, nas informações ASG divulgadas</w:t>
            </w:r>
          </w:p>
        </w:tc>
        <w:tc>
          <w:tcPr>
            <w:tcW w:w="786" w:type="pct"/>
            <w:vAlign w:val="center"/>
          </w:tcPr>
          <w:p w14:paraId="616A6148" w14:textId="77777777" w:rsidR="004A7D7A" w:rsidRPr="00C57FCF" w:rsidDel="00743BD4" w:rsidRDefault="004A7D7A" w:rsidP="00341F27"/>
        </w:tc>
      </w:tr>
      <w:tr w:rsidR="004A7D7A" w:rsidRPr="00C57FCF" w:rsidDel="00743BD4" w14:paraId="480945FB" w14:textId="77777777" w:rsidTr="00341F27">
        <w:tc>
          <w:tcPr>
            <w:tcW w:w="4214" w:type="pct"/>
          </w:tcPr>
          <w:p w14:paraId="5BBF358E" w14:textId="77777777" w:rsidR="004A7D7A" w:rsidRDefault="004A7D7A" w:rsidP="00341F27">
            <w:pPr>
              <w:numPr>
                <w:ilvl w:val="3"/>
                <w:numId w:val="59"/>
              </w:numPr>
              <w:spacing w:before="120" w:after="120"/>
            </w:pPr>
            <w:r>
              <w:t>a não realização de inventários de emissão de gases do efeito estufa</w:t>
            </w:r>
          </w:p>
        </w:tc>
        <w:tc>
          <w:tcPr>
            <w:tcW w:w="786" w:type="pct"/>
            <w:vAlign w:val="center"/>
          </w:tcPr>
          <w:p w14:paraId="5176723C" w14:textId="77777777" w:rsidR="004A7D7A" w:rsidRPr="00C57FCF" w:rsidDel="00743BD4" w:rsidRDefault="004A7D7A" w:rsidP="00341F27"/>
        </w:tc>
      </w:tr>
      <w:tr w:rsidR="004A7D7A" w:rsidRPr="00C57FCF" w14:paraId="7646078B" w14:textId="77777777" w:rsidTr="00341F27">
        <w:tc>
          <w:tcPr>
            <w:tcW w:w="4214" w:type="pct"/>
          </w:tcPr>
          <w:p w14:paraId="26CE9463" w14:textId="77777777" w:rsidR="004A7D7A" w:rsidRPr="00C57FCF" w:rsidRDefault="004A7D7A" w:rsidP="00341F27">
            <w:pPr>
              <w:numPr>
                <w:ilvl w:val="1"/>
                <w:numId w:val="10"/>
              </w:numPr>
              <w:spacing w:before="120" w:after="120"/>
              <w:ind w:left="0" w:firstLine="0"/>
            </w:pPr>
            <w:r w:rsidRPr="00C57FCF">
              <w:t>Indicar, caso o emissor seja sociedade de economia mista:</w:t>
            </w:r>
          </w:p>
        </w:tc>
        <w:tc>
          <w:tcPr>
            <w:tcW w:w="786" w:type="pct"/>
            <w:vAlign w:val="center"/>
          </w:tcPr>
          <w:p w14:paraId="5E1F6A83" w14:textId="77777777" w:rsidR="004A7D7A" w:rsidRPr="00C57FCF" w:rsidRDefault="004A7D7A" w:rsidP="00341F27"/>
        </w:tc>
      </w:tr>
      <w:tr w:rsidR="004A7D7A" w:rsidRPr="00C57FCF" w14:paraId="1A744A12" w14:textId="77777777" w:rsidTr="00341F27">
        <w:tc>
          <w:tcPr>
            <w:tcW w:w="4214" w:type="pct"/>
          </w:tcPr>
          <w:p w14:paraId="779C452C" w14:textId="77777777" w:rsidR="004A7D7A" w:rsidRPr="00DA5FFE" w:rsidRDefault="004A7D7A" w:rsidP="00341F27">
            <w:pPr>
              <w:numPr>
                <w:ilvl w:val="2"/>
                <w:numId w:val="90"/>
              </w:numPr>
              <w:spacing w:before="120" w:after="120"/>
            </w:pPr>
            <w:r w:rsidRPr="00C57FCF">
              <w:t>interesse público que justificou sua criação</w:t>
            </w:r>
          </w:p>
        </w:tc>
        <w:tc>
          <w:tcPr>
            <w:tcW w:w="786" w:type="pct"/>
            <w:vAlign w:val="center"/>
          </w:tcPr>
          <w:p w14:paraId="4116958E" w14:textId="77777777" w:rsidR="004A7D7A" w:rsidRPr="00C57FCF" w:rsidRDefault="004A7D7A" w:rsidP="00341F27"/>
        </w:tc>
      </w:tr>
      <w:tr w:rsidR="004A7D7A" w:rsidRPr="00C57FCF" w14:paraId="5A96A47C" w14:textId="77777777" w:rsidTr="00341F27">
        <w:tc>
          <w:tcPr>
            <w:tcW w:w="4214" w:type="pct"/>
          </w:tcPr>
          <w:p w14:paraId="7A4A5413" w14:textId="77777777" w:rsidR="004A7D7A" w:rsidRPr="00C57FCF" w:rsidRDefault="004A7D7A" w:rsidP="00341F27">
            <w:pPr>
              <w:numPr>
                <w:ilvl w:val="2"/>
                <w:numId w:val="90"/>
              </w:numPr>
              <w:spacing w:before="120" w:after="120"/>
            </w:pPr>
            <w:r w:rsidRPr="00C57FCF">
              <w:t>atuação do emissor em atendimento às políticas públicas, incluindo metas de universalização, indicando:</w:t>
            </w:r>
          </w:p>
        </w:tc>
        <w:tc>
          <w:tcPr>
            <w:tcW w:w="786" w:type="pct"/>
            <w:vAlign w:val="center"/>
          </w:tcPr>
          <w:p w14:paraId="10885E4F" w14:textId="77777777" w:rsidR="004A7D7A" w:rsidRPr="00C57FCF" w:rsidRDefault="004A7D7A" w:rsidP="00341F27"/>
        </w:tc>
      </w:tr>
      <w:tr w:rsidR="004A7D7A" w:rsidRPr="00C57FCF" w14:paraId="2357F4D9" w14:textId="77777777" w:rsidTr="00341F27">
        <w:tc>
          <w:tcPr>
            <w:tcW w:w="4214" w:type="pct"/>
          </w:tcPr>
          <w:p w14:paraId="60311431" w14:textId="77777777" w:rsidR="004A7D7A" w:rsidRPr="00C57FCF" w:rsidRDefault="004A7D7A" w:rsidP="00341F27">
            <w:pPr>
              <w:numPr>
                <w:ilvl w:val="3"/>
                <w:numId w:val="91"/>
              </w:numPr>
              <w:spacing w:before="120" w:after="120"/>
            </w:pPr>
            <w:r w:rsidRPr="00C57FCF">
              <w:t xml:space="preserve">os programas governamentais executados no exercício social anterior, os definidos para o exercício social em curso, e os previstos </w:t>
            </w:r>
            <w:r w:rsidRPr="00C57FCF">
              <w:lastRenderedPageBreak/>
              <w:t>para os próximos exercícios sociais, critérios adotados pelo emissor para classificar essa atuação como sendo desenvolvida para atender ao interesse público indicado na letra “a”</w:t>
            </w:r>
          </w:p>
        </w:tc>
        <w:tc>
          <w:tcPr>
            <w:tcW w:w="786" w:type="pct"/>
            <w:vAlign w:val="center"/>
          </w:tcPr>
          <w:p w14:paraId="55E09243" w14:textId="77777777" w:rsidR="004A7D7A" w:rsidRPr="00C57FCF" w:rsidRDefault="004A7D7A" w:rsidP="00341F27"/>
        </w:tc>
      </w:tr>
      <w:tr w:rsidR="004A7D7A" w:rsidRPr="00C57FCF" w14:paraId="566AB48C" w14:textId="77777777" w:rsidTr="00341F27">
        <w:tc>
          <w:tcPr>
            <w:tcW w:w="4214" w:type="pct"/>
          </w:tcPr>
          <w:p w14:paraId="005900E1" w14:textId="77777777" w:rsidR="004A7D7A" w:rsidRPr="00C57FCF" w:rsidRDefault="004A7D7A" w:rsidP="00341F27">
            <w:pPr>
              <w:numPr>
                <w:ilvl w:val="3"/>
                <w:numId w:val="91"/>
              </w:numPr>
              <w:spacing w:before="120" w:after="120"/>
            </w:pPr>
            <w:r w:rsidRPr="00C57FCF">
              <w:lastRenderedPageBreak/>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71835542" w14:textId="77777777" w:rsidR="004A7D7A" w:rsidRPr="00C57FCF" w:rsidRDefault="004A7D7A" w:rsidP="00341F27"/>
        </w:tc>
      </w:tr>
      <w:tr w:rsidR="004A7D7A" w:rsidRPr="00C57FCF" w14:paraId="64214D61" w14:textId="77777777" w:rsidTr="00341F27">
        <w:tc>
          <w:tcPr>
            <w:tcW w:w="4214" w:type="pct"/>
          </w:tcPr>
          <w:p w14:paraId="569D328E" w14:textId="77777777" w:rsidR="004A7D7A" w:rsidRPr="00C57FCF" w:rsidRDefault="004A7D7A" w:rsidP="00341F27">
            <w:pPr>
              <w:numPr>
                <w:ilvl w:val="3"/>
                <w:numId w:val="91"/>
              </w:numPr>
              <w:spacing w:before="120" w:after="120"/>
            </w:pPr>
            <w:r w:rsidRPr="00C57FCF">
              <w:t>estimativa dos impactos das políticas públicas acima referidas no desempenho financeiro do emissor ou declara</w:t>
            </w:r>
            <w:r>
              <w:t>ção de</w:t>
            </w:r>
            <w:r w:rsidRPr="00C57FCF">
              <w:t xml:space="preserve"> que não foi realizada análise do impacto financeiro das políticas públicas acima referidas</w:t>
            </w:r>
          </w:p>
        </w:tc>
        <w:tc>
          <w:tcPr>
            <w:tcW w:w="786" w:type="pct"/>
            <w:vAlign w:val="center"/>
          </w:tcPr>
          <w:p w14:paraId="67A9474D" w14:textId="77777777" w:rsidR="004A7D7A" w:rsidRPr="00C57FCF" w:rsidRDefault="004A7D7A" w:rsidP="00341F27"/>
        </w:tc>
      </w:tr>
      <w:tr w:rsidR="004A7D7A" w:rsidRPr="00C57FCF" w14:paraId="4E757877" w14:textId="77777777" w:rsidTr="00341F27">
        <w:tc>
          <w:tcPr>
            <w:tcW w:w="4214" w:type="pct"/>
          </w:tcPr>
          <w:p w14:paraId="6CA27E78" w14:textId="77777777" w:rsidR="004A7D7A" w:rsidRPr="00DA5FFE" w:rsidRDefault="004A7D7A" w:rsidP="00341F27">
            <w:pPr>
              <w:numPr>
                <w:ilvl w:val="2"/>
                <w:numId w:val="90"/>
              </w:numPr>
              <w:spacing w:before="120" w:after="120"/>
            </w:pPr>
            <w:r w:rsidRPr="00C57FCF">
              <w:t>processo de formação de preços e regras aplicáveis à fixação de tarifas</w:t>
            </w:r>
            <w:r w:rsidRPr="00DA5FFE">
              <w:t xml:space="preserve"> </w:t>
            </w:r>
          </w:p>
        </w:tc>
        <w:tc>
          <w:tcPr>
            <w:tcW w:w="786" w:type="pct"/>
            <w:vAlign w:val="center"/>
          </w:tcPr>
          <w:p w14:paraId="30DAA194" w14:textId="77777777" w:rsidR="004A7D7A" w:rsidRPr="00C57FCF" w:rsidRDefault="004A7D7A" w:rsidP="00341F27"/>
        </w:tc>
      </w:tr>
      <w:tr w:rsidR="004A7D7A" w:rsidRPr="00C57FCF" w14:paraId="278829C8" w14:textId="77777777" w:rsidTr="00341F27">
        <w:tc>
          <w:tcPr>
            <w:tcW w:w="4214" w:type="pct"/>
          </w:tcPr>
          <w:p w14:paraId="0B9B54EF" w14:textId="77777777" w:rsidR="004A7D7A" w:rsidRPr="00C57FCF" w:rsidRDefault="004A7D7A" w:rsidP="00341F27">
            <w:pPr>
              <w:numPr>
                <w:ilvl w:val="1"/>
                <w:numId w:val="10"/>
              </w:numPr>
              <w:spacing w:before="120" w:after="120"/>
              <w:ind w:left="0" w:firstLine="0"/>
            </w:pPr>
            <w:r w:rsidRPr="00C57FCF">
              <w:t>Indicar a aquisição ou alienação de qualquer ativo relevante que não se enquadre como operação normal nos negócios do emissor</w:t>
            </w:r>
            <w:r w:rsidRPr="00C57FCF">
              <w:rPr>
                <w:vertAlign w:val="superscript"/>
              </w:rPr>
              <w:footnoteReference w:id="5"/>
            </w:r>
          </w:p>
        </w:tc>
        <w:tc>
          <w:tcPr>
            <w:tcW w:w="786" w:type="pct"/>
            <w:vAlign w:val="center"/>
          </w:tcPr>
          <w:p w14:paraId="61161749" w14:textId="77777777" w:rsidR="004A7D7A" w:rsidRPr="00C57FCF" w:rsidRDefault="004A7D7A" w:rsidP="00341F27"/>
        </w:tc>
      </w:tr>
      <w:tr w:rsidR="004A7D7A" w:rsidRPr="00C57FCF" w14:paraId="5670525C" w14:textId="77777777" w:rsidTr="00341F27">
        <w:tc>
          <w:tcPr>
            <w:tcW w:w="4214" w:type="pct"/>
          </w:tcPr>
          <w:p w14:paraId="2DB7A477" w14:textId="77777777" w:rsidR="004A7D7A" w:rsidRPr="00C57FCF" w:rsidRDefault="004A7D7A" w:rsidP="00341F27">
            <w:pPr>
              <w:numPr>
                <w:ilvl w:val="1"/>
                <w:numId w:val="10"/>
              </w:numPr>
              <w:spacing w:before="120" w:after="120"/>
              <w:ind w:left="0" w:firstLine="0"/>
            </w:pPr>
            <w:r>
              <w:t>Indicar operações de fusão, cisão, incorporação, incorporação de ações, aumento ou redução de capital envolvendo o emissor e os documentos em que informações mais detalhadas possam ser encontradas</w:t>
            </w:r>
            <w:r>
              <w:rPr>
                <w:rStyle w:val="Refdenotaderodap"/>
              </w:rPr>
              <w:footnoteReference w:id="6"/>
            </w:r>
            <w:r>
              <w:t>.</w:t>
            </w:r>
          </w:p>
        </w:tc>
        <w:tc>
          <w:tcPr>
            <w:tcW w:w="786" w:type="pct"/>
            <w:vAlign w:val="center"/>
          </w:tcPr>
          <w:p w14:paraId="792D35A7" w14:textId="77777777" w:rsidR="004A7D7A" w:rsidRPr="00C57FCF" w:rsidRDefault="004A7D7A" w:rsidP="00341F27"/>
        </w:tc>
      </w:tr>
      <w:tr w:rsidR="004A7D7A" w:rsidRPr="00C57FCF" w14:paraId="2B54213C" w14:textId="77777777" w:rsidTr="00341F27">
        <w:tc>
          <w:tcPr>
            <w:tcW w:w="4214" w:type="pct"/>
          </w:tcPr>
          <w:p w14:paraId="2E1475A7" w14:textId="77777777" w:rsidR="004A7D7A" w:rsidRPr="00C57FCF" w:rsidRDefault="004A7D7A" w:rsidP="00341F27">
            <w:pPr>
              <w:numPr>
                <w:ilvl w:val="1"/>
                <w:numId w:val="10"/>
              </w:numPr>
              <w:spacing w:before="120" w:after="120"/>
              <w:ind w:left="0" w:firstLine="0"/>
            </w:pPr>
            <w:r>
              <w:lastRenderedPageBreak/>
              <w:t>Indicar a celebração, extinção ou modificação de acordos de acionistas e os documentos em que informações mais detalhadas possam ser encontradas</w:t>
            </w:r>
            <w:r>
              <w:rPr>
                <w:rStyle w:val="Refdenotaderodap"/>
              </w:rPr>
              <w:footnoteReference w:id="7"/>
            </w:r>
            <w:r>
              <w:t>.</w:t>
            </w:r>
          </w:p>
        </w:tc>
        <w:tc>
          <w:tcPr>
            <w:tcW w:w="786" w:type="pct"/>
            <w:vAlign w:val="center"/>
          </w:tcPr>
          <w:p w14:paraId="61F26687" w14:textId="77777777" w:rsidR="004A7D7A" w:rsidRPr="00C57FCF" w:rsidRDefault="004A7D7A" w:rsidP="00341F27"/>
        </w:tc>
      </w:tr>
      <w:tr w:rsidR="004A7D7A" w:rsidRPr="00C57FCF" w14:paraId="79C9958D" w14:textId="77777777" w:rsidTr="00341F27">
        <w:tc>
          <w:tcPr>
            <w:tcW w:w="4214" w:type="pct"/>
          </w:tcPr>
          <w:p w14:paraId="558BCC9E" w14:textId="77777777" w:rsidR="004A7D7A" w:rsidRPr="00C57FCF" w:rsidRDefault="004A7D7A" w:rsidP="00341F27">
            <w:pPr>
              <w:numPr>
                <w:ilvl w:val="1"/>
                <w:numId w:val="10"/>
              </w:numPr>
              <w:spacing w:before="120" w:after="120"/>
              <w:ind w:left="0" w:firstLine="0"/>
            </w:pPr>
            <w:r w:rsidRPr="00C57FCF">
              <w:t>Indicar alterações significativas na forma de condução dos negócios do emissor</w:t>
            </w:r>
            <w:r w:rsidRPr="00C57FCF">
              <w:rPr>
                <w:vertAlign w:val="superscript"/>
              </w:rPr>
              <w:footnoteReference w:id="8"/>
            </w:r>
          </w:p>
        </w:tc>
        <w:tc>
          <w:tcPr>
            <w:tcW w:w="786" w:type="pct"/>
            <w:vAlign w:val="center"/>
          </w:tcPr>
          <w:p w14:paraId="6F35B0B9" w14:textId="77777777" w:rsidR="004A7D7A" w:rsidRPr="00C57FCF" w:rsidRDefault="004A7D7A" w:rsidP="00341F27"/>
        </w:tc>
      </w:tr>
      <w:tr w:rsidR="004A7D7A" w:rsidRPr="00C57FCF" w14:paraId="43934092" w14:textId="77777777" w:rsidTr="00341F27">
        <w:tc>
          <w:tcPr>
            <w:tcW w:w="4214" w:type="pct"/>
          </w:tcPr>
          <w:p w14:paraId="457B353D" w14:textId="77777777" w:rsidR="004A7D7A" w:rsidRPr="00A970E9" w:rsidRDefault="004A7D7A" w:rsidP="00341F27">
            <w:pPr>
              <w:numPr>
                <w:ilvl w:val="1"/>
                <w:numId w:val="10"/>
              </w:numPr>
              <w:spacing w:before="120" w:after="120"/>
              <w:ind w:left="0" w:firstLine="0"/>
            </w:pPr>
            <w:r w:rsidRPr="00C57FCF">
              <w:t>Identificar os contratos relevantes celebrados pelo emissor e suas controladas não diretamente relacionados com suas atividades operacionais</w:t>
            </w:r>
            <w:r w:rsidRPr="005A6526">
              <w:rPr>
                <w:vertAlign w:val="superscript"/>
              </w:rPr>
              <w:footnoteReference w:id="9"/>
            </w:r>
          </w:p>
        </w:tc>
        <w:tc>
          <w:tcPr>
            <w:tcW w:w="786" w:type="pct"/>
            <w:vAlign w:val="center"/>
          </w:tcPr>
          <w:p w14:paraId="22B6381C" w14:textId="77777777" w:rsidR="004A7D7A" w:rsidRPr="00C57FCF" w:rsidRDefault="004A7D7A" w:rsidP="00341F27">
            <w:pPr>
              <w:rPr>
                <w:b/>
              </w:rPr>
            </w:pPr>
          </w:p>
        </w:tc>
      </w:tr>
      <w:tr w:rsidR="004A7D7A" w:rsidRPr="00C57FCF" w14:paraId="48A957C1" w14:textId="77777777" w:rsidTr="00341F27">
        <w:tc>
          <w:tcPr>
            <w:tcW w:w="4214" w:type="pct"/>
          </w:tcPr>
          <w:p w14:paraId="0320F5F0" w14:textId="77777777" w:rsidR="004A7D7A" w:rsidRPr="00A970E9"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2287A3F3" w14:textId="77777777" w:rsidR="004A7D7A" w:rsidRPr="00C57FCF" w:rsidRDefault="004A7D7A" w:rsidP="00341F27"/>
        </w:tc>
      </w:tr>
      <w:tr w:rsidR="004A7D7A" w:rsidRPr="00C57FCF" w14:paraId="35232FEA" w14:textId="77777777" w:rsidTr="00341F27">
        <w:tc>
          <w:tcPr>
            <w:tcW w:w="4214" w:type="pct"/>
          </w:tcPr>
          <w:p w14:paraId="2398539E" w14:textId="77777777" w:rsidR="004A7D7A" w:rsidRPr="00A970E9" w:rsidRDefault="004A7D7A" w:rsidP="00341F27">
            <w:pPr>
              <w:numPr>
                <w:ilvl w:val="0"/>
                <w:numId w:val="10"/>
              </w:numPr>
              <w:tabs>
                <w:tab w:val="left" w:pos="795"/>
              </w:tabs>
              <w:spacing w:before="120" w:after="120"/>
              <w:ind w:left="0" w:firstLine="0"/>
              <w:rPr>
                <w:b/>
              </w:rPr>
            </w:pPr>
            <w:r>
              <w:rPr>
                <w:b/>
              </w:rPr>
              <w:tab/>
            </w:r>
            <w:r w:rsidRPr="00C57FCF">
              <w:rPr>
                <w:b/>
              </w:rPr>
              <w:t>Comentários dos diretores</w:t>
            </w:r>
          </w:p>
        </w:tc>
        <w:tc>
          <w:tcPr>
            <w:tcW w:w="786" w:type="pct"/>
            <w:vAlign w:val="center"/>
          </w:tcPr>
          <w:p w14:paraId="25CC9956" w14:textId="77777777" w:rsidR="004A7D7A" w:rsidRPr="00C57FCF" w:rsidRDefault="004A7D7A" w:rsidP="00341F27"/>
        </w:tc>
      </w:tr>
      <w:tr w:rsidR="004A7D7A" w:rsidRPr="00C57FCF" w14:paraId="3B5E618D" w14:textId="77777777" w:rsidTr="00341F27">
        <w:tc>
          <w:tcPr>
            <w:tcW w:w="4214" w:type="pct"/>
          </w:tcPr>
          <w:p w14:paraId="21F1FC47" w14:textId="77777777" w:rsidR="004A7D7A" w:rsidRPr="002E3B8B" w:rsidRDefault="004A7D7A" w:rsidP="00341F27">
            <w:pPr>
              <w:numPr>
                <w:ilvl w:val="1"/>
                <w:numId w:val="10"/>
              </w:numPr>
              <w:spacing w:before="120" w:after="120"/>
              <w:ind w:left="0" w:firstLine="0"/>
            </w:pPr>
            <w:r w:rsidRPr="00C57FCF">
              <w:lastRenderedPageBreak/>
              <w:t>Os diretores devem comentar sobre</w:t>
            </w:r>
            <w:bookmarkStart w:id="5" w:name="_DV_C229"/>
            <w:r w:rsidRPr="005A6526">
              <w:rPr>
                <w:vertAlign w:val="superscript"/>
              </w:rPr>
              <w:footnoteReference w:id="10"/>
            </w:r>
            <w:bookmarkEnd w:id="5"/>
            <w:r w:rsidRPr="005A6526">
              <w:rPr>
                <w:vertAlign w:val="superscript"/>
              </w:rPr>
              <w:t>-</w:t>
            </w:r>
            <w:r w:rsidRPr="005A6526">
              <w:rPr>
                <w:vertAlign w:val="superscript"/>
              </w:rPr>
              <w:footnoteReference w:id="11"/>
            </w:r>
            <w:r w:rsidRPr="00C57FCF">
              <w:t>:</w:t>
            </w:r>
          </w:p>
        </w:tc>
        <w:tc>
          <w:tcPr>
            <w:tcW w:w="786" w:type="pct"/>
            <w:vAlign w:val="center"/>
          </w:tcPr>
          <w:p w14:paraId="5B67E238" w14:textId="77777777" w:rsidR="004A7D7A" w:rsidRPr="00C57FCF" w:rsidRDefault="004A7D7A" w:rsidP="00341F27"/>
        </w:tc>
      </w:tr>
      <w:tr w:rsidR="004A7D7A" w:rsidRPr="00C57FCF" w14:paraId="32E9D5DD" w14:textId="77777777" w:rsidTr="00341F27">
        <w:tc>
          <w:tcPr>
            <w:tcW w:w="4214" w:type="pct"/>
          </w:tcPr>
          <w:p w14:paraId="2ED12495" w14:textId="77777777" w:rsidR="004A7D7A" w:rsidRPr="00C57FCF" w:rsidRDefault="004A7D7A" w:rsidP="00341F27">
            <w:pPr>
              <w:numPr>
                <w:ilvl w:val="2"/>
                <w:numId w:val="60"/>
              </w:numPr>
              <w:spacing w:before="120" w:after="120"/>
            </w:pPr>
            <w:r w:rsidRPr="00C57FCF">
              <w:t xml:space="preserve">condições financeiras e patrimoniais gerais </w:t>
            </w:r>
          </w:p>
        </w:tc>
        <w:tc>
          <w:tcPr>
            <w:tcW w:w="786" w:type="pct"/>
            <w:vAlign w:val="center"/>
          </w:tcPr>
          <w:p w14:paraId="2875311C" w14:textId="77777777" w:rsidR="004A7D7A" w:rsidRPr="00C57FCF" w:rsidRDefault="004A7D7A" w:rsidP="00341F27"/>
        </w:tc>
      </w:tr>
      <w:tr w:rsidR="004A7D7A" w:rsidRPr="00C57FCF" w14:paraId="7D3CA824" w14:textId="77777777" w:rsidTr="00341F27">
        <w:trPr>
          <w:cantSplit/>
        </w:trPr>
        <w:tc>
          <w:tcPr>
            <w:tcW w:w="4214" w:type="pct"/>
          </w:tcPr>
          <w:p w14:paraId="4FBE5F31" w14:textId="77777777" w:rsidR="004A7D7A" w:rsidRPr="005A6526" w:rsidRDefault="004A7D7A" w:rsidP="00341F27">
            <w:pPr>
              <w:numPr>
                <w:ilvl w:val="2"/>
                <w:numId w:val="60"/>
              </w:numPr>
              <w:spacing w:before="120" w:after="120"/>
            </w:pPr>
            <w:r w:rsidRPr="00C57FCF">
              <w:t>estrutura de capital</w:t>
            </w:r>
          </w:p>
        </w:tc>
        <w:tc>
          <w:tcPr>
            <w:tcW w:w="786" w:type="pct"/>
            <w:vAlign w:val="center"/>
          </w:tcPr>
          <w:p w14:paraId="5556C7D2" w14:textId="77777777" w:rsidR="004A7D7A" w:rsidRPr="00C57FCF" w:rsidRDefault="004A7D7A" w:rsidP="00341F27">
            <w:pPr>
              <w:rPr>
                <w:b/>
              </w:rPr>
            </w:pPr>
          </w:p>
        </w:tc>
      </w:tr>
      <w:tr w:rsidR="004A7D7A" w:rsidRPr="00C57FCF" w14:paraId="162602ED" w14:textId="77777777" w:rsidTr="00341F27">
        <w:trPr>
          <w:cantSplit/>
        </w:trPr>
        <w:tc>
          <w:tcPr>
            <w:tcW w:w="4214" w:type="pct"/>
          </w:tcPr>
          <w:p w14:paraId="1B0B59A7" w14:textId="77777777" w:rsidR="004A7D7A" w:rsidRPr="005A6526" w:rsidRDefault="004A7D7A" w:rsidP="00341F27">
            <w:pPr>
              <w:numPr>
                <w:ilvl w:val="2"/>
                <w:numId w:val="60"/>
              </w:numPr>
              <w:spacing w:before="120" w:after="120"/>
            </w:pPr>
            <w:r w:rsidRPr="00C57FCF">
              <w:t xml:space="preserve">capacidade de pagamento em relação aos compromissos financeiros assumidos </w:t>
            </w:r>
          </w:p>
        </w:tc>
        <w:tc>
          <w:tcPr>
            <w:tcW w:w="786" w:type="pct"/>
            <w:vAlign w:val="center"/>
          </w:tcPr>
          <w:p w14:paraId="1D7B16CA" w14:textId="77777777" w:rsidR="004A7D7A" w:rsidRPr="00C57FCF" w:rsidRDefault="004A7D7A" w:rsidP="00341F27">
            <w:pPr>
              <w:rPr>
                <w:b/>
              </w:rPr>
            </w:pPr>
          </w:p>
        </w:tc>
      </w:tr>
      <w:tr w:rsidR="004A7D7A" w:rsidRPr="00C57FCF" w14:paraId="48195E8B" w14:textId="77777777" w:rsidTr="00341F27">
        <w:trPr>
          <w:cantSplit/>
        </w:trPr>
        <w:tc>
          <w:tcPr>
            <w:tcW w:w="4214" w:type="pct"/>
          </w:tcPr>
          <w:p w14:paraId="4B4AF2C6" w14:textId="77777777" w:rsidR="004A7D7A" w:rsidRPr="00C57FCF" w:rsidRDefault="004A7D7A" w:rsidP="00341F27">
            <w:pPr>
              <w:numPr>
                <w:ilvl w:val="2"/>
                <w:numId w:val="60"/>
              </w:numPr>
              <w:spacing w:before="120" w:after="120"/>
            </w:pPr>
            <w:r w:rsidRPr="00C57FCF">
              <w:t>fontes de financiamento para capital de giro e para investimentos em ativos não-circulantes utilizadas</w:t>
            </w:r>
          </w:p>
        </w:tc>
        <w:tc>
          <w:tcPr>
            <w:tcW w:w="786" w:type="pct"/>
            <w:vAlign w:val="center"/>
          </w:tcPr>
          <w:p w14:paraId="15506402" w14:textId="77777777" w:rsidR="004A7D7A" w:rsidRPr="00C57FCF" w:rsidRDefault="004A7D7A" w:rsidP="00341F27"/>
        </w:tc>
      </w:tr>
      <w:tr w:rsidR="004A7D7A" w:rsidRPr="00C57FCF" w14:paraId="2673BC99" w14:textId="77777777" w:rsidTr="00341F27">
        <w:trPr>
          <w:cantSplit/>
        </w:trPr>
        <w:tc>
          <w:tcPr>
            <w:tcW w:w="4214" w:type="pct"/>
          </w:tcPr>
          <w:p w14:paraId="104CCEB8" w14:textId="77777777" w:rsidR="004A7D7A" w:rsidRPr="00C57FCF" w:rsidRDefault="004A7D7A" w:rsidP="00341F27">
            <w:pPr>
              <w:numPr>
                <w:ilvl w:val="2"/>
                <w:numId w:val="60"/>
              </w:numPr>
              <w:spacing w:before="120" w:after="120"/>
            </w:pPr>
            <w:r w:rsidRPr="00C57FCF">
              <w:t>fontes de financiamento para capital de giro e para investimentos em ativos não-circulantes que pretende utilizar para cobertura de deficiências de liquidez</w:t>
            </w:r>
          </w:p>
        </w:tc>
        <w:tc>
          <w:tcPr>
            <w:tcW w:w="786" w:type="pct"/>
            <w:vAlign w:val="center"/>
          </w:tcPr>
          <w:p w14:paraId="6DA3229C" w14:textId="77777777" w:rsidR="004A7D7A" w:rsidRPr="00C57FCF" w:rsidRDefault="004A7D7A" w:rsidP="00341F27"/>
        </w:tc>
      </w:tr>
      <w:tr w:rsidR="004A7D7A" w:rsidRPr="00C57FCF" w14:paraId="2F76EA6C" w14:textId="77777777" w:rsidTr="00341F27">
        <w:trPr>
          <w:cantSplit/>
        </w:trPr>
        <w:tc>
          <w:tcPr>
            <w:tcW w:w="4214" w:type="pct"/>
          </w:tcPr>
          <w:p w14:paraId="41171239" w14:textId="77777777" w:rsidR="004A7D7A" w:rsidRPr="00C57FCF" w:rsidRDefault="004A7D7A" w:rsidP="00341F27">
            <w:pPr>
              <w:numPr>
                <w:ilvl w:val="2"/>
                <w:numId w:val="60"/>
              </w:numPr>
              <w:spacing w:before="120" w:after="120"/>
            </w:pPr>
            <w:r w:rsidRPr="00C57FCF">
              <w:t xml:space="preserve">níveis de endividamento e as características de tais dívidas, descrevendo ainda: </w:t>
            </w:r>
          </w:p>
        </w:tc>
        <w:tc>
          <w:tcPr>
            <w:tcW w:w="786" w:type="pct"/>
            <w:vAlign w:val="center"/>
          </w:tcPr>
          <w:p w14:paraId="2D22E9FA" w14:textId="77777777" w:rsidR="004A7D7A" w:rsidRPr="00C57FCF" w:rsidRDefault="004A7D7A" w:rsidP="00341F27"/>
        </w:tc>
      </w:tr>
      <w:tr w:rsidR="004A7D7A" w:rsidRPr="00C57FCF" w14:paraId="2B00117D" w14:textId="77777777" w:rsidTr="00341F27">
        <w:trPr>
          <w:cantSplit/>
        </w:trPr>
        <w:tc>
          <w:tcPr>
            <w:tcW w:w="4214" w:type="pct"/>
          </w:tcPr>
          <w:p w14:paraId="000BF978" w14:textId="77777777" w:rsidR="004A7D7A" w:rsidRPr="00C57FCF" w:rsidRDefault="004A7D7A" w:rsidP="00341F27">
            <w:pPr>
              <w:numPr>
                <w:ilvl w:val="3"/>
                <w:numId w:val="76"/>
              </w:numPr>
              <w:spacing w:before="120" w:after="120"/>
            </w:pPr>
            <w:r w:rsidRPr="00C57FCF">
              <w:t xml:space="preserve">contratos de empréstimo e financiamento relevantes </w:t>
            </w:r>
          </w:p>
        </w:tc>
        <w:tc>
          <w:tcPr>
            <w:tcW w:w="786" w:type="pct"/>
            <w:vAlign w:val="center"/>
          </w:tcPr>
          <w:p w14:paraId="666E27F7" w14:textId="77777777" w:rsidR="004A7D7A" w:rsidRPr="00C57FCF" w:rsidRDefault="004A7D7A" w:rsidP="00341F27"/>
        </w:tc>
      </w:tr>
      <w:tr w:rsidR="004A7D7A" w:rsidRPr="00C57FCF" w14:paraId="0ABE06AF" w14:textId="77777777" w:rsidTr="00341F27">
        <w:trPr>
          <w:cantSplit/>
        </w:trPr>
        <w:tc>
          <w:tcPr>
            <w:tcW w:w="4214" w:type="pct"/>
          </w:tcPr>
          <w:p w14:paraId="3CABB8F5" w14:textId="77777777" w:rsidR="004A7D7A" w:rsidRPr="009E7753" w:rsidRDefault="004A7D7A" w:rsidP="00341F27">
            <w:pPr>
              <w:numPr>
                <w:ilvl w:val="3"/>
                <w:numId w:val="76"/>
              </w:numPr>
              <w:spacing w:before="120" w:after="120"/>
            </w:pPr>
            <w:r w:rsidRPr="00C57FCF">
              <w:lastRenderedPageBreak/>
              <w:t>outras relações de longo prazo com instituições financeiras</w:t>
            </w:r>
          </w:p>
        </w:tc>
        <w:tc>
          <w:tcPr>
            <w:tcW w:w="786" w:type="pct"/>
            <w:vAlign w:val="center"/>
          </w:tcPr>
          <w:p w14:paraId="22E372F6" w14:textId="77777777" w:rsidR="004A7D7A" w:rsidRPr="00C57FCF" w:rsidRDefault="004A7D7A" w:rsidP="00341F27"/>
        </w:tc>
      </w:tr>
      <w:tr w:rsidR="004A7D7A" w:rsidRPr="00C57FCF" w14:paraId="60FD61DB" w14:textId="77777777" w:rsidTr="00341F27">
        <w:trPr>
          <w:cantSplit/>
        </w:trPr>
        <w:tc>
          <w:tcPr>
            <w:tcW w:w="4214" w:type="pct"/>
          </w:tcPr>
          <w:p w14:paraId="37132DB5" w14:textId="77777777" w:rsidR="004A7D7A" w:rsidRPr="009E7753" w:rsidRDefault="004A7D7A" w:rsidP="00341F27">
            <w:pPr>
              <w:numPr>
                <w:ilvl w:val="3"/>
                <w:numId w:val="76"/>
              </w:numPr>
              <w:spacing w:before="120" w:after="120"/>
            </w:pPr>
            <w:r w:rsidRPr="00C57FCF">
              <w:t xml:space="preserve">grau de subordinação entre as dívidas </w:t>
            </w:r>
          </w:p>
        </w:tc>
        <w:tc>
          <w:tcPr>
            <w:tcW w:w="786" w:type="pct"/>
            <w:vAlign w:val="center"/>
          </w:tcPr>
          <w:p w14:paraId="75CD5330" w14:textId="77777777" w:rsidR="004A7D7A" w:rsidRPr="00C57FCF" w:rsidRDefault="004A7D7A" w:rsidP="00341F27"/>
        </w:tc>
      </w:tr>
      <w:tr w:rsidR="004A7D7A" w:rsidRPr="00C57FCF" w14:paraId="59C373AC" w14:textId="77777777" w:rsidTr="00341F27">
        <w:trPr>
          <w:cantSplit/>
        </w:trPr>
        <w:tc>
          <w:tcPr>
            <w:tcW w:w="4214" w:type="pct"/>
          </w:tcPr>
          <w:p w14:paraId="739FED7D" w14:textId="77777777" w:rsidR="004A7D7A" w:rsidRPr="009E7753" w:rsidRDefault="004A7D7A" w:rsidP="00341F27">
            <w:pPr>
              <w:numPr>
                <w:ilvl w:val="3"/>
                <w:numId w:val="76"/>
              </w:numPr>
              <w:spacing w:before="120" w:after="120"/>
            </w:pPr>
            <w:r w:rsidRPr="00C57FCF">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5966D9EE" w14:textId="77777777" w:rsidR="004A7D7A" w:rsidRPr="00C57FCF" w:rsidRDefault="004A7D7A" w:rsidP="00341F27"/>
        </w:tc>
      </w:tr>
      <w:tr w:rsidR="004A7D7A" w:rsidRPr="00C57FCF" w14:paraId="7427697A" w14:textId="77777777" w:rsidTr="00341F27">
        <w:tc>
          <w:tcPr>
            <w:tcW w:w="4214" w:type="pct"/>
          </w:tcPr>
          <w:p w14:paraId="3A39831F" w14:textId="77777777" w:rsidR="004A7D7A" w:rsidRPr="009E7753" w:rsidRDefault="004A7D7A" w:rsidP="00341F27">
            <w:pPr>
              <w:numPr>
                <w:ilvl w:val="2"/>
                <w:numId w:val="60"/>
              </w:numPr>
              <w:spacing w:before="120" w:after="120"/>
            </w:pPr>
            <w:r w:rsidRPr="00C57FCF">
              <w:t xml:space="preserve">limites </w:t>
            </w:r>
            <w:bookmarkStart w:id="6" w:name="_DV_M736"/>
            <w:bookmarkEnd w:id="6"/>
            <w:r w:rsidRPr="00C57FCF">
              <w:t xml:space="preserve">dos financiamentos </w:t>
            </w:r>
            <w:bookmarkStart w:id="7" w:name="_DV_M737"/>
            <w:bookmarkEnd w:id="7"/>
            <w:r w:rsidRPr="00C57FCF">
              <w:t>contratados</w:t>
            </w:r>
            <w:bookmarkStart w:id="8" w:name="_DV_C251"/>
            <w:r w:rsidRPr="00C57FCF">
              <w:t xml:space="preserve"> e percentuais já utilizados</w:t>
            </w:r>
            <w:bookmarkEnd w:id="8"/>
          </w:p>
        </w:tc>
        <w:tc>
          <w:tcPr>
            <w:tcW w:w="786" w:type="pct"/>
            <w:vAlign w:val="center"/>
          </w:tcPr>
          <w:p w14:paraId="4B681CD8" w14:textId="77777777" w:rsidR="004A7D7A" w:rsidRPr="00C57FCF" w:rsidRDefault="004A7D7A" w:rsidP="00341F27">
            <w:pPr>
              <w:rPr>
                <w:b/>
              </w:rPr>
            </w:pPr>
          </w:p>
        </w:tc>
      </w:tr>
      <w:tr w:rsidR="004A7D7A" w:rsidRPr="00C57FCF" w14:paraId="26016702" w14:textId="77777777" w:rsidTr="00341F27">
        <w:trPr>
          <w:cantSplit/>
        </w:trPr>
        <w:tc>
          <w:tcPr>
            <w:tcW w:w="4214" w:type="pct"/>
          </w:tcPr>
          <w:p w14:paraId="27065373" w14:textId="77777777" w:rsidR="004A7D7A" w:rsidRPr="00C57FCF" w:rsidRDefault="004A7D7A" w:rsidP="00341F27">
            <w:pPr>
              <w:numPr>
                <w:ilvl w:val="2"/>
                <w:numId w:val="60"/>
              </w:numPr>
              <w:spacing w:before="120" w:after="120"/>
            </w:pPr>
            <w:r w:rsidRPr="00C57FCF">
              <w:t xml:space="preserve">alterações significativas </w:t>
            </w:r>
            <w:r>
              <w:t>em itens das demonstrações de resultado e de fluxo de caixa</w:t>
            </w:r>
          </w:p>
        </w:tc>
        <w:tc>
          <w:tcPr>
            <w:tcW w:w="786" w:type="pct"/>
            <w:vAlign w:val="center"/>
          </w:tcPr>
          <w:p w14:paraId="38BC2C6F" w14:textId="77777777" w:rsidR="004A7D7A" w:rsidRPr="00C57FCF" w:rsidRDefault="004A7D7A" w:rsidP="00341F27"/>
        </w:tc>
      </w:tr>
      <w:tr w:rsidR="004A7D7A" w:rsidRPr="00C57FCF" w14:paraId="496FA5FD" w14:textId="77777777" w:rsidTr="00341F27">
        <w:trPr>
          <w:cantSplit/>
        </w:trPr>
        <w:tc>
          <w:tcPr>
            <w:tcW w:w="4214" w:type="pct"/>
          </w:tcPr>
          <w:p w14:paraId="1ED9728C" w14:textId="77777777" w:rsidR="004A7D7A" w:rsidRPr="00C57FCF" w:rsidRDefault="004A7D7A" w:rsidP="00341F27">
            <w:pPr>
              <w:numPr>
                <w:ilvl w:val="1"/>
                <w:numId w:val="10"/>
              </w:numPr>
              <w:spacing w:before="120" w:after="120"/>
              <w:ind w:left="0" w:firstLine="0"/>
            </w:pPr>
            <w:r w:rsidRPr="00C57FCF">
              <w:t>Os diretores devem comentar</w:t>
            </w:r>
            <w:bookmarkStart w:id="9" w:name="_DV_C255"/>
            <w:r w:rsidRPr="009E7753">
              <w:rPr>
                <w:vertAlign w:val="superscript"/>
              </w:rPr>
              <w:footnoteReference w:id="12"/>
            </w:r>
            <w:bookmarkEnd w:id="9"/>
            <w:r w:rsidRPr="009E7753">
              <w:rPr>
                <w:vertAlign w:val="superscript"/>
              </w:rPr>
              <w:t>-</w:t>
            </w:r>
            <w:r w:rsidRPr="009E7753">
              <w:rPr>
                <w:vertAlign w:val="superscript"/>
              </w:rPr>
              <w:footnoteReference w:id="13"/>
            </w:r>
            <w:r w:rsidRPr="00C57FCF">
              <w:t>:</w:t>
            </w:r>
          </w:p>
        </w:tc>
        <w:tc>
          <w:tcPr>
            <w:tcW w:w="786" w:type="pct"/>
            <w:vAlign w:val="center"/>
          </w:tcPr>
          <w:p w14:paraId="170C2EE4" w14:textId="77777777" w:rsidR="004A7D7A" w:rsidRPr="00C57FCF" w:rsidRDefault="004A7D7A" w:rsidP="00341F27"/>
        </w:tc>
      </w:tr>
      <w:tr w:rsidR="004A7D7A" w:rsidRPr="00C57FCF" w14:paraId="5FDC00FA" w14:textId="77777777" w:rsidTr="00341F27">
        <w:trPr>
          <w:cantSplit/>
        </w:trPr>
        <w:tc>
          <w:tcPr>
            <w:tcW w:w="4214" w:type="pct"/>
          </w:tcPr>
          <w:p w14:paraId="5B3FA77C" w14:textId="77777777" w:rsidR="004A7D7A" w:rsidRPr="00C57FCF" w:rsidRDefault="004A7D7A" w:rsidP="00341F27">
            <w:pPr>
              <w:numPr>
                <w:ilvl w:val="2"/>
                <w:numId w:val="63"/>
              </w:numPr>
              <w:spacing w:before="120" w:after="120"/>
            </w:pPr>
            <w:r w:rsidRPr="00C57FCF">
              <w:t>resultados das operações do emissor, em especial:</w:t>
            </w:r>
          </w:p>
        </w:tc>
        <w:tc>
          <w:tcPr>
            <w:tcW w:w="786" w:type="pct"/>
            <w:vAlign w:val="center"/>
          </w:tcPr>
          <w:p w14:paraId="34093250" w14:textId="77777777" w:rsidR="004A7D7A" w:rsidRPr="00C57FCF" w:rsidRDefault="004A7D7A" w:rsidP="00341F27"/>
        </w:tc>
      </w:tr>
      <w:tr w:rsidR="004A7D7A" w:rsidRPr="00C57FCF" w14:paraId="2BDF0851" w14:textId="77777777" w:rsidTr="00341F27">
        <w:trPr>
          <w:cantSplit/>
        </w:trPr>
        <w:tc>
          <w:tcPr>
            <w:tcW w:w="4214" w:type="pct"/>
          </w:tcPr>
          <w:p w14:paraId="161E4F77" w14:textId="77777777" w:rsidR="004A7D7A" w:rsidRPr="00C57FCF" w:rsidRDefault="004A7D7A" w:rsidP="00341F27">
            <w:pPr>
              <w:numPr>
                <w:ilvl w:val="3"/>
                <w:numId w:val="77"/>
              </w:numPr>
              <w:spacing w:before="120" w:after="120"/>
            </w:pPr>
            <w:r w:rsidRPr="00C57FCF">
              <w:t>descrição de quaisquer componentes importantes da receita</w:t>
            </w:r>
          </w:p>
        </w:tc>
        <w:tc>
          <w:tcPr>
            <w:tcW w:w="786" w:type="pct"/>
            <w:vAlign w:val="center"/>
          </w:tcPr>
          <w:p w14:paraId="23DB3723" w14:textId="77777777" w:rsidR="004A7D7A" w:rsidRPr="00C57FCF" w:rsidRDefault="004A7D7A" w:rsidP="00341F27"/>
        </w:tc>
      </w:tr>
      <w:tr w:rsidR="004A7D7A" w:rsidRPr="00C57FCF" w14:paraId="50228EF5" w14:textId="77777777" w:rsidTr="00341F27">
        <w:trPr>
          <w:cantSplit/>
        </w:trPr>
        <w:tc>
          <w:tcPr>
            <w:tcW w:w="4214" w:type="pct"/>
          </w:tcPr>
          <w:p w14:paraId="264ED3A9" w14:textId="77777777" w:rsidR="004A7D7A" w:rsidRPr="00C57FCF" w:rsidRDefault="004A7D7A" w:rsidP="00341F27">
            <w:pPr>
              <w:numPr>
                <w:ilvl w:val="3"/>
                <w:numId w:val="77"/>
              </w:numPr>
              <w:spacing w:before="120" w:after="120"/>
            </w:pPr>
            <w:r w:rsidRPr="00C57FCF">
              <w:lastRenderedPageBreak/>
              <w:t>fatores que afetaram materialmente os resultados operacionais</w:t>
            </w:r>
          </w:p>
        </w:tc>
        <w:tc>
          <w:tcPr>
            <w:tcW w:w="786" w:type="pct"/>
            <w:vAlign w:val="center"/>
          </w:tcPr>
          <w:p w14:paraId="391AB1C4" w14:textId="77777777" w:rsidR="004A7D7A" w:rsidRPr="00C57FCF" w:rsidRDefault="004A7D7A" w:rsidP="00341F27"/>
        </w:tc>
      </w:tr>
      <w:tr w:rsidR="004A7D7A" w:rsidRPr="00C57FCF" w14:paraId="671CB9F1" w14:textId="77777777" w:rsidTr="00341F27">
        <w:trPr>
          <w:cantSplit/>
        </w:trPr>
        <w:tc>
          <w:tcPr>
            <w:tcW w:w="4214" w:type="pct"/>
          </w:tcPr>
          <w:p w14:paraId="58D33647" w14:textId="77777777" w:rsidR="004A7D7A" w:rsidRPr="00C57FCF" w:rsidRDefault="004A7D7A" w:rsidP="00341F27">
            <w:pPr>
              <w:numPr>
                <w:ilvl w:val="2"/>
                <w:numId w:val="63"/>
              </w:numPr>
              <w:spacing w:before="120" w:after="120"/>
            </w:pPr>
            <w:r w:rsidRPr="00C57FCF">
              <w:t>variações</w:t>
            </w:r>
            <w:r>
              <w:t xml:space="preserve"> relevantes</w:t>
            </w:r>
            <w:r w:rsidRPr="00C57FCF">
              <w:t xml:space="preserve"> das receitas atribuíveis a introdução de novos produtos e serviços</w:t>
            </w:r>
            <w:r>
              <w:t>,</w:t>
            </w:r>
            <w:r w:rsidRPr="00C57FCF">
              <w:t xml:space="preserve"> alterações de volumes</w:t>
            </w:r>
            <w:r>
              <w:t xml:space="preserve"> e</w:t>
            </w:r>
            <w:r w:rsidRPr="00C57FCF">
              <w:t xml:space="preserve"> modificações de preços, taxas de câmbio</w:t>
            </w:r>
            <w:r>
              <w:t xml:space="preserve"> e</w:t>
            </w:r>
            <w:r w:rsidRPr="00C57FCF">
              <w:t xml:space="preserve"> inflação</w:t>
            </w:r>
          </w:p>
        </w:tc>
        <w:tc>
          <w:tcPr>
            <w:tcW w:w="786" w:type="pct"/>
            <w:vAlign w:val="center"/>
          </w:tcPr>
          <w:p w14:paraId="39D62380" w14:textId="77777777" w:rsidR="004A7D7A" w:rsidRPr="00C57FCF" w:rsidRDefault="004A7D7A" w:rsidP="00341F27"/>
        </w:tc>
      </w:tr>
      <w:tr w:rsidR="004A7D7A" w:rsidRPr="00C57FCF" w14:paraId="2A7761B4" w14:textId="77777777" w:rsidTr="00341F27">
        <w:trPr>
          <w:cantSplit/>
        </w:trPr>
        <w:tc>
          <w:tcPr>
            <w:tcW w:w="4214" w:type="pct"/>
          </w:tcPr>
          <w:p w14:paraId="54164796" w14:textId="77777777" w:rsidR="004A7D7A" w:rsidRPr="00C57FCF" w:rsidRDefault="004A7D7A" w:rsidP="00341F27">
            <w:pPr>
              <w:numPr>
                <w:ilvl w:val="2"/>
                <w:numId w:val="63"/>
              </w:numPr>
              <w:spacing w:before="120" w:after="120"/>
            </w:pPr>
            <w:r w:rsidRPr="00C57FCF">
              <w:t>impacto</w:t>
            </w:r>
            <w:r>
              <w:t>s relevantes</w:t>
            </w:r>
            <w:r w:rsidRPr="00C57FCF">
              <w:t xml:space="preserve"> da inflação, da variação de preços dos principais insumos e produtos, do câmbio e da taxa de juros no resultado operacional e no resultado financeiro do emissor</w:t>
            </w:r>
          </w:p>
        </w:tc>
        <w:tc>
          <w:tcPr>
            <w:tcW w:w="786" w:type="pct"/>
            <w:vAlign w:val="center"/>
          </w:tcPr>
          <w:p w14:paraId="75C53B0D" w14:textId="77777777" w:rsidR="004A7D7A" w:rsidRPr="00C57FCF" w:rsidRDefault="004A7D7A" w:rsidP="00341F27"/>
        </w:tc>
      </w:tr>
      <w:tr w:rsidR="004A7D7A" w:rsidRPr="00C57FCF" w14:paraId="37755C9F" w14:textId="77777777" w:rsidTr="00341F27">
        <w:trPr>
          <w:cantSplit/>
        </w:trPr>
        <w:tc>
          <w:tcPr>
            <w:tcW w:w="4214" w:type="pct"/>
          </w:tcPr>
          <w:p w14:paraId="40EBF328" w14:textId="77777777" w:rsidR="004A7D7A" w:rsidRPr="00C57FCF" w:rsidRDefault="004A7D7A" w:rsidP="00341F27">
            <w:pPr>
              <w:numPr>
                <w:ilvl w:val="1"/>
                <w:numId w:val="10"/>
              </w:numPr>
              <w:spacing w:before="120" w:after="120"/>
              <w:ind w:left="0" w:firstLine="0"/>
            </w:pPr>
            <w:r>
              <w:t>Os diretores devem comentar:</w:t>
            </w:r>
          </w:p>
        </w:tc>
        <w:tc>
          <w:tcPr>
            <w:tcW w:w="786" w:type="pct"/>
            <w:vAlign w:val="center"/>
          </w:tcPr>
          <w:p w14:paraId="36DC2B49" w14:textId="77777777" w:rsidR="004A7D7A" w:rsidRPr="00C57FCF" w:rsidRDefault="004A7D7A" w:rsidP="00341F27">
            <w:pPr>
              <w:rPr>
                <w:b/>
              </w:rPr>
            </w:pPr>
          </w:p>
        </w:tc>
      </w:tr>
      <w:tr w:rsidR="004A7D7A" w:rsidRPr="00C57FCF" w14:paraId="1BEEE7EE" w14:textId="77777777" w:rsidTr="00341F27">
        <w:trPr>
          <w:cantSplit/>
        </w:trPr>
        <w:tc>
          <w:tcPr>
            <w:tcW w:w="4214" w:type="pct"/>
          </w:tcPr>
          <w:p w14:paraId="2C6F1615" w14:textId="77777777" w:rsidR="004A7D7A" w:rsidRPr="00C57FCF" w:rsidRDefault="004A7D7A" w:rsidP="00341F27">
            <w:pPr>
              <w:numPr>
                <w:ilvl w:val="2"/>
                <w:numId w:val="10"/>
              </w:numPr>
              <w:spacing w:before="120" w:after="120"/>
            </w:pPr>
            <w:r>
              <w:t>mudanças nas práticas contábeis que tenham resultado em efeitos significativos sobre as informações previstas nos campos 2.1 e 2.2</w:t>
            </w:r>
          </w:p>
        </w:tc>
        <w:tc>
          <w:tcPr>
            <w:tcW w:w="786" w:type="pct"/>
            <w:vAlign w:val="center"/>
          </w:tcPr>
          <w:p w14:paraId="3CAEE0B2" w14:textId="77777777" w:rsidR="004A7D7A" w:rsidRPr="00C57FCF" w:rsidRDefault="004A7D7A" w:rsidP="00341F27">
            <w:pPr>
              <w:rPr>
                <w:b/>
              </w:rPr>
            </w:pPr>
          </w:p>
        </w:tc>
      </w:tr>
      <w:tr w:rsidR="004A7D7A" w:rsidRPr="00C57FCF" w14:paraId="4CE977F9" w14:textId="77777777" w:rsidTr="00341F27">
        <w:trPr>
          <w:cantSplit/>
        </w:trPr>
        <w:tc>
          <w:tcPr>
            <w:tcW w:w="4214" w:type="pct"/>
          </w:tcPr>
          <w:p w14:paraId="37445214" w14:textId="77777777" w:rsidR="004A7D7A" w:rsidRPr="00C57FCF" w:rsidRDefault="004A7D7A" w:rsidP="00341F27">
            <w:pPr>
              <w:numPr>
                <w:ilvl w:val="2"/>
                <w:numId w:val="10"/>
              </w:numPr>
              <w:spacing w:before="120" w:after="120"/>
            </w:pPr>
            <w:r>
              <w:t>opiniões modificadas e ênfases presentes no relatório do auditor</w:t>
            </w:r>
          </w:p>
        </w:tc>
        <w:tc>
          <w:tcPr>
            <w:tcW w:w="786" w:type="pct"/>
            <w:vAlign w:val="center"/>
          </w:tcPr>
          <w:p w14:paraId="530DA115" w14:textId="77777777" w:rsidR="004A7D7A" w:rsidRPr="00C57FCF" w:rsidRDefault="004A7D7A" w:rsidP="00341F27">
            <w:pPr>
              <w:rPr>
                <w:b/>
              </w:rPr>
            </w:pPr>
          </w:p>
        </w:tc>
      </w:tr>
      <w:tr w:rsidR="004A7D7A" w:rsidRPr="00C57FCF" w14:paraId="30FF9DC7" w14:textId="77777777" w:rsidTr="00341F27">
        <w:trPr>
          <w:cantSplit/>
        </w:trPr>
        <w:tc>
          <w:tcPr>
            <w:tcW w:w="4214" w:type="pct"/>
          </w:tcPr>
          <w:p w14:paraId="33AC6107" w14:textId="77777777" w:rsidR="004A7D7A" w:rsidRPr="00C57FCF" w:rsidRDefault="004A7D7A" w:rsidP="00341F27">
            <w:pPr>
              <w:numPr>
                <w:ilvl w:val="1"/>
                <w:numId w:val="10"/>
              </w:numPr>
              <w:spacing w:before="120" w:after="120"/>
              <w:ind w:left="0" w:firstLine="0"/>
            </w:pPr>
            <w:r w:rsidRPr="00C57FCF">
              <w:t>Os diretores devem comentar os efeitos relevantes que os eventos abaixo tenham causado ou se espera que venham a causar nas demonstrações financeiras do emissor e em seus resultados:</w:t>
            </w:r>
          </w:p>
        </w:tc>
        <w:tc>
          <w:tcPr>
            <w:tcW w:w="786" w:type="pct"/>
            <w:vAlign w:val="center"/>
          </w:tcPr>
          <w:p w14:paraId="77130DA6" w14:textId="77777777" w:rsidR="004A7D7A" w:rsidRPr="00C57FCF" w:rsidRDefault="004A7D7A" w:rsidP="00341F27">
            <w:pPr>
              <w:rPr>
                <w:b/>
              </w:rPr>
            </w:pPr>
          </w:p>
        </w:tc>
      </w:tr>
      <w:tr w:rsidR="004A7D7A" w:rsidRPr="00C57FCF" w14:paraId="553CA6B2" w14:textId="77777777" w:rsidTr="00341F27">
        <w:tc>
          <w:tcPr>
            <w:tcW w:w="4214" w:type="pct"/>
          </w:tcPr>
          <w:p w14:paraId="5954BA87" w14:textId="77777777" w:rsidR="004A7D7A" w:rsidRPr="00C57FCF" w:rsidRDefault="004A7D7A" w:rsidP="00341F27">
            <w:pPr>
              <w:numPr>
                <w:ilvl w:val="2"/>
                <w:numId w:val="61"/>
              </w:numPr>
              <w:spacing w:before="120" w:after="120"/>
            </w:pPr>
            <w:r w:rsidRPr="00C57FCF">
              <w:t xml:space="preserve">introdução ou alienação de segmento operacional </w:t>
            </w:r>
          </w:p>
        </w:tc>
        <w:tc>
          <w:tcPr>
            <w:tcW w:w="786" w:type="pct"/>
            <w:vAlign w:val="center"/>
          </w:tcPr>
          <w:p w14:paraId="2284A1B7" w14:textId="77777777" w:rsidR="004A7D7A" w:rsidRPr="00C57FCF" w:rsidRDefault="004A7D7A" w:rsidP="00341F27"/>
        </w:tc>
      </w:tr>
      <w:tr w:rsidR="004A7D7A" w:rsidRPr="00C57FCF" w14:paraId="61AB6EBE" w14:textId="77777777" w:rsidTr="00341F27">
        <w:tc>
          <w:tcPr>
            <w:tcW w:w="4214" w:type="pct"/>
          </w:tcPr>
          <w:p w14:paraId="12D3E3DE" w14:textId="77777777" w:rsidR="004A7D7A" w:rsidRPr="00C57FCF" w:rsidRDefault="004A7D7A" w:rsidP="00341F27">
            <w:pPr>
              <w:numPr>
                <w:ilvl w:val="2"/>
                <w:numId w:val="61"/>
              </w:numPr>
              <w:spacing w:before="120" w:after="120"/>
            </w:pPr>
            <w:r w:rsidRPr="00C57FCF">
              <w:t xml:space="preserve">constituição, aquisição ou alienação de participação societária </w:t>
            </w:r>
          </w:p>
        </w:tc>
        <w:tc>
          <w:tcPr>
            <w:tcW w:w="786" w:type="pct"/>
            <w:vAlign w:val="center"/>
          </w:tcPr>
          <w:p w14:paraId="65D97005" w14:textId="77777777" w:rsidR="004A7D7A" w:rsidRPr="00C57FCF" w:rsidRDefault="004A7D7A" w:rsidP="00341F27"/>
        </w:tc>
      </w:tr>
      <w:tr w:rsidR="004A7D7A" w:rsidRPr="00C57FCF" w14:paraId="06180041" w14:textId="77777777" w:rsidTr="00341F27">
        <w:tc>
          <w:tcPr>
            <w:tcW w:w="4214" w:type="pct"/>
          </w:tcPr>
          <w:p w14:paraId="08C463B1" w14:textId="77777777" w:rsidR="004A7D7A" w:rsidRPr="009E7753" w:rsidRDefault="004A7D7A" w:rsidP="00341F27">
            <w:pPr>
              <w:numPr>
                <w:ilvl w:val="2"/>
                <w:numId w:val="61"/>
              </w:numPr>
              <w:spacing w:before="120" w:after="120"/>
            </w:pPr>
            <w:r w:rsidRPr="00C57FCF">
              <w:t>eventos ou operações não usuais</w:t>
            </w:r>
          </w:p>
        </w:tc>
        <w:tc>
          <w:tcPr>
            <w:tcW w:w="786" w:type="pct"/>
            <w:vAlign w:val="center"/>
          </w:tcPr>
          <w:p w14:paraId="713129A8" w14:textId="77777777" w:rsidR="004A7D7A" w:rsidRPr="00C57FCF" w:rsidRDefault="004A7D7A" w:rsidP="00341F27"/>
        </w:tc>
      </w:tr>
      <w:tr w:rsidR="004A7D7A" w:rsidRPr="00C57FCF" w14:paraId="7113AFFF" w14:textId="77777777" w:rsidTr="00341F27">
        <w:trPr>
          <w:cantSplit/>
        </w:trPr>
        <w:tc>
          <w:tcPr>
            <w:tcW w:w="4214" w:type="pct"/>
          </w:tcPr>
          <w:p w14:paraId="61CE7895" w14:textId="77777777" w:rsidR="004A7D7A" w:rsidRDefault="004A7D7A" w:rsidP="00341F27">
            <w:pPr>
              <w:numPr>
                <w:ilvl w:val="1"/>
                <w:numId w:val="10"/>
              </w:numPr>
              <w:tabs>
                <w:tab w:val="num" w:pos="1620"/>
              </w:tabs>
              <w:spacing w:before="120" w:after="120"/>
              <w:ind w:left="0" w:firstLine="0"/>
            </w:pPr>
            <w:r>
              <w:rPr>
                <w:rFonts w:eastAsia="Arial Unicode MS"/>
              </w:rPr>
              <w:lastRenderedPageBreak/>
              <w:t xml:space="preserve">Caso o emissor tenha divulgado, no decorrer do último exercício social, ou deseje divulgar neste formulário medições não contábeis, como </w:t>
            </w:r>
            <w:proofErr w:type="spellStart"/>
            <w:r>
              <w:rPr>
                <w:rFonts w:eastAsia="Arial Unicode MS"/>
              </w:rPr>
              <w:t>Lajida</w:t>
            </w:r>
            <w:proofErr w:type="spellEnd"/>
            <w:r>
              <w:rPr>
                <w:rFonts w:eastAsia="Arial Unicode MS"/>
              </w:rPr>
              <w:t xml:space="preserve"> (lucro antes de juros, impostos, depreciação e amortização) ou </w:t>
            </w:r>
            <w:proofErr w:type="spellStart"/>
            <w:r>
              <w:rPr>
                <w:rFonts w:eastAsia="Arial Unicode MS"/>
              </w:rPr>
              <w:t>Lajir</w:t>
            </w:r>
            <w:proofErr w:type="spellEnd"/>
            <w:r>
              <w:rPr>
                <w:rFonts w:eastAsia="Arial Unicode MS"/>
              </w:rPr>
              <w:t xml:space="preserve"> (lucro antes de juros e imposto de renda), o emissor deve:</w:t>
            </w:r>
          </w:p>
        </w:tc>
        <w:tc>
          <w:tcPr>
            <w:tcW w:w="786" w:type="pct"/>
            <w:vAlign w:val="center"/>
          </w:tcPr>
          <w:p w14:paraId="48F4C418" w14:textId="77777777" w:rsidR="004A7D7A" w:rsidRPr="00C57FCF" w:rsidRDefault="004A7D7A" w:rsidP="00341F27">
            <w:r>
              <w:t>X</w:t>
            </w:r>
          </w:p>
        </w:tc>
      </w:tr>
      <w:tr w:rsidR="004A7D7A" w:rsidRPr="00C57FCF" w14:paraId="011BADF2" w14:textId="77777777" w:rsidTr="00341F27">
        <w:trPr>
          <w:cantSplit/>
        </w:trPr>
        <w:tc>
          <w:tcPr>
            <w:tcW w:w="4214" w:type="pct"/>
          </w:tcPr>
          <w:p w14:paraId="1B53BD54" w14:textId="77777777" w:rsidR="004A7D7A" w:rsidRDefault="004A7D7A" w:rsidP="00341F27">
            <w:pPr>
              <w:numPr>
                <w:ilvl w:val="2"/>
                <w:numId w:val="10"/>
              </w:numPr>
              <w:tabs>
                <w:tab w:val="num" w:pos="1620"/>
              </w:tabs>
              <w:spacing w:before="120" w:after="120"/>
              <w:rPr>
                <w:rFonts w:eastAsia="Arial Unicode MS"/>
              </w:rPr>
            </w:pPr>
            <w:r>
              <w:rPr>
                <w:rFonts w:eastAsia="Arial Unicode MS"/>
              </w:rPr>
              <w:t>informar o valor das medições não contábeis</w:t>
            </w:r>
          </w:p>
        </w:tc>
        <w:tc>
          <w:tcPr>
            <w:tcW w:w="786" w:type="pct"/>
            <w:vAlign w:val="center"/>
          </w:tcPr>
          <w:p w14:paraId="7693045F" w14:textId="77777777" w:rsidR="004A7D7A" w:rsidRPr="00C57FCF" w:rsidRDefault="004A7D7A" w:rsidP="00341F27">
            <w:r>
              <w:t>X</w:t>
            </w:r>
          </w:p>
        </w:tc>
      </w:tr>
      <w:tr w:rsidR="004A7D7A" w:rsidRPr="00C57FCF" w14:paraId="1B20EEF5" w14:textId="77777777" w:rsidTr="00341F27">
        <w:trPr>
          <w:cantSplit/>
        </w:trPr>
        <w:tc>
          <w:tcPr>
            <w:tcW w:w="4214" w:type="pct"/>
          </w:tcPr>
          <w:p w14:paraId="1DECD317" w14:textId="77777777" w:rsidR="004A7D7A" w:rsidRDefault="004A7D7A" w:rsidP="00341F27">
            <w:pPr>
              <w:numPr>
                <w:ilvl w:val="2"/>
                <w:numId w:val="10"/>
              </w:numPr>
              <w:tabs>
                <w:tab w:val="num" w:pos="1620"/>
              </w:tabs>
              <w:spacing w:before="120" w:after="120"/>
            </w:pPr>
            <w:r>
              <w:rPr>
                <w:rFonts w:eastAsia="Arial Unicode MS"/>
              </w:rPr>
              <w:t>fazer as conciliações entre os valores divulgados e os valores das demonstrações financeiras auditadas</w:t>
            </w:r>
          </w:p>
        </w:tc>
        <w:tc>
          <w:tcPr>
            <w:tcW w:w="786" w:type="pct"/>
            <w:vAlign w:val="center"/>
          </w:tcPr>
          <w:p w14:paraId="216AD959" w14:textId="77777777" w:rsidR="004A7D7A" w:rsidRPr="00C57FCF" w:rsidRDefault="004A7D7A" w:rsidP="00341F27">
            <w:r>
              <w:t>X</w:t>
            </w:r>
          </w:p>
        </w:tc>
      </w:tr>
      <w:tr w:rsidR="004A7D7A" w:rsidRPr="00C57FCF" w14:paraId="6B3DD160" w14:textId="77777777" w:rsidTr="00341F27">
        <w:trPr>
          <w:cantSplit/>
        </w:trPr>
        <w:tc>
          <w:tcPr>
            <w:tcW w:w="4214" w:type="pct"/>
          </w:tcPr>
          <w:p w14:paraId="597BF100" w14:textId="77777777" w:rsidR="004A7D7A" w:rsidRDefault="004A7D7A" w:rsidP="00341F27">
            <w:pPr>
              <w:numPr>
                <w:ilvl w:val="2"/>
                <w:numId w:val="10"/>
              </w:numPr>
              <w:tabs>
                <w:tab w:val="num" w:pos="1620"/>
              </w:tabs>
              <w:spacing w:before="120" w:after="120"/>
            </w:pPr>
            <w:r>
              <w:rPr>
                <w:rFonts w:eastAsia="Arial Unicode MS"/>
              </w:rPr>
              <w:t>explicar o motivo pelo qual entende que tal medição é mais apropriada para a correta compreensão da sua condição financeira e do resultado de suas operações</w:t>
            </w:r>
          </w:p>
        </w:tc>
        <w:tc>
          <w:tcPr>
            <w:tcW w:w="786" w:type="pct"/>
            <w:vAlign w:val="center"/>
          </w:tcPr>
          <w:p w14:paraId="02D973D8" w14:textId="77777777" w:rsidR="004A7D7A" w:rsidRPr="00C57FCF" w:rsidRDefault="004A7D7A" w:rsidP="00341F27">
            <w:r>
              <w:t>X</w:t>
            </w:r>
          </w:p>
        </w:tc>
      </w:tr>
      <w:tr w:rsidR="004A7D7A" w:rsidRPr="00C57FCF" w14:paraId="1DAC5C26" w14:textId="77777777" w:rsidTr="00341F27">
        <w:trPr>
          <w:cantSplit/>
        </w:trPr>
        <w:tc>
          <w:tcPr>
            <w:tcW w:w="4214" w:type="pct"/>
          </w:tcPr>
          <w:p w14:paraId="3D963AA7" w14:textId="77777777" w:rsidR="004A7D7A" w:rsidRDefault="004A7D7A" w:rsidP="00341F27">
            <w:pPr>
              <w:numPr>
                <w:ilvl w:val="1"/>
                <w:numId w:val="10"/>
              </w:numPr>
              <w:tabs>
                <w:tab w:val="num" w:pos="1620"/>
              </w:tabs>
              <w:spacing w:before="120" w:after="120"/>
              <w:ind w:left="0" w:firstLine="0"/>
            </w:pPr>
            <w:r>
              <w:rPr>
                <w:rFonts w:eastAsia="Arial Unicode MS"/>
              </w:rPr>
              <w:t>Identificar e comentar qualquer evento subsequente às últimas demonstrações financeiras de encerramento de exercício social que as altere substancialmente</w:t>
            </w:r>
            <w:r>
              <w:rPr>
                <w:rStyle w:val="Refdenotaderodap"/>
                <w:rFonts w:eastAsia="Arial Unicode MS"/>
              </w:rPr>
              <w:footnoteReference w:id="14"/>
            </w:r>
          </w:p>
        </w:tc>
        <w:tc>
          <w:tcPr>
            <w:tcW w:w="786" w:type="pct"/>
            <w:vAlign w:val="center"/>
          </w:tcPr>
          <w:p w14:paraId="4754DCED" w14:textId="77777777" w:rsidR="004A7D7A" w:rsidRPr="00C57FCF" w:rsidRDefault="004A7D7A" w:rsidP="00341F27">
            <w:r>
              <w:t>X</w:t>
            </w:r>
          </w:p>
        </w:tc>
      </w:tr>
      <w:tr w:rsidR="004A7D7A" w:rsidRPr="00C57FCF" w14:paraId="568E4E8F" w14:textId="77777777" w:rsidTr="00341F27">
        <w:trPr>
          <w:cantSplit/>
        </w:trPr>
        <w:tc>
          <w:tcPr>
            <w:tcW w:w="4214" w:type="pct"/>
          </w:tcPr>
          <w:p w14:paraId="7857CE6E" w14:textId="77777777" w:rsidR="004A7D7A" w:rsidRPr="00C57FCF" w:rsidRDefault="004A7D7A" w:rsidP="00341F27">
            <w:pPr>
              <w:numPr>
                <w:ilvl w:val="1"/>
                <w:numId w:val="10"/>
              </w:numPr>
              <w:tabs>
                <w:tab w:val="num" w:pos="1620"/>
              </w:tabs>
              <w:spacing w:before="120" w:after="120"/>
              <w:ind w:left="0" w:firstLine="0"/>
            </w:pPr>
            <w:r>
              <w:t>Os diretores devem comentar a</w:t>
            </w:r>
            <w:r w:rsidRPr="00C57FCF">
              <w:t xml:space="preserve"> destinação dos resultados sociais, indicando</w:t>
            </w:r>
            <w:r>
              <w:rPr>
                <w:rStyle w:val="Refdenotaderodap"/>
              </w:rPr>
              <w:footnoteReference w:id="15"/>
            </w:r>
            <w:r w:rsidRPr="00C57FCF">
              <w:t>:</w:t>
            </w:r>
          </w:p>
        </w:tc>
        <w:tc>
          <w:tcPr>
            <w:tcW w:w="786" w:type="pct"/>
            <w:vAlign w:val="center"/>
          </w:tcPr>
          <w:p w14:paraId="5B974DBE" w14:textId="77777777" w:rsidR="004A7D7A" w:rsidRPr="00C57FCF" w:rsidRDefault="004A7D7A" w:rsidP="00341F27"/>
        </w:tc>
      </w:tr>
      <w:tr w:rsidR="004A7D7A" w:rsidRPr="00C57FCF" w14:paraId="0C1BA638" w14:textId="77777777" w:rsidTr="00341F27">
        <w:tc>
          <w:tcPr>
            <w:tcW w:w="4214" w:type="pct"/>
          </w:tcPr>
          <w:p w14:paraId="2C68AA4E" w14:textId="77777777" w:rsidR="004A7D7A" w:rsidRPr="00C57FCF" w:rsidRDefault="004A7D7A" w:rsidP="00341F27">
            <w:pPr>
              <w:numPr>
                <w:ilvl w:val="2"/>
                <w:numId w:val="62"/>
              </w:numPr>
              <w:spacing w:before="120" w:after="120"/>
            </w:pPr>
            <w:r w:rsidRPr="00C57FCF">
              <w:t>regras sobre retenção de lucros</w:t>
            </w:r>
          </w:p>
        </w:tc>
        <w:tc>
          <w:tcPr>
            <w:tcW w:w="786" w:type="pct"/>
            <w:vAlign w:val="center"/>
          </w:tcPr>
          <w:p w14:paraId="465A2A75" w14:textId="77777777" w:rsidR="004A7D7A" w:rsidRPr="00C57FCF" w:rsidRDefault="004A7D7A" w:rsidP="00341F27"/>
        </w:tc>
      </w:tr>
      <w:tr w:rsidR="004A7D7A" w:rsidRPr="00C57FCF" w14:paraId="12180664" w14:textId="77777777" w:rsidTr="00341F27">
        <w:tc>
          <w:tcPr>
            <w:tcW w:w="4214" w:type="pct"/>
          </w:tcPr>
          <w:p w14:paraId="1BC47269" w14:textId="77777777" w:rsidR="004A7D7A" w:rsidRPr="00C57FCF" w:rsidRDefault="004A7D7A" w:rsidP="00341F27">
            <w:pPr>
              <w:numPr>
                <w:ilvl w:val="2"/>
                <w:numId w:val="62"/>
              </w:numPr>
              <w:spacing w:before="120" w:after="120"/>
            </w:pPr>
            <w:r w:rsidRPr="00C57FCF">
              <w:lastRenderedPageBreak/>
              <w:t>regras sobre distribuição de dividendos</w:t>
            </w:r>
          </w:p>
        </w:tc>
        <w:tc>
          <w:tcPr>
            <w:tcW w:w="786" w:type="pct"/>
            <w:vAlign w:val="center"/>
          </w:tcPr>
          <w:p w14:paraId="5A65E53C" w14:textId="77777777" w:rsidR="004A7D7A" w:rsidRPr="00C57FCF" w:rsidRDefault="004A7D7A" w:rsidP="00341F27"/>
        </w:tc>
      </w:tr>
      <w:tr w:rsidR="004A7D7A" w:rsidRPr="00C57FCF" w14:paraId="56CC58B3" w14:textId="77777777" w:rsidTr="00341F27">
        <w:tc>
          <w:tcPr>
            <w:tcW w:w="4214" w:type="pct"/>
          </w:tcPr>
          <w:p w14:paraId="3EB9EAC4" w14:textId="77777777" w:rsidR="004A7D7A" w:rsidRPr="00C57FCF" w:rsidRDefault="004A7D7A" w:rsidP="00341F27">
            <w:pPr>
              <w:numPr>
                <w:ilvl w:val="2"/>
                <w:numId w:val="62"/>
              </w:numPr>
              <w:spacing w:before="120" w:after="120"/>
            </w:pPr>
            <w:r w:rsidRPr="00C57FCF">
              <w:t>periodicidade das distribuições de dividendos</w:t>
            </w:r>
          </w:p>
        </w:tc>
        <w:tc>
          <w:tcPr>
            <w:tcW w:w="786" w:type="pct"/>
            <w:vAlign w:val="center"/>
          </w:tcPr>
          <w:p w14:paraId="7D704322" w14:textId="77777777" w:rsidR="004A7D7A" w:rsidRPr="00C57FCF" w:rsidRDefault="004A7D7A" w:rsidP="00341F27"/>
        </w:tc>
      </w:tr>
      <w:tr w:rsidR="004A7D7A" w:rsidRPr="00C57FCF" w14:paraId="47FD9F76" w14:textId="77777777" w:rsidTr="00341F27">
        <w:tc>
          <w:tcPr>
            <w:tcW w:w="4214" w:type="pct"/>
          </w:tcPr>
          <w:p w14:paraId="7873B3D9" w14:textId="77777777" w:rsidR="004A7D7A" w:rsidRPr="00C57FCF" w:rsidRDefault="004A7D7A" w:rsidP="00341F27">
            <w:pPr>
              <w:numPr>
                <w:ilvl w:val="2"/>
                <w:numId w:val="62"/>
              </w:numPr>
              <w:spacing w:before="120" w:after="120"/>
            </w:pPr>
            <w:r w:rsidRPr="00C57FCF">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09C79075" w14:textId="77777777" w:rsidR="004A7D7A" w:rsidRPr="00C57FCF" w:rsidRDefault="004A7D7A" w:rsidP="00341F27"/>
        </w:tc>
      </w:tr>
      <w:tr w:rsidR="004A7D7A" w:rsidRPr="00C57FCF" w14:paraId="50DF8439" w14:textId="77777777" w:rsidTr="00341F27">
        <w:tc>
          <w:tcPr>
            <w:tcW w:w="4214" w:type="pct"/>
          </w:tcPr>
          <w:p w14:paraId="67DB4C3B" w14:textId="77777777" w:rsidR="004A7D7A" w:rsidRPr="00C57FCF" w:rsidRDefault="004A7D7A" w:rsidP="00341F27">
            <w:pPr>
              <w:numPr>
                <w:ilvl w:val="2"/>
                <w:numId w:val="62"/>
              </w:numPr>
              <w:spacing w:before="120" w:after="120"/>
            </w:pPr>
            <w:r w:rsidRPr="00C32131">
              <w:t>se o emissor possui uma política de destinação de resultados formalmente aprovada, informa</w:t>
            </w:r>
            <w:r>
              <w:t>r</w:t>
            </w:r>
            <w:r w:rsidRPr="00C32131">
              <w:t xml:space="preserve"> órgão responsável pela aprovação, data da aprovação e, caso o emissor divulgue a política, locais na rede mundial de computadores onde o documento pode ser consultado</w:t>
            </w:r>
          </w:p>
        </w:tc>
        <w:tc>
          <w:tcPr>
            <w:tcW w:w="786" w:type="pct"/>
            <w:vAlign w:val="center"/>
          </w:tcPr>
          <w:p w14:paraId="63084F85" w14:textId="77777777" w:rsidR="004A7D7A" w:rsidRPr="00C57FCF" w:rsidRDefault="004A7D7A" w:rsidP="00341F27"/>
        </w:tc>
      </w:tr>
      <w:tr w:rsidR="004A7D7A" w:rsidRPr="00C57FCF" w14:paraId="73CBCBEA" w14:textId="77777777" w:rsidTr="00341F27">
        <w:tc>
          <w:tcPr>
            <w:tcW w:w="4214" w:type="pct"/>
          </w:tcPr>
          <w:p w14:paraId="29E04F8E" w14:textId="77777777" w:rsidR="004A7D7A" w:rsidRPr="00C57FCF" w:rsidRDefault="004A7D7A" w:rsidP="00341F27">
            <w:pPr>
              <w:numPr>
                <w:ilvl w:val="1"/>
                <w:numId w:val="10"/>
              </w:numPr>
              <w:tabs>
                <w:tab w:val="num" w:pos="1620"/>
              </w:tabs>
              <w:spacing w:before="120" w:after="120"/>
              <w:ind w:left="0" w:firstLine="0"/>
            </w:pPr>
            <w:r w:rsidRPr="00C57FCF">
              <w:t>Os diretores devem descrever os itens relevantes não evidenciados nas demonstrações financeiras do emissor, indicando</w:t>
            </w:r>
            <w:r w:rsidRPr="00C57FCF">
              <w:rPr>
                <w:vertAlign w:val="superscript"/>
              </w:rPr>
              <w:footnoteReference w:id="16"/>
            </w:r>
            <w:r w:rsidRPr="00C57FCF">
              <w:t>:</w:t>
            </w:r>
          </w:p>
        </w:tc>
        <w:tc>
          <w:tcPr>
            <w:tcW w:w="786" w:type="pct"/>
            <w:vAlign w:val="center"/>
          </w:tcPr>
          <w:p w14:paraId="1D58D40E" w14:textId="77777777" w:rsidR="004A7D7A" w:rsidRPr="00C57FCF" w:rsidRDefault="004A7D7A" w:rsidP="00341F27"/>
        </w:tc>
      </w:tr>
      <w:tr w:rsidR="004A7D7A" w:rsidRPr="00C57FCF" w14:paraId="2E4D61EB" w14:textId="77777777" w:rsidTr="00341F27">
        <w:tc>
          <w:tcPr>
            <w:tcW w:w="4214" w:type="pct"/>
          </w:tcPr>
          <w:p w14:paraId="6C5ABE00" w14:textId="77777777" w:rsidR="004A7D7A" w:rsidRPr="00C57FCF" w:rsidRDefault="004A7D7A" w:rsidP="00341F27">
            <w:pPr>
              <w:numPr>
                <w:ilvl w:val="2"/>
                <w:numId w:val="78"/>
              </w:numPr>
              <w:spacing w:before="120" w:after="120"/>
            </w:pPr>
            <w:r w:rsidRPr="00C57FCF">
              <w:t>os ativos e passivos detidos pelo emissor, direta ou indiretamente, que não aparecem no seu balanço patrimonial (</w:t>
            </w:r>
            <w:r w:rsidRPr="00C32131">
              <w:rPr>
                <w:b/>
                <w:bCs/>
              </w:rPr>
              <w:t xml:space="preserve">off-balance </w:t>
            </w:r>
            <w:proofErr w:type="spellStart"/>
            <w:r w:rsidRPr="00C32131">
              <w:rPr>
                <w:b/>
                <w:bCs/>
              </w:rPr>
              <w:t>sheet</w:t>
            </w:r>
            <w:proofErr w:type="spellEnd"/>
            <w:r w:rsidRPr="00C32131">
              <w:rPr>
                <w:b/>
                <w:bCs/>
              </w:rPr>
              <w:t xml:space="preserve"> </w:t>
            </w:r>
            <w:proofErr w:type="spellStart"/>
            <w:r w:rsidRPr="00C32131">
              <w:rPr>
                <w:b/>
                <w:bCs/>
              </w:rPr>
              <w:t>items</w:t>
            </w:r>
            <w:proofErr w:type="spellEnd"/>
            <w:r w:rsidRPr="00C57FCF">
              <w:t>), tais como:</w:t>
            </w:r>
          </w:p>
        </w:tc>
        <w:tc>
          <w:tcPr>
            <w:tcW w:w="786" w:type="pct"/>
            <w:vAlign w:val="center"/>
          </w:tcPr>
          <w:p w14:paraId="7037F8B6" w14:textId="77777777" w:rsidR="004A7D7A" w:rsidRPr="00C57FCF" w:rsidRDefault="004A7D7A" w:rsidP="00341F27"/>
        </w:tc>
      </w:tr>
      <w:tr w:rsidR="004A7D7A" w:rsidRPr="00C57FCF" w14:paraId="518B96D3" w14:textId="77777777" w:rsidTr="00341F27">
        <w:tc>
          <w:tcPr>
            <w:tcW w:w="4214" w:type="pct"/>
          </w:tcPr>
          <w:p w14:paraId="69B23B53" w14:textId="77777777" w:rsidR="004A7D7A" w:rsidRPr="00C57FCF" w:rsidRDefault="004A7D7A" w:rsidP="00341F27">
            <w:pPr>
              <w:numPr>
                <w:ilvl w:val="3"/>
                <w:numId w:val="79"/>
              </w:numPr>
              <w:spacing w:before="120" w:after="120"/>
            </w:pPr>
            <w:r w:rsidRPr="00C57FCF">
              <w:t xml:space="preserve">carteiras de recebíveis baixadas sobre as quais a entidade </w:t>
            </w:r>
            <w:r>
              <w:t>não tenha retido nem transferido substancialmente os riscos e benefícios da propriedade do ativo transferido</w:t>
            </w:r>
            <w:r w:rsidRPr="00C57FCF">
              <w:t>, indicando respectivos passivos</w:t>
            </w:r>
          </w:p>
        </w:tc>
        <w:tc>
          <w:tcPr>
            <w:tcW w:w="786" w:type="pct"/>
            <w:vAlign w:val="center"/>
          </w:tcPr>
          <w:p w14:paraId="759ADFE0" w14:textId="77777777" w:rsidR="004A7D7A" w:rsidRPr="00C57FCF" w:rsidRDefault="004A7D7A" w:rsidP="00341F27"/>
        </w:tc>
      </w:tr>
      <w:tr w:rsidR="004A7D7A" w:rsidRPr="00C57FCF" w14:paraId="312E9277" w14:textId="77777777" w:rsidTr="00341F27">
        <w:tc>
          <w:tcPr>
            <w:tcW w:w="4214" w:type="pct"/>
          </w:tcPr>
          <w:p w14:paraId="7325FFA1" w14:textId="77777777" w:rsidR="004A7D7A" w:rsidRPr="009E7753" w:rsidRDefault="004A7D7A" w:rsidP="00341F27">
            <w:pPr>
              <w:numPr>
                <w:ilvl w:val="3"/>
                <w:numId w:val="79"/>
              </w:numPr>
              <w:spacing w:before="120" w:after="120"/>
            </w:pPr>
            <w:r w:rsidRPr="00C57FCF">
              <w:t>contratos de futura compra e venda de produtos ou serviços</w:t>
            </w:r>
          </w:p>
        </w:tc>
        <w:tc>
          <w:tcPr>
            <w:tcW w:w="786" w:type="pct"/>
            <w:vAlign w:val="center"/>
          </w:tcPr>
          <w:p w14:paraId="13CCC1AC" w14:textId="77777777" w:rsidR="004A7D7A" w:rsidRPr="00C57FCF" w:rsidRDefault="004A7D7A" w:rsidP="00341F27"/>
        </w:tc>
      </w:tr>
      <w:tr w:rsidR="004A7D7A" w:rsidRPr="00C57FCF" w14:paraId="60E5923D" w14:textId="77777777" w:rsidTr="00341F27">
        <w:tc>
          <w:tcPr>
            <w:tcW w:w="4214" w:type="pct"/>
          </w:tcPr>
          <w:p w14:paraId="62B5B4CC" w14:textId="77777777" w:rsidR="004A7D7A" w:rsidRPr="00C57FCF" w:rsidRDefault="004A7D7A" w:rsidP="00341F27">
            <w:pPr>
              <w:numPr>
                <w:ilvl w:val="3"/>
                <w:numId w:val="79"/>
              </w:numPr>
              <w:spacing w:before="120" w:after="120"/>
            </w:pPr>
            <w:r w:rsidRPr="00C57FCF">
              <w:lastRenderedPageBreak/>
              <w:t>contratos de construção não terminada</w:t>
            </w:r>
          </w:p>
        </w:tc>
        <w:tc>
          <w:tcPr>
            <w:tcW w:w="786" w:type="pct"/>
            <w:vAlign w:val="center"/>
          </w:tcPr>
          <w:p w14:paraId="6FE5E094" w14:textId="77777777" w:rsidR="004A7D7A" w:rsidRPr="00C57FCF" w:rsidRDefault="004A7D7A" w:rsidP="00341F27"/>
        </w:tc>
      </w:tr>
      <w:tr w:rsidR="004A7D7A" w:rsidRPr="00C57FCF" w14:paraId="70F89D00" w14:textId="77777777" w:rsidTr="00341F27">
        <w:tc>
          <w:tcPr>
            <w:tcW w:w="4214" w:type="pct"/>
          </w:tcPr>
          <w:p w14:paraId="62280D64" w14:textId="77777777" w:rsidR="004A7D7A" w:rsidRPr="00C57FCF" w:rsidRDefault="004A7D7A" w:rsidP="00341F27">
            <w:pPr>
              <w:numPr>
                <w:ilvl w:val="3"/>
                <w:numId w:val="79"/>
              </w:numPr>
              <w:spacing w:before="120" w:after="120"/>
            </w:pPr>
            <w:r w:rsidRPr="00C57FCF">
              <w:t>contratos de recebimentos futuros de financiamentos</w:t>
            </w:r>
          </w:p>
        </w:tc>
        <w:tc>
          <w:tcPr>
            <w:tcW w:w="786" w:type="pct"/>
            <w:vAlign w:val="center"/>
          </w:tcPr>
          <w:p w14:paraId="3596B05D" w14:textId="77777777" w:rsidR="004A7D7A" w:rsidRPr="00C57FCF" w:rsidRDefault="004A7D7A" w:rsidP="00341F27"/>
        </w:tc>
      </w:tr>
      <w:tr w:rsidR="004A7D7A" w:rsidRPr="00C57FCF" w14:paraId="6F0E2E44" w14:textId="77777777" w:rsidTr="00341F27">
        <w:tc>
          <w:tcPr>
            <w:tcW w:w="4214" w:type="pct"/>
          </w:tcPr>
          <w:p w14:paraId="0CABF234" w14:textId="77777777" w:rsidR="004A7D7A" w:rsidRPr="00C57FCF" w:rsidRDefault="004A7D7A" w:rsidP="00341F27">
            <w:pPr>
              <w:numPr>
                <w:ilvl w:val="2"/>
                <w:numId w:val="78"/>
              </w:numPr>
              <w:spacing w:before="120" w:after="120"/>
            </w:pPr>
            <w:r w:rsidRPr="00C57FCF">
              <w:t>outros itens não evidenciados nas demonstrações financeiras</w:t>
            </w:r>
          </w:p>
        </w:tc>
        <w:tc>
          <w:tcPr>
            <w:tcW w:w="786" w:type="pct"/>
            <w:vAlign w:val="center"/>
          </w:tcPr>
          <w:p w14:paraId="3B776944" w14:textId="77777777" w:rsidR="004A7D7A" w:rsidRPr="00C57FCF" w:rsidRDefault="004A7D7A" w:rsidP="00341F27"/>
        </w:tc>
      </w:tr>
      <w:tr w:rsidR="004A7D7A" w:rsidRPr="00C57FCF" w14:paraId="121B4DBE" w14:textId="77777777" w:rsidTr="00341F27">
        <w:tc>
          <w:tcPr>
            <w:tcW w:w="4214" w:type="pct"/>
          </w:tcPr>
          <w:p w14:paraId="0E11DB5F" w14:textId="77777777" w:rsidR="004A7D7A" w:rsidRPr="00C57FCF" w:rsidRDefault="004A7D7A" w:rsidP="00341F27">
            <w:pPr>
              <w:numPr>
                <w:ilvl w:val="1"/>
                <w:numId w:val="10"/>
              </w:numPr>
              <w:tabs>
                <w:tab w:val="num" w:pos="1620"/>
              </w:tabs>
              <w:spacing w:before="120" w:after="120"/>
              <w:ind w:left="0" w:firstLine="0"/>
            </w:pPr>
            <w:r w:rsidRPr="00C57FCF">
              <w:t xml:space="preserve">Em relação a cada um dos itens não evidenciados nas demonstrações financeiras indicados no item </w:t>
            </w:r>
            <w:r>
              <w:t>2.8</w:t>
            </w:r>
            <w:r w:rsidRPr="00C57FCF">
              <w:t xml:space="preserve">, os diretores devem comentar: </w:t>
            </w:r>
          </w:p>
        </w:tc>
        <w:tc>
          <w:tcPr>
            <w:tcW w:w="786" w:type="pct"/>
            <w:vAlign w:val="center"/>
          </w:tcPr>
          <w:p w14:paraId="5E1977F1" w14:textId="77777777" w:rsidR="004A7D7A" w:rsidRPr="00C57FCF" w:rsidRDefault="004A7D7A" w:rsidP="00341F27"/>
        </w:tc>
      </w:tr>
      <w:tr w:rsidR="004A7D7A" w:rsidRPr="00C57FCF" w14:paraId="5C4DB190" w14:textId="77777777" w:rsidTr="00341F27">
        <w:tc>
          <w:tcPr>
            <w:tcW w:w="4214" w:type="pct"/>
          </w:tcPr>
          <w:p w14:paraId="3C8228CC" w14:textId="77777777" w:rsidR="004A7D7A" w:rsidRPr="00C57FCF" w:rsidRDefault="004A7D7A" w:rsidP="00341F27">
            <w:pPr>
              <w:numPr>
                <w:ilvl w:val="2"/>
                <w:numId w:val="64"/>
              </w:numPr>
              <w:spacing w:before="120" w:after="120"/>
            </w:pPr>
            <w:r w:rsidRPr="00C57FCF">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6863EB7B" w14:textId="77777777" w:rsidR="004A7D7A" w:rsidRPr="00C57FCF" w:rsidRDefault="004A7D7A" w:rsidP="00341F27"/>
        </w:tc>
      </w:tr>
      <w:tr w:rsidR="004A7D7A" w:rsidRPr="00C57FCF" w14:paraId="63F62C63" w14:textId="77777777" w:rsidTr="00341F27">
        <w:tc>
          <w:tcPr>
            <w:tcW w:w="4214" w:type="pct"/>
          </w:tcPr>
          <w:p w14:paraId="2BA1C006" w14:textId="77777777" w:rsidR="004A7D7A" w:rsidRPr="00C57FCF" w:rsidRDefault="004A7D7A" w:rsidP="00341F27">
            <w:pPr>
              <w:numPr>
                <w:ilvl w:val="2"/>
                <w:numId w:val="64"/>
              </w:numPr>
              <w:spacing w:before="120" w:after="120"/>
            </w:pPr>
            <w:r w:rsidRPr="00C57FCF">
              <w:t>natureza e o propósito da operação</w:t>
            </w:r>
          </w:p>
        </w:tc>
        <w:tc>
          <w:tcPr>
            <w:tcW w:w="786" w:type="pct"/>
            <w:vAlign w:val="center"/>
          </w:tcPr>
          <w:p w14:paraId="7750706E" w14:textId="77777777" w:rsidR="004A7D7A" w:rsidRPr="00C57FCF" w:rsidRDefault="004A7D7A" w:rsidP="00341F27"/>
        </w:tc>
      </w:tr>
      <w:tr w:rsidR="004A7D7A" w:rsidRPr="00C57FCF" w14:paraId="618CACF5" w14:textId="77777777" w:rsidTr="00341F27">
        <w:tc>
          <w:tcPr>
            <w:tcW w:w="4214" w:type="pct"/>
          </w:tcPr>
          <w:p w14:paraId="7611B8B0" w14:textId="77777777" w:rsidR="004A7D7A" w:rsidRPr="00C57FCF" w:rsidRDefault="004A7D7A" w:rsidP="00341F27">
            <w:pPr>
              <w:numPr>
                <w:ilvl w:val="2"/>
                <w:numId w:val="64"/>
              </w:numPr>
              <w:spacing w:before="120" w:after="120"/>
            </w:pPr>
            <w:r w:rsidRPr="00C57FCF">
              <w:t>natureza e montante das obrigações assumidas e dos direitos gerados em favor do emissor em decorrência da operação</w:t>
            </w:r>
          </w:p>
        </w:tc>
        <w:tc>
          <w:tcPr>
            <w:tcW w:w="786" w:type="pct"/>
            <w:vAlign w:val="center"/>
          </w:tcPr>
          <w:p w14:paraId="20E73944" w14:textId="77777777" w:rsidR="004A7D7A" w:rsidRPr="00C57FCF" w:rsidRDefault="004A7D7A" w:rsidP="00341F27"/>
        </w:tc>
      </w:tr>
      <w:tr w:rsidR="004A7D7A" w:rsidRPr="00C57FCF" w14:paraId="6534DF1A" w14:textId="77777777" w:rsidTr="00341F27">
        <w:tc>
          <w:tcPr>
            <w:tcW w:w="4214" w:type="pct"/>
          </w:tcPr>
          <w:p w14:paraId="6CD4293D" w14:textId="77777777" w:rsidR="004A7D7A" w:rsidRPr="00C57FCF" w:rsidRDefault="004A7D7A" w:rsidP="00341F27">
            <w:pPr>
              <w:numPr>
                <w:ilvl w:val="1"/>
                <w:numId w:val="10"/>
              </w:numPr>
              <w:tabs>
                <w:tab w:val="num" w:pos="1620"/>
              </w:tabs>
              <w:spacing w:before="120" w:after="120"/>
              <w:ind w:left="0" w:firstLine="0"/>
            </w:pPr>
            <w:r w:rsidRPr="00C57FCF">
              <w:t>Os diretores devem indicar e comentar os principais elementos do plano de negócios do emissor, explorando especificamente os seguintes tópicos:</w:t>
            </w:r>
          </w:p>
        </w:tc>
        <w:tc>
          <w:tcPr>
            <w:tcW w:w="786" w:type="pct"/>
            <w:vAlign w:val="center"/>
          </w:tcPr>
          <w:p w14:paraId="223EFB21" w14:textId="77777777" w:rsidR="004A7D7A" w:rsidRPr="00C57FCF" w:rsidRDefault="004A7D7A" w:rsidP="00341F27"/>
        </w:tc>
      </w:tr>
      <w:tr w:rsidR="004A7D7A" w:rsidRPr="00C57FCF" w14:paraId="1C9BD6B8" w14:textId="77777777" w:rsidTr="00341F27">
        <w:tc>
          <w:tcPr>
            <w:tcW w:w="4214" w:type="pct"/>
          </w:tcPr>
          <w:p w14:paraId="385FD88A" w14:textId="77777777" w:rsidR="004A7D7A" w:rsidRPr="00C57FCF" w:rsidRDefault="004A7D7A" w:rsidP="00341F27">
            <w:pPr>
              <w:numPr>
                <w:ilvl w:val="2"/>
                <w:numId w:val="65"/>
              </w:numPr>
              <w:spacing w:before="120" w:after="120"/>
            </w:pPr>
            <w:r w:rsidRPr="00C57FCF">
              <w:t>investimentos, incluindo:</w:t>
            </w:r>
          </w:p>
        </w:tc>
        <w:tc>
          <w:tcPr>
            <w:tcW w:w="786" w:type="pct"/>
            <w:vAlign w:val="center"/>
          </w:tcPr>
          <w:p w14:paraId="5002F5C8" w14:textId="77777777" w:rsidR="004A7D7A" w:rsidRPr="00C57FCF" w:rsidRDefault="004A7D7A" w:rsidP="00341F27"/>
        </w:tc>
      </w:tr>
      <w:tr w:rsidR="004A7D7A" w:rsidRPr="00C57FCF" w14:paraId="75F20DCC" w14:textId="77777777" w:rsidTr="00341F27">
        <w:tc>
          <w:tcPr>
            <w:tcW w:w="4214" w:type="pct"/>
          </w:tcPr>
          <w:p w14:paraId="21891B40" w14:textId="77777777" w:rsidR="004A7D7A" w:rsidRPr="00C57FCF" w:rsidRDefault="004A7D7A" w:rsidP="00341F27">
            <w:pPr>
              <w:numPr>
                <w:ilvl w:val="3"/>
                <w:numId w:val="80"/>
              </w:numPr>
              <w:spacing w:before="120" w:after="120"/>
            </w:pPr>
            <w:r w:rsidRPr="00C57FCF">
              <w:t>descrição quantitativa e qualitativa dos investimentos em andamento e dos investimentos previstos</w:t>
            </w:r>
          </w:p>
        </w:tc>
        <w:tc>
          <w:tcPr>
            <w:tcW w:w="786" w:type="pct"/>
            <w:vAlign w:val="center"/>
          </w:tcPr>
          <w:p w14:paraId="23E727E4" w14:textId="77777777" w:rsidR="004A7D7A" w:rsidRPr="00C57FCF" w:rsidRDefault="004A7D7A" w:rsidP="00341F27"/>
        </w:tc>
      </w:tr>
      <w:tr w:rsidR="004A7D7A" w:rsidRPr="00C57FCF" w14:paraId="545EE608" w14:textId="77777777" w:rsidTr="00341F27">
        <w:tc>
          <w:tcPr>
            <w:tcW w:w="4214" w:type="pct"/>
          </w:tcPr>
          <w:p w14:paraId="62083F3F" w14:textId="77777777" w:rsidR="004A7D7A" w:rsidRPr="00C57FCF" w:rsidRDefault="004A7D7A" w:rsidP="00341F27">
            <w:pPr>
              <w:numPr>
                <w:ilvl w:val="3"/>
                <w:numId w:val="80"/>
              </w:numPr>
              <w:spacing w:before="120" w:after="120"/>
            </w:pPr>
            <w:r w:rsidRPr="00C57FCF">
              <w:t>fontes de financiamento dos investimentos</w:t>
            </w:r>
          </w:p>
        </w:tc>
        <w:tc>
          <w:tcPr>
            <w:tcW w:w="786" w:type="pct"/>
            <w:vAlign w:val="center"/>
          </w:tcPr>
          <w:p w14:paraId="716F42B4" w14:textId="77777777" w:rsidR="004A7D7A" w:rsidRPr="00C57FCF" w:rsidRDefault="004A7D7A" w:rsidP="00341F27"/>
        </w:tc>
      </w:tr>
      <w:tr w:rsidR="004A7D7A" w:rsidRPr="00C57FCF" w14:paraId="1836DCA7" w14:textId="77777777" w:rsidTr="00341F27">
        <w:tc>
          <w:tcPr>
            <w:tcW w:w="4214" w:type="pct"/>
          </w:tcPr>
          <w:p w14:paraId="57AB9773" w14:textId="77777777" w:rsidR="004A7D7A" w:rsidRPr="00C57FCF" w:rsidRDefault="004A7D7A" w:rsidP="00341F27">
            <w:pPr>
              <w:numPr>
                <w:ilvl w:val="3"/>
                <w:numId w:val="80"/>
              </w:numPr>
              <w:spacing w:before="120" w:after="120"/>
            </w:pPr>
            <w:r w:rsidRPr="00C57FCF">
              <w:lastRenderedPageBreak/>
              <w:t>desinvestimentos relevantes em andamento e desinvestimentos previstos</w:t>
            </w:r>
          </w:p>
        </w:tc>
        <w:tc>
          <w:tcPr>
            <w:tcW w:w="786" w:type="pct"/>
            <w:vAlign w:val="center"/>
          </w:tcPr>
          <w:p w14:paraId="6CDDE8BF" w14:textId="77777777" w:rsidR="004A7D7A" w:rsidRPr="00C57FCF" w:rsidRDefault="004A7D7A" w:rsidP="00341F27"/>
        </w:tc>
      </w:tr>
      <w:tr w:rsidR="004A7D7A" w:rsidRPr="00C57FCF" w14:paraId="366365D6" w14:textId="77777777" w:rsidTr="00341F27">
        <w:tc>
          <w:tcPr>
            <w:tcW w:w="4214" w:type="pct"/>
          </w:tcPr>
          <w:p w14:paraId="0BBBB07D" w14:textId="77777777" w:rsidR="004A7D7A" w:rsidRPr="00C57FCF" w:rsidRDefault="004A7D7A" w:rsidP="00341F27">
            <w:pPr>
              <w:numPr>
                <w:ilvl w:val="2"/>
                <w:numId w:val="65"/>
              </w:numPr>
              <w:spacing w:before="120" w:after="120"/>
            </w:pPr>
            <w:r w:rsidRPr="00C57FCF">
              <w:t>desde que já divulgada, indicar a aquisição de plantas, equipamentos, patentes ou outros ativos que devam influenciar materialmente a capacidade produtiva do emissor</w:t>
            </w:r>
          </w:p>
        </w:tc>
        <w:tc>
          <w:tcPr>
            <w:tcW w:w="786" w:type="pct"/>
            <w:vAlign w:val="center"/>
          </w:tcPr>
          <w:p w14:paraId="3A6E5944" w14:textId="77777777" w:rsidR="004A7D7A" w:rsidRPr="00C57FCF" w:rsidRDefault="004A7D7A" w:rsidP="00341F27"/>
        </w:tc>
      </w:tr>
      <w:tr w:rsidR="004A7D7A" w:rsidRPr="00C57FCF" w14:paraId="615E0258" w14:textId="77777777" w:rsidTr="00341F27">
        <w:tc>
          <w:tcPr>
            <w:tcW w:w="4214" w:type="pct"/>
          </w:tcPr>
          <w:p w14:paraId="1E469E4F" w14:textId="77777777" w:rsidR="004A7D7A" w:rsidRPr="00C57FCF" w:rsidRDefault="004A7D7A" w:rsidP="00341F27">
            <w:pPr>
              <w:numPr>
                <w:ilvl w:val="2"/>
                <w:numId w:val="65"/>
              </w:numPr>
              <w:spacing w:before="120" w:after="120"/>
            </w:pPr>
            <w:r w:rsidRPr="00C57FCF">
              <w:t>novos produtos e serviços, indicando:</w:t>
            </w:r>
          </w:p>
        </w:tc>
        <w:tc>
          <w:tcPr>
            <w:tcW w:w="786" w:type="pct"/>
            <w:vAlign w:val="center"/>
          </w:tcPr>
          <w:p w14:paraId="1633EED4" w14:textId="77777777" w:rsidR="004A7D7A" w:rsidRPr="00C57FCF" w:rsidRDefault="004A7D7A" w:rsidP="00341F27"/>
        </w:tc>
      </w:tr>
      <w:tr w:rsidR="004A7D7A" w:rsidRPr="00C57FCF" w14:paraId="032E59F3" w14:textId="77777777" w:rsidTr="00341F27">
        <w:tc>
          <w:tcPr>
            <w:tcW w:w="4214" w:type="pct"/>
          </w:tcPr>
          <w:p w14:paraId="6E8CE72C" w14:textId="77777777" w:rsidR="004A7D7A" w:rsidRPr="00C57FCF" w:rsidRDefault="004A7D7A" w:rsidP="00341F27">
            <w:pPr>
              <w:numPr>
                <w:ilvl w:val="3"/>
                <w:numId w:val="12"/>
              </w:numPr>
              <w:spacing w:before="120" w:after="120"/>
            </w:pPr>
            <w:r w:rsidRPr="00C57FCF">
              <w:t>descrição das pesquisas em andamento já divulgadas</w:t>
            </w:r>
          </w:p>
        </w:tc>
        <w:tc>
          <w:tcPr>
            <w:tcW w:w="786" w:type="pct"/>
            <w:vAlign w:val="center"/>
          </w:tcPr>
          <w:p w14:paraId="2E8D70D5" w14:textId="77777777" w:rsidR="004A7D7A" w:rsidRPr="00C57FCF" w:rsidRDefault="004A7D7A" w:rsidP="00341F27"/>
        </w:tc>
      </w:tr>
      <w:tr w:rsidR="004A7D7A" w:rsidRPr="00C57FCF" w14:paraId="3E4F52E4" w14:textId="77777777" w:rsidTr="00341F27">
        <w:tc>
          <w:tcPr>
            <w:tcW w:w="4214" w:type="pct"/>
          </w:tcPr>
          <w:p w14:paraId="243D6618" w14:textId="77777777" w:rsidR="004A7D7A" w:rsidRPr="00C57FCF" w:rsidRDefault="004A7D7A" w:rsidP="00341F27">
            <w:pPr>
              <w:numPr>
                <w:ilvl w:val="3"/>
                <w:numId w:val="12"/>
              </w:numPr>
              <w:spacing w:before="120" w:after="120"/>
            </w:pPr>
            <w:r w:rsidRPr="00C57FCF">
              <w:t>montantes totais gastos pelo emissor em pesquisas para desenvolvimento de novos produtos ou serviços</w:t>
            </w:r>
          </w:p>
        </w:tc>
        <w:tc>
          <w:tcPr>
            <w:tcW w:w="786" w:type="pct"/>
            <w:vAlign w:val="center"/>
          </w:tcPr>
          <w:p w14:paraId="62825DA4" w14:textId="77777777" w:rsidR="004A7D7A" w:rsidRPr="00C57FCF" w:rsidRDefault="004A7D7A" w:rsidP="00341F27"/>
        </w:tc>
      </w:tr>
      <w:tr w:rsidR="004A7D7A" w:rsidRPr="00C57FCF" w14:paraId="33B4F0BE" w14:textId="77777777" w:rsidTr="00341F27">
        <w:tc>
          <w:tcPr>
            <w:tcW w:w="4214" w:type="pct"/>
          </w:tcPr>
          <w:p w14:paraId="042BC767" w14:textId="77777777" w:rsidR="004A7D7A" w:rsidRPr="00C57FCF" w:rsidRDefault="004A7D7A" w:rsidP="00341F27">
            <w:pPr>
              <w:numPr>
                <w:ilvl w:val="3"/>
                <w:numId w:val="12"/>
              </w:numPr>
              <w:spacing w:before="120" w:after="120"/>
            </w:pPr>
            <w:r w:rsidRPr="00C57FCF">
              <w:t>projetos em desenvolvimento já divulgados</w:t>
            </w:r>
          </w:p>
        </w:tc>
        <w:tc>
          <w:tcPr>
            <w:tcW w:w="786" w:type="pct"/>
            <w:vAlign w:val="center"/>
          </w:tcPr>
          <w:p w14:paraId="1E8D7457" w14:textId="77777777" w:rsidR="004A7D7A" w:rsidRPr="00C57FCF" w:rsidRDefault="004A7D7A" w:rsidP="00341F27"/>
        </w:tc>
      </w:tr>
      <w:tr w:rsidR="004A7D7A" w:rsidRPr="00C57FCF" w14:paraId="5A2A8363" w14:textId="77777777" w:rsidTr="00341F27">
        <w:tc>
          <w:tcPr>
            <w:tcW w:w="4214" w:type="pct"/>
          </w:tcPr>
          <w:p w14:paraId="3F847946" w14:textId="77777777" w:rsidR="004A7D7A" w:rsidRPr="00C57FCF" w:rsidRDefault="004A7D7A" w:rsidP="00341F27">
            <w:pPr>
              <w:numPr>
                <w:ilvl w:val="3"/>
                <w:numId w:val="12"/>
              </w:numPr>
              <w:spacing w:before="120" w:after="120"/>
            </w:pPr>
            <w:r w:rsidRPr="00C57FCF">
              <w:t>montantes totais gastos pelo emissor no desenvolvimento de novos produtos ou serviços</w:t>
            </w:r>
          </w:p>
        </w:tc>
        <w:tc>
          <w:tcPr>
            <w:tcW w:w="786" w:type="pct"/>
            <w:vAlign w:val="center"/>
          </w:tcPr>
          <w:p w14:paraId="582D3A82" w14:textId="77777777" w:rsidR="004A7D7A" w:rsidRPr="00C57FCF" w:rsidRDefault="004A7D7A" w:rsidP="00341F27"/>
        </w:tc>
      </w:tr>
      <w:tr w:rsidR="004A7D7A" w:rsidRPr="00C57FCF" w14:paraId="5737F394" w14:textId="77777777" w:rsidTr="00341F27">
        <w:tc>
          <w:tcPr>
            <w:tcW w:w="4214" w:type="pct"/>
          </w:tcPr>
          <w:p w14:paraId="2BFF57F7" w14:textId="77777777" w:rsidR="004A7D7A" w:rsidRPr="00C57FCF" w:rsidRDefault="004A7D7A" w:rsidP="00341F27">
            <w:pPr>
              <w:numPr>
                <w:ilvl w:val="2"/>
                <w:numId w:val="65"/>
              </w:numPr>
              <w:spacing w:before="120" w:after="120"/>
            </w:pPr>
            <w:r>
              <w:t>oportunidades inseridas no plano de negócios do emissor relacionadas a questões ASG</w:t>
            </w:r>
          </w:p>
        </w:tc>
        <w:tc>
          <w:tcPr>
            <w:tcW w:w="786" w:type="pct"/>
            <w:vAlign w:val="center"/>
          </w:tcPr>
          <w:p w14:paraId="7DDE60E4" w14:textId="77777777" w:rsidR="004A7D7A" w:rsidRPr="00C57FCF" w:rsidRDefault="004A7D7A" w:rsidP="00341F27"/>
        </w:tc>
      </w:tr>
      <w:tr w:rsidR="004A7D7A" w:rsidRPr="00C57FCF" w14:paraId="1EBA7713" w14:textId="77777777" w:rsidTr="00341F27">
        <w:tc>
          <w:tcPr>
            <w:tcW w:w="4214" w:type="pct"/>
          </w:tcPr>
          <w:p w14:paraId="18884C36" w14:textId="77777777" w:rsidR="004A7D7A" w:rsidRPr="00C57FCF" w:rsidRDefault="004A7D7A" w:rsidP="00341F27">
            <w:pPr>
              <w:numPr>
                <w:ilvl w:val="1"/>
                <w:numId w:val="10"/>
              </w:numPr>
              <w:tabs>
                <w:tab w:val="num" w:pos="1620"/>
              </w:tabs>
              <w:spacing w:before="120" w:after="120"/>
              <w:ind w:left="0" w:firstLine="0"/>
            </w:pPr>
            <w:r w:rsidRPr="00C57FCF">
              <w:t>Comentar sobre outros fatores que influenciaram de maneira relevante o desempenho operacional e que não tenham sido identificados ou comentados nos demais itens desta seção</w:t>
            </w:r>
          </w:p>
        </w:tc>
        <w:tc>
          <w:tcPr>
            <w:tcW w:w="786" w:type="pct"/>
            <w:vAlign w:val="center"/>
          </w:tcPr>
          <w:p w14:paraId="3FE0661F" w14:textId="77777777" w:rsidR="004A7D7A" w:rsidRPr="00C57FCF" w:rsidRDefault="004A7D7A" w:rsidP="00341F27"/>
        </w:tc>
      </w:tr>
      <w:tr w:rsidR="004A7D7A" w:rsidRPr="00C57FCF" w14:paraId="68D83191" w14:textId="77777777" w:rsidTr="00341F27">
        <w:tc>
          <w:tcPr>
            <w:tcW w:w="4214" w:type="pct"/>
          </w:tcPr>
          <w:p w14:paraId="7276D623" w14:textId="77777777" w:rsidR="004A7D7A" w:rsidRPr="007A3A3F" w:rsidRDefault="004A7D7A" w:rsidP="00341F27">
            <w:pPr>
              <w:numPr>
                <w:ilvl w:val="0"/>
                <w:numId w:val="10"/>
              </w:numPr>
              <w:tabs>
                <w:tab w:val="left" w:pos="795"/>
              </w:tabs>
              <w:spacing w:before="120" w:after="120"/>
              <w:ind w:left="0" w:firstLine="0"/>
              <w:rPr>
                <w:b/>
              </w:rPr>
            </w:pPr>
            <w:r>
              <w:rPr>
                <w:b/>
              </w:rPr>
              <w:tab/>
            </w:r>
            <w:r w:rsidRPr="00C57FCF">
              <w:rPr>
                <w:b/>
              </w:rPr>
              <w:t>Projeções</w:t>
            </w:r>
            <w:r w:rsidRPr="006B6428">
              <w:rPr>
                <w:bCs/>
                <w:vertAlign w:val="superscript"/>
              </w:rPr>
              <w:footnoteReference w:id="17"/>
            </w:r>
            <w:r w:rsidRPr="007A3A3F">
              <w:rPr>
                <w:b/>
              </w:rPr>
              <w:t xml:space="preserve"> </w:t>
            </w:r>
          </w:p>
        </w:tc>
        <w:tc>
          <w:tcPr>
            <w:tcW w:w="786" w:type="pct"/>
            <w:vAlign w:val="center"/>
          </w:tcPr>
          <w:p w14:paraId="5401EC6F" w14:textId="77777777" w:rsidR="004A7D7A" w:rsidRPr="00C57FCF" w:rsidRDefault="004A7D7A" w:rsidP="00341F27"/>
        </w:tc>
      </w:tr>
      <w:tr w:rsidR="004A7D7A" w:rsidRPr="00C57FCF" w14:paraId="6EA99293" w14:textId="77777777" w:rsidTr="00341F27">
        <w:tc>
          <w:tcPr>
            <w:tcW w:w="4214" w:type="pct"/>
          </w:tcPr>
          <w:p w14:paraId="48F2804F" w14:textId="77777777" w:rsidR="004A7D7A" w:rsidRPr="00C57FCF" w:rsidRDefault="004A7D7A" w:rsidP="00341F27">
            <w:pPr>
              <w:numPr>
                <w:ilvl w:val="1"/>
                <w:numId w:val="10"/>
              </w:numPr>
              <w:tabs>
                <w:tab w:val="num" w:pos="1620"/>
              </w:tabs>
              <w:spacing w:before="120" w:after="120"/>
              <w:ind w:left="0" w:firstLine="0"/>
            </w:pPr>
            <w:r w:rsidRPr="00C57FCF">
              <w:lastRenderedPageBreak/>
              <w:t>As projeções devem identificar:</w:t>
            </w:r>
          </w:p>
        </w:tc>
        <w:tc>
          <w:tcPr>
            <w:tcW w:w="786" w:type="pct"/>
            <w:vAlign w:val="center"/>
          </w:tcPr>
          <w:p w14:paraId="1A31417A" w14:textId="77777777" w:rsidR="004A7D7A" w:rsidRPr="00C57FCF" w:rsidRDefault="004A7D7A" w:rsidP="00341F27"/>
        </w:tc>
      </w:tr>
      <w:tr w:rsidR="004A7D7A" w:rsidRPr="00C57FCF" w14:paraId="6D4576B3" w14:textId="77777777" w:rsidTr="00341F27">
        <w:tc>
          <w:tcPr>
            <w:tcW w:w="4214" w:type="pct"/>
          </w:tcPr>
          <w:p w14:paraId="7A690683" w14:textId="77777777" w:rsidR="004A7D7A" w:rsidRPr="00C57FCF" w:rsidRDefault="004A7D7A" w:rsidP="00341F27">
            <w:pPr>
              <w:numPr>
                <w:ilvl w:val="2"/>
                <w:numId w:val="66"/>
              </w:numPr>
              <w:spacing w:before="120" w:after="120"/>
            </w:pPr>
            <w:r w:rsidRPr="00C57FCF">
              <w:t>objeto da projeção</w:t>
            </w:r>
          </w:p>
        </w:tc>
        <w:tc>
          <w:tcPr>
            <w:tcW w:w="786" w:type="pct"/>
            <w:vAlign w:val="center"/>
          </w:tcPr>
          <w:p w14:paraId="2A2BCC32" w14:textId="77777777" w:rsidR="004A7D7A" w:rsidRPr="00C57FCF" w:rsidRDefault="004A7D7A" w:rsidP="00341F27"/>
        </w:tc>
      </w:tr>
      <w:tr w:rsidR="004A7D7A" w:rsidRPr="00C57FCF" w14:paraId="5ABD4EA9" w14:textId="77777777" w:rsidTr="00341F27">
        <w:tc>
          <w:tcPr>
            <w:tcW w:w="4214" w:type="pct"/>
          </w:tcPr>
          <w:p w14:paraId="1CE79762" w14:textId="77777777" w:rsidR="004A7D7A" w:rsidRPr="00C57FCF" w:rsidRDefault="004A7D7A" w:rsidP="00341F27">
            <w:pPr>
              <w:numPr>
                <w:ilvl w:val="2"/>
                <w:numId w:val="66"/>
              </w:numPr>
              <w:spacing w:before="120" w:after="120"/>
            </w:pPr>
            <w:r w:rsidRPr="00C57FCF">
              <w:t>período projetado e o prazo de validade da projeção</w:t>
            </w:r>
          </w:p>
        </w:tc>
        <w:tc>
          <w:tcPr>
            <w:tcW w:w="786" w:type="pct"/>
            <w:vAlign w:val="center"/>
          </w:tcPr>
          <w:p w14:paraId="7BA742DF" w14:textId="77777777" w:rsidR="004A7D7A" w:rsidRPr="00C57FCF" w:rsidRDefault="004A7D7A" w:rsidP="00341F27"/>
        </w:tc>
      </w:tr>
      <w:tr w:rsidR="004A7D7A" w:rsidRPr="00C57FCF" w14:paraId="0F1AB46D" w14:textId="77777777" w:rsidTr="00341F27">
        <w:tc>
          <w:tcPr>
            <w:tcW w:w="4214" w:type="pct"/>
          </w:tcPr>
          <w:p w14:paraId="2B7F87BB" w14:textId="77777777" w:rsidR="004A7D7A" w:rsidRPr="00C57FCF" w:rsidRDefault="004A7D7A" w:rsidP="00341F27">
            <w:pPr>
              <w:numPr>
                <w:ilvl w:val="2"/>
                <w:numId w:val="66"/>
              </w:numPr>
              <w:spacing w:before="120" w:after="120"/>
            </w:pPr>
            <w:r w:rsidRPr="00C57FCF">
              <w:t>premissas da projeção, com a indicação de quais podem ser influenciadas pela administração do emissor e quais escapam ao seu controle</w:t>
            </w:r>
          </w:p>
        </w:tc>
        <w:tc>
          <w:tcPr>
            <w:tcW w:w="786" w:type="pct"/>
            <w:vAlign w:val="center"/>
          </w:tcPr>
          <w:p w14:paraId="5686DEB5" w14:textId="77777777" w:rsidR="004A7D7A" w:rsidRPr="00C57FCF" w:rsidRDefault="004A7D7A" w:rsidP="00341F27"/>
        </w:tc>
      </w:tr>
      <w:tr w:rsidR="004A7D7A" w:rsidRPr="00C57FCF" w14:paraId="2D8831F0" w14:textId="77777777" w:rsidTr="00341F27">
        <w:tc>
          <w:tcPr>
            <w:tcW w:w="4214" w:type="pct"/>
          </w:tcPr>
          <w:p w14:paraId="0E8877F1" w14:textId="77777777" w:rsidR="004A7D7A" w:rsidRPr="00C57FCF" w:rsidRDefault="004A7D7A" w:rsidP="00341F27">
            <w:pPr>
              <w:numPr>
                <w:ilvl w:val="2"/>
                <w:numId w:val="66"/>
              </w:numPr>
              <w:spacing w:before="120" w:after="120"/>
            </w:pPr>
            <w:r w:rsidRPr="00C57FCF">
              <w:t>valores dos indicadores que são objeto da previsão</w:t>
            </w:r>
            <w:r w:rsidRPr="00C32131">
              <w:rPr>
                <w:vertAlign w:val="superscript"/>
              </w:rPr>
              <w:footnoteReference w:id="18"/>
            </w:r>
          </w:p>
        </w:tc>
        <w:tc>
          <w:tcPr>
            <w:tcW w:w="786" w:type="pct"/>
            <w:vAlign w:val="center"/>
          </w:tcPr>
          <w:p w14:paraId="246E10D3" w14:textId="77777777" w:rsidR="004A7D7A" w:rsidRPr="00C57FCF" w:rsidRDefault="004A7D7A" w:rsidP="00341F27"/>
        </w:tc>
      </w:tr>
      <w:tr w:rsidR="004A7D7A" w:rsidRPr="00C57FCF" w14:paraId="7998C906" w14:textId="77777777" w:rsidTr="00341F27">
        <w:tc>
          <w:tcPr>
            <w:tcW w:w="4214" w:type="pct"/>
          </w:tcPr>
          <w:p w14:paraId="5CF0A25F" w14:textId="77777777" w:rsidR="004A7D7A" w:rsidRPr="00C57FCF" w:rsidRDefault="004A7D7A" w:rsidP="00341F27">
            <w:pPr>
              <w:numPr>
                <w:ilvl w:val="1"/>
                <w:numId w:val="10"/>
              </w:numPr>
              <w:spacing w:before="120" w:after="120"/>
              <w:ind w:left="0" w:firstLine="0"/>
            </w:pPr>
            <w:r w:rsidRPr="00C57FCF">
              <w:t>Na hipótese de o emissor ter divulgado, durante os 3 últimos exercícios sociais, projeções sobre a evolução de seus indicadores:</w:t>
            </w:r>
          </w:p>
        </w:tc>
        <w:tc>
          <w:tcPr>
            <w:tcW w:w="786" w:type="pct"/>
            <w:vAlign w:val="center"/>
          </w:tcPr>
          <w:p w14:paraId="1691FCB7" w14:textId="77777777" w:rsidR="004A7D7A" w:rsidRPr="00C57FCF" w:rsidRDefault="004A7D7A" w:rsidP="00341F27"/>
        </w:tc>
      </w:tr>
      <w:tr w:rsidR="004A7D7A" w:rsidRPr="00C57FCF" w14:paraId="331E4DE0" w14:textId="77777777" w:rsidTr="00341F27">
        <w:tc>
          <w:tcPr>
            <w:tcW w:w="4214" w:type="pct"/>
          </w:tcPr>
          <w:p w14:paraId="7564F57F" w14:textId="77777777" w:rsidR="004A7D7A" w:rsidRPr="00C57FCF" w:rsidRDefault="004A7D7A" w:rsidP="00341F27">
            <w:pPr>
              <w:numPr>
                <w:ilvl w:val="2"/>
                <w:numId w:val="67"/>
              </w:numPr>
              <w:spacing w:before="120" w:after="120"/>
            </w:pPr>
            <w:bookmarkStart w:id="10" w:name="_DV_M747"/>
            <w:bookmarkEnd w:id="10"/>
            <w:r w:rsidRPr="00C57FCF">
              <w:t>informar quais estão sendo substituídas por novas projeções incluídas no formulário e quais delas estão sendo repetidas no formulário</w:t>
            </w:r>
          </w:p>
        </w:tc>
        <w:tc>
          <w:tcPr>
            <w:tcW w:w="786" w:type="pct"/>
            <w:vAlign w:val="center"/>
          </w:tcPr>
          <w:p w14:paraId="3D2AEEF7" w14:textId="77777777" w:rsidR="004A7D7A" w:rsidRPr="00C57FCF" w:rsidRDefault="004A7D7A" w:rsidP="00341F27"/>
        </w:tc>
      </w:tr>
      <w:tr w:rsidR="004A7D7A" w:rsidRPr="00C57FCF" w14:paraId="45BD1E0B" w14:textId="77777777" w:rsidTr="00341F27">
        <w:tc>
          <w:tcPr>
            <w:tcW w:w="4214" w:type="pct"/>
          </w:tcPr>
          <w:p w14:paraId="2C9E638B" w14:textId="77777777" w:rsidR="004A7D7A" w:rsidRPr="00C57FCF" w:rsidRDefault="004A7D7A" w:rsidP="00341F27">
            <w:pPr>
              <w:numPr>
                <w:ilvl w:val="2"/>
                <w:numId w:val="67"/>
              </w:numPr>
              <w:spacing w:before="120" w:after="120"/>
            </w:pPr>
            <w:bookmarkStart w:id="11" w:name="_DV_M748"/>
            <w:bookmarkEnd w:id="11"/>
            <w:r w:rsidRPr="00C57FCF">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535D84D1" w14:textId="77777777" w:rsidR="004A7D7A" w:rsidRPr="00C57FCF" w:rsidRDefault="004A7D7A" w:rsidP="00341F27"/>
        </w:tc>
      </w:tr>
      <w:tr w:rsidR="004A7D7A" w:rsidRPr="00C57FCF" w14:paraId="0660C5C5" w14:textId="77777777" w:rsidTr="00341F27">
        <w:tc>
          <w:tcPr>
            <w:tcW w:w="4214" w:type="pct"/>
          </w:tcPr>
          <w:p w14:paraId="033656DA" w14:textId="77777777" w:rsidR="004A7D7A" w:rsidRPr="007A3A3F" w:rsidRDefault="004A7D7A" w:rsidP="00341F27">
            <w:pPr>
              <w:numPr>
                <w:ilvl w:val="2"/>
                <w:numId w:val="67"/>
              </w:numPr>
              <w:spacing w:before="120" w:after="120"/>
            </w:pPr>
            <w:bookmarkStart w:id="12" w:name="_DV_M749"/>
            <w:bookmarkEnd w:id="12"/>
            <w:r w:rsidRPr="00C57FCF">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56AEAE47" w14:textId="77777777" w:rsidR="004A7D7A" w:rsidRPr="00C57FCF" w:rsidRDefault="004A7D7A" w:rsidP="00341F27">
            <w:pPr>
              <w:rPr>
                <w:b/>
              </w:rPr>
            </w:pPr>
          </w:p>
        </w:tc>
      </w:tr>
      <w:tr w:rsidR="004A7D7A" w:rsidRPr="00C57FCF" w14:paraId="05821B45" w14:textId="77777777" w:rsidTr="00341F27">
        <w:tc>
          <w:tcPr>
            <w:tcW w:w="4214" w:type="pct"/>
          </w:tcPr>
          <w:p w14:paraId="498FD73B" w14:textId="77777777" w:rsidR="004A7D7A" w:rsidRPr="003A3F7F" w:rsidRDefault="004A7D7A" w:rsidP="00341F27">
            <w:pPr>
              <w:numPr>
                <w:ilvl w:val="0"/>
                <w:numId w:val="10"/>
              </w:numPr>
              <w:tabs>
                <w:tab w:val="left" w:pos="795"/>
              </w:tabs>
              <w:spacing w:before="120" w:after="120"/>
              <w:ind w:left="0" w:firstLine="0"/>
              <w:rPr>
                <w:b/>
              </w:rPr>
            </w:pPr>
            <w:r>
              <w:rPr>
                <w:b/>
              </w:rPr>
              <w:lastRenderedPageBreak/>
              <w:tab/>
              <w:t>Fatores de risco</w:t>
            </w:r>
          </w:p>
        </w:tc>
        <w:tc>
          <w:tcPr>
            <w:tcW w:w="786" w:type="pct"/>
            <w:vAlign w:val="center"/>
          </w:tcPr>
          <w:p w14:paraId="2E40C2E8" w14:textId="77777777" w:rsidR="004A7D7A" w:rsidRPr="00C57FCF" w:rsidRDefault="004A7D7A" w:rsidP="00341F27"/>
        </w:tc>
      </w:tr>
      <w:tr w:rsidR="004A7D7A" w:rsidRPr="00C57FCF" w14:paraId="74A214CB" w14:textId="77777777" w:rsidTr="00341F27">
        <w:tc>
          <w:tcPr>
            <w:tcW w:w="4214" w:type="pct"/>
          </w:tcPr>
          <w:p w14:paraId="6B5CE980" w14:textId="77777777" w:rsidR="004A7D7A" w:rsidRPr="00C57FCF" w:rsidRDefault="004A7D7A" w:rsidP="00341F27">
            <w:pPr>
              <w:numPr>
                <w:ilvl w:val="1"/>
                <w:numId w:val="10"/>
              </w:numPr>
              <w:spacing w:before="120" w:after="120"/>
              <w:ind w:left="0" w:firstLine="0"/>
            </w:pPr>
            <w:r w:rsidRPr="00C57FCF">
              <w:t>Descrever</w:t>
            </w:r>
            <w:r>
              <w:t xml:space="preserve"> os</w:t>
            </w:r>
            <w:r w:rsidRPr="00C57FCF">
              <w:t xml:space="preserve"> fatores de risco </w:t>
            </w:r>
            <w:r>
              <w:t xml:space="preserve">com efetivo potencial de </w:t>
            </w:r>
            <w:r w:rsidRPr="00C57FCF">
              <w:t xml:space="preserve">influenciar a decisão de investimento, </w:t>
            </w:r>
            <w:r>
              <w:t>observando as categorias abaixo e, dentro delas, a ordem decrescente de relevância</w:t>
            </w:r>
            <w:r>
              <w:rPr>
                <w:rStyle w:val="Refdenotaderodap"/>
              </w:rPr>
              <w:footnoteReference w:id="19"/>
            </w:r>
            <w:r w:rsidRPr="00FF3538">
              <w:rPr>
                <w:vertAlign w:val="superscript"/>
              </w:rPr>
              <w:t>-</w:t>
            </w:r>
            <w:r>
              <w:rPr>
                <w:rStyle w:val="Refdenotaderodap"/>
              </w:rPr>
              <w:footnoteReference w:id="20"/>
            </w:r>
            <w:r w:rsidRPr="00C57FCF">
              <w:t>:</w:t>
            </w:r>
          </w:p>
        </w:tc>
        <w:tc>
          <w:tcPr>
            <w:tcW w:w="786" w:type="pct"/>
            <w:vAlign w:val="center"/>
          </w:tcPr>
          <w:p w14:paraId="6676BF9F" w14:textId="77777777" w:rsidR="004A7D7A" w:rsidRPr="00C57FCF" w:rsidRDefault="004A7D7A" w:rsidP="00341F27"/>
        </w:tc>
      </w:tr>
      <w:tr w:rsidR="004A7D7A" w:rsidRPr="00C57FCF" w14:paraId="59F529B4" w14:textId="77777777" w:rsidTr="00341F27">
        <w:tc>
          <w:tcPr>
            <w:tcW w:w="4214" w:type="pct"/>
          </w:tcPr>
          <w:p w14:paraId="0904AE61" w14:textId="77777777" w:rsidR="004A7D7A" w:rsidRPr="00C57FCF" w:rsidRDefault="004A7D7A" w:rsidP="00341F27">
            <w:pPr>
              <w:numPr>
                <w:ilvl w:val="2"/>
                <w:numId w:val="68"/>
              </w:numPr>
              <w:spacing w:before="120" w:after="120"/>
            </w:pPr>
            <w:r w:rsidRPr="00C57FCF">
              <w:t>emissor</w:t>
            </w:r>
          </w:p>
        </w:tc>
        <w:tc>
          <w:tcPr>
            <w:tcW w:w="786" w:type="pct"/>
            <w:vAlign w:val="center"/>
          </w:tcPr>
          <w:p w14:paraId="13A271D1" w14:textId="77777777" w:rsidR="004A7D7A" w:rsidRPr="00C57FCF" w:rsidRDefault="004A7D7A" w:rsidP="00341F27"/>
        </w:tc>
      </w:tr>
      <w:tr w:rsidR="004A7D7A" w:rsidRPr="00C57FCF" w14:paraId="0EF17EAD" w14:textId="77777777" w:rsidTr="00341F27">
        <w:tc>
          <w:tcPr>
            <w:tcW w:w="4214" w:type="pct"/>
          </w:tcPr>
          <w:p w14:paraId="2D4DC2DF" w14:textId="77777777" w:rsidR="004A7D7A" w:rsidRPr="00C57FCF" w:rsidRDefault="004A7D7A" w:rsidP="00341F27">
            <w:pPr>
              <w:numPr>
                <w:ilvl w:val="2"/>
                <w:numId w:val="68"/>
              </w:numPr>
              <w:spacing w:before="120" w:after="120"/>
            </w:pPr>
            <w:r w:rsidRPr="00C57FCF">
              <w:t>seus acionistas</w:t>
            </w:r>
            <w:r>
              <w:t>, em especial os acionistas controladores</w:t>
            </w:r>
          </w:p>
        </w:tc>
        <w:tc>
          <w:tcPr>
            <w:tcW w:w="786" w:type="pct"/>
            <w:vAlign w:val="center"/>
          </w:tcPr>
          <w:p w14:paraId="1B39AEBE" w14:textId="77777777" w:rsidR="004A7D7A" w:rsidRPr="00C57FCF" w:rsidRDefault="004A7D7A" w:rsidP="00341F27"/>
        </w:tc>
      </w:tr>
      <w:tr w:rsidR="004A7D7A" w:rsidRPr="00C57FCF" w14:paraId="3D6DF457" w14:textId="77777777" w:rsidTr="00341F27">
        <w:tc>
          <w:tcPr>
            <w:tcW w:w="4214" w:type="pct"/>
          </w:tcPr>
          <w:p w14:paraId="6195698B" w14:textId="77777777" w:rsidR="004A7D7A" w:rsidRPr="00C57FCF" w:rsidRDefault="004A7D7A" w:rsidP="00341F27">
            <w:pPr>
              <w:numPr>
                <w:ilvl w:val="2"/>
                <w:numId w:val="68"/>
              </w:numPr>
              <w:spacing w:before="120" w:after="120"/>
            </w:pPr>
            <w:r w:rsidRPr="00C57FCF">
              <w:t>suas controladas e coligadas</w:t>
            </w:r>
          </w:p>
        </w:tc>
        <w:tc>
          <w:tcPr>
            <w:tcW w:w="786" w:type="pct"/>
            <w:vAlign w:val="center"/>
          </w:tcPr>
          <w:p w14:paraId="3BFEEA44" w14:textId="77777777" w:rsidR="004A7D7A" w:rsidRPr="00C57FCF" w:rsidRDefault="004A7D7A" w:rsidP="00341F27"/>
        </w:tc>
      </w:tr>
      <w:tr w:rsidR="004A7D7A" w:rsidRPr="00C57FCF" w14:paraId="3467E0D3" w14:textId="77777777" w:rsidTr="00341F27">
        <w:tc>
          <w:tcPr>
            <w:tcW w:w="4214" w:type="pct"/>
          </w:tcPr>
          <w:p w14:paraId="3E438BF1" w14:textId="77777777" w:rsidR="004A7D7A" w:rsidRPr="00C57FCF" w:rsidRDefault="004A7D7A" w:rsidP="00341F27">
            <w:pPr>
              <w:numPr>
                <w:ilvl w:val="2"/>
                <w:numId w:val="68"/>
              </w:numPr>
              <w:spacing w:before="120" w:after="120"/>
            </w:pPr>
            <w:r>
              <w:t>seus administradores</w:t>
            </w:r>
          </w:p>
        </w:tc>
        <w:tc>
          <w:tcPr>
            <w:tcW w:w="786" w:type="pct"/>
            <w:vAlign w:val="center"/>
          </w:tcPr>
          <w:p w14:paraId="405C6A54" w14:textId="77777777" w:rsidR="004A7D7A" w:rsidRPr="00C57FCF" w:rsidRDefault="004A7D7A" w:rsidP="00341F27"/>
        </w:tc>
      </w:tr>
      <w:tr w:rsidR="004A7D7A" w:rsidRPr="00C57FCF" w14:paraId="12CBBFEF" w14:textId="77777777" w:rsidTr="00341F27">
        <w:tc>
          <w:tcPr>
            <w:tcW w:w="4214" w:type="pct"/>
          </w:tcPr>
          <w:p w14:paraId="1028BCFF" w14:textId="77777777" w:rsidR="004A7D7A" w:rsidRPr="00C57FCF" w:rsidRDefault="004A7D7A" w:rsidP="00341F27">
            <w:pPr>
              <w:numPr>
                <w:ilvl w:val="2"/>
                <w:numId w:val="68"/>
              </w:numPr>
              <w:spacing w:before="120" w:after="120"/>
            </w:pPr>
            <w:r w:rsidRPr="00C57FCF">
              <w:t>seus fornecedores</w:t>
            </w:r>
          </w:p>
        </w:tc>
        <w:tc>
          <w:tcPr>
            <w:tcW w:w="786" w:type="pct"/>
            <w:vAlign w:val="center"/>
          </w:tcPr>
          <w:p w14:paraId="05E73AE9" w14:textId="77777777" w:rsidR="004A7D7A" w:rsidRPr="00C57FCF" w:rsidRDefault="004A7D7A" w:rsidP="00341F27"/>
        </w:tc>
      </w:tr>
      <w:tr w:rsidR="004A7D7A" w:rsidRPr="00C57FCF" w14:paraId="2B32FEFE" w14:textId="77777777" w:rsidTr="00341F27">
        <w:tc>
          <w:tcPr>
            <w:tcW w:w="4214" w:type="pct"/>
          </w:tcPr>
          <w:p w14:paraId="2D8EEBA6" w14:textId="77777777" w:rsidR="004A7D7A" w:rsidRPr="00C57FCF" w:rsidRDefault="004A7D7A" w:rsidP="00341F27">
            <w:pPr>
              <w:numPr>
                <w:ilvl w:val="2"/>
                <w:numId w:val="68"/>
              </w:numPr>
              <w:spacing w:before="120" w:after="120"/>
            </w:pPr>
            <w:r w:rsidRPr="00C57FCF">
              <w:t>seus clientes</w:t>
            </w:r>
          </w:p>
        </w:tc>
        <w:tc>
          <w:tcPr>
            <w:tcW w:w="786" w:type="pct"/>
            <w:vAlign w:val="center"/>
          </w:tcPr>
          <w:p w14:paraId="5EF2FF24" w14:textId="77777777" w:rsidR="004A7D7A" w:rsidRPr="00C57FCF" w:rsidRDefault="004A7D7A" w:rsidP="00341F27"/>
        </w:tc>
      </w:tr>
      <w:tr w:rsidR="004A7D7A" w:rsidRPr="00C57FCF" w14:paraId="2705CBDD" w14:textId="77777777" w:rsidTr="00341F27">
        <w:tc>
          <w:tcPr>
            <w:tcW w:w="4214" w:type="pct"/>
          </w:tcPr>
          <w:p w14:paraId="5E6D13DD" w14:textId="77777777" w:rsidR="004A7D7A" w:rsidRPr="00C57FCF" w:rsidRDefault="004A7D7A" w:rsidP="00341F27">
            <w:pPr>
              <w:numPr>
                <w:ilvl w:val="2"/>
                <w:numId w:val="68"/>
              </w:numPr>
              <w:spacing w:before="120" w:after="120"/>
            </w:pPr>
            <w:r w:rsidRPr="00C57FCF">
              <w:t>setores da economia nos quais o emissor atue</w:t>
            </w:r>
          </w:p>
        </w:tc>
        <w:tc>
          <w:tcPr>
            <w:tcW w:w="786" w:type="pct"/>
            <w:vAlign w:val="center"/>
          </w:tcPr>
          <w:p w14:paraId="199FEAF7" w14:textId="77777777" w:rsidR="004A7D7A" w:rsidRPr="00C57FCF" w:rsidRDefault="004A7D7A" w:rsidP="00341F27"/>
        </w:tc>
      </w:tr>
      <w:tr w:rsidR="004A7D7A" w:rsidRPr="00C57FCF" w14:paraId="69E4441F" w14:textId="77777777" w:rsidTr="00341F27">
        <w:tc>
          <w:tcPr>
            <w:tcW w:w="4214" w:type="pct"/>
          </w:tcPr>
          <w:p w14:paraId="246AB7BA" w14:textId="77777777" w:rsidR="004A7D7A" w:rsidRPr="00C57FCF" w:rsidRDefault="004A7D7A" w:rsidP="00341F27">
            <w:pPr>
              <w:numPr>
                <w:ilvl w:val="2"/>
                <w:numId w:val="68"/>
              </w:numPr>
              <w:spacing w:before="120" w:after="120"/>
            </w:pPr>
            <w:r w:rsidRPr="00C57FCF">
              <w:lastRenderedPageBreak/>
              <w:t>regulação dos setores em que o emissor atue</w:t>
            </w:r>
          </w:p>
        </w:tc>
        <w:tc>
          <w:tcPr>
            <w:tcW w:w="786" w:type="pct"/>
            <w:vAlign w:val="center"/>
          </w:tcPr>
          <w:p w14:paraId="2D171744" w14:textId="77777777" w:rsidR="004A7D7A" w:rsidRPr="00C57FCF" w:rsidRDefault="004A7D7A" w:rsidP="00341F27"/>
        </w:tc>
      </w:tr>
      <w:tr w:rsidR="004A7D7A" w:rsidRPr="00C57FCF" w14:paraId="4D9514F5" w14:textId="77777777" w:rsidTr="00341F27">
        <w:tc>
          <w:tcPr>
            <w:tcW w:w="4214" w:type="pct"/>
          </w:tcPr>
          <w:p w14:paraId="751650D8" w14:textId="77777777" w:rsidR="004A7D7A" w:rsidRPr="00C57FCF" w:rsidRDefault="004A7D7A" w:rsidP="00341F27">
            <w:pPr>
              <w:numPr>
                <w:ilvl w:val="2"/>
                <w:numId w:val="68"/>
              </w:numPr>
              <w:spacing w:before="120" w:after="120"/>
            </w:pPr>
            <w:r w:rsidRPr="00C57FCF">
              <w:t>países estrangeiros onde o emissor atue</w:t>
            </w:r>
          </w:p>
        </w:tc>
        <w:tc>
          <w:tcPr>
            <w:tcW w:w="786" w:type="pct"/>
            <w:vAlign w:val="center"/>
          </w:tcPr>
          <w:p w14:paraId="74286AC6" w14:textId="77777777" w:rsidR="004A7D7A" w:rsidRPr="00C57FCF" w:rsidRDefault="004A7D7A" w:rsidP="00341F27"/>
        </w:tc>
      </w:tr>
      <w:tr w:rsidR="004A7D7A" w:rsidRPr="00C57FCF" w14:paraId="1E44D82D" w14:textId="77777777" w:rsidTr="00341F27">
        <w:tc>
          <w:tcPr>
            <w:tcW w:w="4214" w:type="pct"/>
          </w:tcPr>
          <w:p w14:paraId="6B51CB8D" w14:textId="77777777" w:rsidR="004A7D7A" w:rsidRPr="00C32131" w:rsidRDefault="004A7D7A" w:rsidP="00341F27">
            <w:pPr>
              <w:numPr>
                <w:ilvl w:val="2"/>
                <w:numId w:val="68"/>
              </w:numPr>
              <w:spacing w:before="120" w:after="120"/>
            </w:pPr>
            <w:r w:rsidRPr="00C32131">
              <w:t>questões sociais</w:t>
            </w:r>
          </w:p>
        </w:tc>
        <w:tc>
          <w:tcPr>
            <w:tcW w:w="786" w:type="pct"/>
            <w:vAlign w:val="center"/>
          </w:tcPr>
          <w:p w14:paraId="3BFAC42D" w14:textId="77777777" w:rsidR="004A7D7A" w:rsidRPr="00C57FCF" w:rsidRDefault="004A7D7A" w:rsidP="00341F27"/>
        </w:tc>
      </w:tr>
      <w:tr w:rsidR="004A7D7A" w:rsidRPr="00C57FCF" w14:paraId="484CD8FB" w14:textId="77777777" w:rsidTr="00341F27">
        <w:tc>
          <w:tcPr>
            <w:tcW w:w="4214" w:type="pct"/>
          </w:tcPr>
          <w:p w14:paraId="52260A6B" w14:textId="77777777" w:rsidR="004A7D7A" w:rsidRPr="00C32131" w:rsidRDefault="004A7D7A" w:rsidP="00341F27">
            <w:pPr>
              <w:numPr>
                <w:ilvl w:val="2"/>
                <w:numId w:val="68"/>
              </w:numPr>
              <w:spacing w:before="120" w:after="120"/>
            </w:pPr>
            <w:r w:rsidRPr="00C32131">
              <w:t>questões ambientais</w:t>
            </w:r>
          </w:p>
        </w:tc>
        <w:tc>
          <w:tcPr>
            <w:tcW w:w="786" w:type="pct"/>
            <w:vAlign w:val="center"/>
          </w:tcPr>
          <w:p w14:paraId="186A7D12" w14:textId="77777777" w:rsidR="004A7D7A" w:rsidRPr="00C57FCF" w:rsidRDefault="004A7D7A" w:rsidP="00341F27"/>
        </w:tc>
      </w:tr>
      <w:tr w:rsidR="004A7D7A" w:rsidRPr="00C57FCF" w14:paraId="485A11A5" w14:textId="77777777" w:rsidTr="00341F27">
        <w:tc>
          <w:tcPr>
            <w:tcW w:w="4214" w:type="pct"/>
          </w:tcPr>
          <w:p w14:paraId="472CECED" w14:textId="77777777" w:rsidR="004A7D7A" w:rsidRPr="00C32131" w:rsidRDefault="004A7D7A" w:rsidP="00341F27">
            <w:pPr>
              <w:numPr>
                <w:ilvl w:val="2"/>
                <w:numId w:val="68"/>
              </w:numPr>
              <w:spacing w:before="120" w:after="120"/>
            </w:pPr>
            <w:r>
              <w:t>questões climáticas, incluindo riscos físicos e de transição</w:t>
            </w:r>
          </w:p>
        </w:tc>
        <w:tc>
          <w:tcPr>
            <w:tcW w:w="786" w:type="pct"/>
            <w:vAlign w:val="center"/>
          </w:tcPr>
          <w:p w14:paraId="218A0E7A" w14:textId="77777777" w:rsidR="004A7D7A" w:rsidRPr="00C57FCF" w:rsidRDefault="004A7D7A" w:rsidP="00341F27"/>
        </w:tc>
      </w:tr>
      <w:tr w:rsidR="004A7D7A" w:rsidRPr="00C57FCF" w14:paraId="5262542E" w14:textId="77777777" w:rsidTr="00341F27">
        <w:tc>
          <w:tcPr>
            <w:tcW w:w="4214" w:type="pct"/>
          </w:tcPr>
          <w:p w14:paraId="4263D10A" w14:textId="77777777" w:rsidR="004A7D7A" w:rsidRDefault="004A7D7A" w:rsidP="00341F27">
            <w:pPr>
              <w:numPr>
                <w:ilvl w:val="2"/>
                <w:numId w:val="68"/>
              </w:numPr>
              <w:spacing w:before="120" w:after="120"/>
            </w:pPr>
            <w:r>
              <w:t>outras questões não compreendidas nos itens anteriores</w:t>
            </w:r>
          </w:p>
        </w:tc>
        <w:tc>
          <w:tcPr>
            <w:tcW w:w="786" w:type="pct"/>
            <w:vAlign w:val="center"/>
          </w:tcPr>
          <w:p w14:paraId="0A574E45" w14:textId="77777777" w:rsidR="004A7D7A" w:rsidRPr="00C57FCF" w:rsidRDefault="004A7D7A" w:rsidP="00341F27"/>
        </w:tc>
      </w:tr>
      <w:tr w:rsidR="004A7D7A" w:rsidRPr="00C57FCF" w14:paraId="43E704DC" w14:textId="77777777" w:rsidTr="00341F27">
        <w:tc>
          <w:tcPr>
            <w:tcW w:w="4214" w:type="pct"/>
          </w:tcPr>
          <w:p w14:paraId="21443B82" w14:textId="77777777" w:rsidR="004A7D7A" w:rsidRPr="00C57FCF" w:rsidRDefault="004A7D7A" w:rsidP="00341F27">
            <w:pPr>
              <w:numPr>
                <w:ilvl w:val="1"/>
                <w:numId w:val="10"/>
              </w:numPr>
              <w:spacing w:before="120" w:after="120"/>
              <w:ind w:left="0" w:firstLine="0"/>
            </w:pPr>
            <w:r>
              <w:t>Indicar os</w:t>
            </w:r>
            <w:r w:rsidRPr="00C57FCF">
              <w:t xml:space="preserve"> </w:t>
            </w:r>
            <w:r>
              <w:t xml:space="preserve">5 (cinco) principais </w:t>
            </w:r>
            <w:r w:rsidRPr="00C57FCF">
              <w:t>fatores de risco</w:t>
            </w:r>
            <w:r>
              <w:t>, dentre aqueles enumerados no campo 4.1, independentemente da categoria em que estejam inseridos</w:t>
            </w:r>
          </w:p>
        </w:tc>
        <w:tc>
          <w:tcPr>
            <w:tcW w:w="786" w:type="pct"/>
            <w:vAlign w:val="center"/>
          </w:tcPr>
          <w:p w14:paraId="51ABB90D" w14:textId="77777777" w:rsidR="004A7D7A" w:rsidRPr="00C57FCF" w:rsidRDefault="004A7D7A" w:rsidP="00341F27"/>
        </w:tc>
      </w:tr>
      <w:tr w:rsidR="004A7D7A" w:rsidRPr="00C57FCF" w14:paraId="3DB68C56" w14:textId="77777777" w:rsidTr="00341F27">
        <w:tc>
          <w:tcPr>
            <w:tcW w:w="4214" w:type="pct"/>
          </w:tcPr>
          <w:p w14:paraId="10B23D4C" w14:textId="77777777" w:rsidR="004A7D7A" w:rsidRPr="00C57FCF" w:rsidRDefault="004A7D7A" w:rsidP="00341F27">
            <w:pPr>
              <w:numPr>
                <w:ilvl w:val="1"/>
                <w:numId w:val="10"/>
              </w:numPr>
              <w:spacing w:before="120" w:after="120"/>
              <w:ind w:left="0" w:firstLine="0"/>
            </w:pPr>
            <w:bookmarkStart w:id="13" w:name="_DV_C67"/>
            <w:r w:rsidRPr="00C57FCF">
              <w:t>Descrever, quantitativa e qualitativamente, os principais riscos de mercado a que o emissor está exposto, inclusive em</w:t>
            </w:r>
            <w:bookmarkStart w:id="14" w:name="_DV_M678"/>
            <w:bookmarkEnd w:id="13"/>
            <w:bookmarkEnd w:id="14"/>
            <w:r w:rsidRPr="00C57FCF">
              <w:t xml:space="preserve"> relação a </w:t>
            </w:r>
            <w:bookmarkStart w:id="15" w:name="_DV_C69"/>
            <w:r w:rsidRPr="00C57FCF">
              <w:t>riscos cambiais e a taxas</w:t>
            </w:r>
            <w:bookmarkStart w:id="16" w:name="_DV_M679"/>
            <w:bookmarkEnd w:id="15"/>
            <w:bookmarkEnd w:id="16"/>
            <w:r w:rsidRPr="00C57FCF">
              <w:t xml:space="preserve"> de </w:t>
            </w:r>
            <w:bookmarkStart w:id="17" w:name="_DV_C71"/>
            <w:r w:rsidRPr="00C57FCF">
              <w:t>juros.</w:t>
            </w:r>
            <w:r w:rsidRPr="00C57FCF">
              <w:rPr>
                <w:u w:val="double"/>
              </w:rPr>
              <w:t xml:space="preserve"> </w:t>
            </w:r>
            <w:bookmarkEnd w:id="17"/>
          </w:p>
        </w:tc>
        <w:tc>
          <w:tcPr>
            <w:tcW w:w="786" w:type="pct"/>
            <w:vAlign w:val="center"/>
          </w:tcPr>
          <w:p w14:paraId="20E64A21" w14:textId="77777777" w:rsidR="004A7D7A" w:rsidRPr="00C57FCF" w:rsidRDefault="004A7D7A" w:rsidP="00341F27"/>
        </w:tc>
      </w:tr>
      <w:tr w:rsidR="004A7D7A" w:rsidRPr="00C57FCF" w14:paraId="3608361B" w14:textId="77777777" w:rsidTr="00341F27">
        <w:tc>
          <w:tcPr>
            <w:tcW w:w="4214" w:type="pct"/>
          </w:tcPr>
          <w:p w14:paraId="1F328980" w14:textId="77777777" w:rsidR="004A7D7A" w:rsidRPr="00C57FCF" w:rsidRDefault="004A7D7A" w:rsidP="00341F27">
            <w:pPr>
              <w:numPr>
                <w:ilvl w:val="1"/>
                <w:numId w:val="10"/>
              </w:numPr>
              <w:spacing w:before="120" w:after="120"/>
              <w:ind w:left="0" w:firstLine="0"/>
            </w:pPr>
            <w:r w:rsidRPr="00C57FCF">
              <w:t>Descrever os processos judiciais, administrativos ou arbitrais em que o emissor ou suas controladas sejam parte, discriminando entre trabalhistas, tributários, cíveis</w:t>
            </w:r>
            <w:r>
              <w:t>, ambientais</w:t>
            </w:r>
            <w:r w:rsidRPr="00C57FCF">
              <w:t xml:space="preserve"> e outros: (i) que não estejam sob sigilo, e (</w:t>
            </w:r>
            <w:proofErr w:type="spellStart"/>
            <w:r w:rsidRPr="00C57FCF">
              <w:t>ii</w:t>
            </w:r>
            <w:proofErr w:type="spellEnd"/>
            <w:r w:rsidRPr="00C57FCF">
              <w:t>) que sejam relevantes para os negócios do emissor ou de suas controladas, indicando:</w:t>
            </w:r>
          </w:p>
        </w:tc>
        <w:tc>
          <w:tcPr>
            <w:tcW w:w="786" w:type="pct"/>
            <w:vAlign w:val="center"/>
          </w:tcPr>
          <w:p w14:paraId="70D1A733" w14:textId="77777777" w:rsidR="004A7D7A" w:rsidRPr="00C57FCF" w:rsidRDefault="004A7D7A" w:rsidP="00341F27"/>
        </w:tc>
      </w:tr>
      <w:tr w:rsidR="004A7D7A" w:rsidRPr="00C57FCF" w14:paraId="641526CC" w14:textId="77777777" w:rsidTr="00341F27">
        <w:tc>
          <w:tcPr>
            <w:tcW w:w="4214" w:type="pct"/>
          </w:tcPr>
          <w:p w14:paraId="741076E8" w14:textId="77777777" w:rsidR="004A7D7A" w:rsidRPr="00C57FCF" w:rsidRDefault="004A7D7A" w:rsidP="00341F27">
            <w:pPr>
              <w:numPr>
                <w:ilvl w:val="2"/>
                <w:numId w:val="69"/>
              </w:numPr>
              <w:spacing w:before="120" w:after="120"/>
            </w:pPr>
            <w:r>
              <w:t>juízo</w:t>
            </w:r>
          </w:p>
        </w:tc>
        <w:tc>
          <w:tcPr>
            <w:tcW w:w="786" w:type="pct"/>
            <w:vAlign w:val="center"/>
          </w:tcPr>
          <w:p w14:paraId="36AE9EF6" w14:textId="77777777" w:rsidR="004A7D7A" w:rsidRPr="00C57FCF" w:rsidRDefault="004A7D7A" w:rsidP="00341F27"/>
        </w:tc>
      </w:tr>
      <w:tr w:rsidR="004A7D7A" w:rsidRPr="00C57FCF" w14:paraId="7E3F4F96" w14:textId="77777777" w:rsidTr="00341F27">
        <w:tc>
          <w:tcPr>
            <w:tcW w:w="4214" w:type="pct"/>
          </w:tcPr>
          <w:p w14:paraId="1A7E3B60" w14:textId="77777777" w:rsidR="004A7D7A" w:rsidRPr="00C57FCF" w:rsidRDefault="004A7D7A" w:rsidP="00341F27">
            <w:pPr>
              <w:numPr>
                <w:ilvl w:val="2"/>
                <w:numId w:val="69"/>
              </w:numPr>
              <w:spacing w:before="120" w:after="120"/>
            </w:pPr>
            <w:r>
              <w:t>instância</w:t>
            </w:r>
          </w:p>
        </w:tc>
        <w:tc>
          <w:tcPr>
            <w:tcW w:w="786" w:type="pct"/>
            <w:vAlign w:val="center"/>
          </w:tcPr>
          <w:p w14:paraId="77B88E7D" w14:textId="77777777" w:rsidR="004A7D7A" w:rsidRPr="00C57FCF" w:rsidRDefault="004A7D7A" w:rsidP="00341F27"/>
        </w:tc>
      </w:tr>
      <w:tr w:rsidR="004A7D7A" w:rsidRPr="00C57FCF" w14:paraId="0C89E611" w14:textId="77777777" w:rsidTr="00341F27">
        <w:tc>
          <w:tcPr>
            <w:tcW w:w="4214" w:type="pct"/>
          </w:tcPr>
          <w:p w14:paraId="5DDD2933" w14:textId="77777777" w:rsidR="004A7D7A" w:rsidRPr="00C57FCF" w:rsidRDefault="004A7D7A" w:rsidP="00341F27">
            <w:pPr>
              <w:numPr>
                <w:ilvl w:val="2"/>
                <w:numId w:val="69"/>
              </w:numPr>
              <w:spacing w:before="120" w:after="120"/>
            </w:pPr>
            <w:r w:rsidRPr="00C57FCF">
              <w:lastRenderedPageBreak/>
              <w:t>data de instauração</w:t>
            </w:r>
          </w:p>
        </w:tc>
        <w:tc>
          <w:tcPr>
            <w:tcW w:w="786" w:type="pct"/>
            <w:vAlign w:val="center"/>
          </w:tcPr>
          <w:p w14:paraId="08825F2D" w14:textId="77777777" w:rsidR="004A7D7A" w:rsidRPr="00C57FCF" w:rsidRDefault="004A7D7A" w:rsidP="00341F27"/>
        </w:tc>
      </w:tr>
      <w:tr w:rsidR="004A7D7A" w:rsidRPr="00C57FCF" w14:paraId="005323C8" w14:textId="77777777" w:rsidTr="00341F27">
        <w:tc>
          <w:tcPr>
            <w:tcW w:w="4214" w:type="pct"/>
          </w:tcPr>
          <w:p w14:paraId="214BCDCE" w14:textId="77777777" w:rsidR="004A7D7A" w:rsidRPr="00C32131" w:rsidRDefault="004A7D7A" w:rsidP="00341F27">
            <w:pPr>
              <w:numPr>
                <w:ilvl w:val="2"/>
                <w:numId w:val="69"/>
              </w:numPr>
              <w:spacing w:before="120" w:after="120"/>
            </w:pPr>
            <w:r w:rsidRPr="00C57FCF">
              <w:t>partes no processo</w:t>
            </w:r>
            <w:r w:rsidRPr="00790283">
              <w:rPr>
                <w:vertAlign w:val="superscript"/>
              </w:rPr>
              <w:footnoteReference w:id="21"/>
            </w:r>
          </w:p>
        </w:tc>
        <w:tc>
          <w:tcPr>
            <w:tcW w:w="786" w:type="pct"/>
            <w:vAlign w:val="center"/>
          </w:tcPr>
          <w:p w14:paraId="74231114" w14:textId="77777777" w:rsidR="004A7D7A" w:rsidRPr="00C57FCF" w:rsidRDefault="004A7D7A" w:rsidP="00341F27"/>
        </w:tc>
      </w:tr>
      <w:tr w:rsidR="004A7D7A" w:rsidRPr="00C57FCF" w14:paraId="0924FAAF" w14:textId="77777777" w:rsidTr="00341F27">
        <w:tc>
          <w:tcPr>
            <w:tcW w:w="4214" w:type="pct"/>
          </w:tcPr>
          <w:p w14:paraId="10905858" w14:textId="77777777" w:rsidR="004A7D7A" w:rsidRPr="00C57FCF" w:rsidRDefault="004A7D7A" w:rsidP="00341F27">
            <w:pPr>
              <w:numPr>
                <w:ilvl w:val="2"/>
                <w:numId w:val="69"/>
              </w:numPr>
              <w:spacing w:before="120" w:after="120"/>
            </w:pPr>
            <w:r w:rsidRPr="00C57FCF">
              <w:t>valores, bens ou direitos envolvidos</w:t>
            </w:r>
          </w:p>
        </w:tc>
        <w:tc>
          <w:tcPr>
            <w:tcW w:w="786" w:type="pct"/>
            <w:vAlign w:val="center"/>
          </w:tcPr>
          <w:p w14:paraId="0C99F3A7" w14:textId="77777777" w:rsidR="004A7D7A" w:rsidRPr="00C57FCF" w:rsidRDefault="004A7D7A" w:rsidP="00341F27"/>
        </w:tc>
      </w:tr>
      <w:tr w:rsidR="004A7D7A" w:rsidRPr="00C57FCF" w14:paraId="5DD423DA" w14:textId="77777777" w:rsidTr="00341F27">
        <w:tc>
          <w:tcPr>
            <w:tcW w:w="4214" w:type="pct"/>
          </w:tcPr>
          <w:p w14:paraId="6AB1CD44" w14:textId="77777777" w:rsidR="004A7D7A" w:rsidRPr="00C57FCF" w:rsidRDefault="004A7D7A" w:rsidP="00341F27">
            <w:pPr>
              <w:numPr>
                <w:ilvl w:val="2"/>
                <w:numId w:val="69"/>
              </w:numPr>
              <w:spacing w:before="120" w:after="120"/>
            </w:pPr>
            <w:r w:rsidRPr="00C57FCF">
              <w:t>principais fatos</w:t>
            </w:r>
          </w:p>
        </w:tc>
        <w:tc>
          <w:tcPr>
            <w:tcW w:w="786" w:type="pct"/>
            <w:vAlign w:val="center"/>
          </w:tcPr>
          <w:p w14:paraId="421C96DB" w14:textId="77777777" w:rsidR="004A7D7A" w:rsidRPr="00C57FCF" w:rsidRDefault="004A7D7A" w:rsidP="00341F27"/>
        </w:tc>
      </w:tr>
      <w:tr w:rsidR="004A7D7A" w:rsidRPr="00C57FCF" w14:paraId="5EAC8B96" w14:textId="77777777" w:rsidTr="00341F27">
        <w:tc>
          <w:tcPr>
            <w:tcW w:w="4214" w:type="pct"/>
          </w:tcPr>
          <w:p w14:paraId="2E70494C" w14:textId="77777777" w:rsidR="004A7D7A" w:rsidRPr="00C57FCF" w:rsidRDefault="004A7D7A" w:rsidP="00341F27">
            <w:pPr>
              <w:numPr>
                <w:ilvl w:val="2"/>
                <w:numId w:val="69"/>
              </w:numPr>
              <w:spacing w:before="120" w:after="120"/>
            </w:pPr>
            <w:r>
              <w:t>resumo das decisões de mérito proferidas</w:t>
            </w:r>
          </w:p>
        </w:tc>
        <w:tc>
          <w:tcPr>
            <w:tcW w:w="786" w:type="pct"/>
            <w:vAlign w:val="center"/>
          </w:tcPr>
          <w:p w14:paraId="24B8C00D" w14:textId="77777777" w:rsidR="004A7D7A" w:rsidRPr="00C57FCF" w:rsidRDefault="004A7D7A" w:rsidP="00341F27"/>
        </w:tc>
      </w:tr>
      <w:tr w:rsidR="004A7D7A" w:rsidRPr="00C57FCF" w14:paraId="6D2C67C6" w14:textId="77777777" w:rsidTr="00341F27">
        <w:tc>
          <w:tcPr>
            <w:tcW w:w="4214" w:type="pct"/>
          </w:tcPr>
          <w:p w14:paraId="1C73E3AB" w14:textId="77777777" w:rsidR="004A7D7A" w:rsidRPr="00C57FCF" w:rsidRDefault="004A7D7A" w:rsidP="00341F27">
            <w:pPr>
              <w:numPr>
                <w:ilvl w:val="2"/>
                <w:numId w:val="69"/>
              </w:numPr>
              <w:spacing w:before="120" w:after="120"/>
            </w:pPr>
            <w:r>
              <w:t>estágio do processo</w:t>
            </w:r>
          </w:p>
        </w:tc>
        <w:tc>
          <w:tcPr>
            <w:tcW w:w="786" w:type="pct"/>
            <w:vAlign w:val="center"/>
          </w:tcPr>
          <w:p w14:paraId="24F1D95C" w14:textId="77777777" w:rsidR="004A7D7A" w:rsidRPr="00C57FCF" w:rsidRDefault="004A7D7A" w:rsidP="00341F27"/>
        </w:tc>
      </w:tr>
      <w:tr w:rsidR="004A7D7A" w:rsidRPr="00C57FCF" w14:paraId="23A9C00B" w14:textId="77777777" w:rsidTr="00341F27">
        <w:tc>
          <w:tcPr>
            <w:tcW w:w="4214" w:type="pct"/>
          </w:tcPr>
          <w:p w14:paraId="5B961076" w14:textId="77777777" w:rsidR="004A7D7A" w:rsidRPr="00C57FCF" w:rsidRDefault="004A7D7A" w:rsidP="00341F27">
            <w:pPr>
              <w:numPr>
                <w:ilvl w:val="2"/>
                <w:numId w:val="69"/>
              </w:numPr>
              <w:spacing w:before="120" w:after="120"/>
            </w:pPr>
            <w:r w:rsidRPr="00C57FCF">
              <w:t>se a chance de perda é:</w:t>
            </w:r>
          </w:p>
        </w:tc>
        <w:tc>
          <w:tcPr>
            <w:tcW w:w="786" w:type="pct"/>
            <w:vAlign w:val="center"/>
          </w:tcPr>
          <w:p w14:paraId="270270AF" w14:textId="77777777" w:rsidR="004A7D7A" w:rsidRPr="00C57FCF" w:rsidRDefault="004A7D7A" w:rsidP="00341F27"/>
        </w:tc>
      </w:tr>
      <w:tr w:rsidR="004A7D7A" w:rsidRPr="00C57FCF" w14:paraId="1D1CC38C" w14:textId="77777777" w:rsidTr="00341F27">
        <w:tc>
          <w:tcPr>
            <w:tcW w:w="4214" w:type="pct"/>
          </w:tcPr>
          <w:p w14:paraId="42393100" w14:textId="77777777" w:rsidR="004A7D7A" w:rsidRPr="00C57FCF" w:rsidRDefault="004A7D7A" w:rsidP="00341F27">
            <w:pPr>
              <w:numPr>
                <w:ilvl w:val="3"/>
                <w:numId w:val="81"/>
              </w:numPr>
              <w:spacing w:before="120" w:after="120"/>
            </w:pPr>
            <w:r w:rsidRPr="00C57FCF">
              <w:t>provável</w:t>
            </w:r>
          </w:p>
        </w:tc>
        <w:tc>
          <w:tcPr>
            <w:tcW w:w="786" w:type="pct"/>
            <w:vAlign w:val="center"/>
          </w:tcPr>
          <w:p w14:paraId="2719A006" w14:textId="77777777" w:rsidR="004A7D7A" w:rsidRPr="00C57FCF" w:rsidRDefault="004A7D7A" w:rsidP="00341F27"/>
        </w:tc>
      </w:tr>
      <w:tr w:rsidR="004A7D7A" w:rsidRPr="00C57FCF" w14:paraId="719976B8" w14:textId="77777777" w:rsidTr="00341F27">
        <w:tc>
          <w:tcPr>
            <w:tcW w:w="4214" w:type="pct"/>
          </w:tcPr>
          <w:p w14:paraId="7386A2A1" w14:textId="77777777" w:rsidR="004A7D7A" w:rsidRPr="00C57FCF" w:rsidRDefault="004A7D7A" w:rsidP="00341F27">
            <w:pPr>
              <w:numPr>
                <w:ilvl w:val="3"/>
                <w:numId w:val="81"/>
              </w:numPr>
              <w:spacing w:before="120" w:after="120"/>
            </w:pPr>
            <w:r w:rsidRPr="00C57FCF">
              <w:t>possível</w:t>
            </w:r>
          </w:p>
        </w:tc>
        <w:tc>
          <w:tcPr>
            <w:tcW w:w="786" w:type="pct"/>
            <w:vAlign w:val="center"/>
          </w:tcPr>
          <w:p w14:paraId="0F19F35A" w14:textId="77777777" w:rsidR="004A7D7A" w:rsidRPr="00C57FCF" w:rsidRDefault="004A7D7A" w:rsidP="00341F27"/>
        </w:tc>
      </w:tr>
      <w:tr w:rsidR="004A7D7A" w:rsidRPr="00C57FCF" w14:paraId="28C10E3F" w14:textId="77777777" w:rsidTr="00341F27">
        <w:tc>
          <w:tcPr>
            <w:tcW w:w="4214" w:type="pct"/>
          </w:tcPr>
          <w:p w14:paraId="276C656F" w14:textId="77777777" w:rsidR="004A7D7A" w:rsidRPr="00C57FCF" w:rsidRDefault="004A7D7A" w:rsidP="00341F27">
            <w:pPr>
              <w:numPr>
                <w:ilvl w:val="3"/>
                <w:numId w:val="81"/>
              </w:numPr>
              <w:spacing w:before="120" w:after="120"/>
            </w:pPr>
            <w:r w:rsidRPr="00C57FCF">
              <w:t>remota</w:t>
            </w:r>
          </w:p>
        </w:tc>
        <w:tc>
          <w:tcPr>
            <w:tcW w:w="786" w:type="pct"/>
            <w:vAlign w:val="center"/>
          </w:tcPr>
          <w:p w14:paraId="047C1F15" w14:textId="77777777" w:rsidR="004A7D7A" w:rsidRPr="00C57FCF" w:rsidRDefault="004A7D7A" w:rsidP="00341F27"/>
        </w:tc>
      </w:tr>
      <w:tr w:rsidR="004A7D7A" w:rsidRPr="00C57FCF" w14:paraId="0C02EA9F" w14:textId="77777777" w:rsidTr="00341F27">
        <w:tc>
          <w:tcPr>
            <w:tcW w:w="4214" w:type="pct"/>
          </w:tcPr>
          <w:p w14:paraId="114C4169" w14:textId="77777777" w:rsidR="004A7D7A" w:rsidRPr="00C57FCF" w:rsidRDefault="004A7D7A" w:rsidP="00341F27">
            <w:pPr>
              <w:numPr>
                <w:ilvl w:val="2"/>
                <w:numId w:val="69"/>
              </w:numPr>
              <w:spacing w:before="120" w:after="120"/>
            </w:pPr>
            <w:r>
              <w:t>motivo pelo qual o processo é considerado relevante</w:t>
            </w:r>
          </w:p>
        </w:tc>
        <w:tc>
          <w:tcPr>
            <w:tcW w:w="786" w:type="pct"/>
            <w:vAlign w:val="center"/>
          </w:tcPr>
          <w:p w14:paraId="3576074D" w14:textId="77777777" w:rsidR="004A7D7A" w:rsidRPr="00C57FCF" w:rsidRDefault="004A7D7A" w:rsidP="00341F27"/>
        </w:tc>
      </w:tr>
      <w:tr w:rsidR="004A7D7A" w:rsidRPr="00C57FCF" w14:paraId="398CDA4F" w14:textId="77777777" w:rsidTr="00341F27">
        <w:tc>
          <w:tcPr>
            <w:tcW w:w="4214" w:type="pct"/>
          </w:tcPr>
          <w:p w14:paraId="66EF7A79" w14:textId="77777777" w:rsidR="004A7D7A" w:rsidRPr="00C57FCF" w:rsidRDefault="004A7D7A" w:rsidP="00341F27">
            <w:pPr>
              <w:numPr>
                <w:ilvl w:val="2"/>
                <w:numId w:val="69"/>
              </w:numPr>
              <w:spacing w:before="120" w:after="120"/>
            </w:pPr>
            <w:r w:rsidRPr="00C57FCF">
              <w:t>análise do impacto em caso de perda do processo</w:t>
            </w:r>
          </w:p>
        </w:tc>
        <w:tc>
          <w:tcPr>
            <w:tcW w:w="786" w:type="pct"/>
            <w:vAlign w:val="center"/>
          </w:tcPr>
          <w:p w14:paraId="0C3A7450" w14:textId="77777777" w:rsidR="004A7D7A" w:rsidRPr="00C57FCF" w:rsidRDefault="004A7D7A" w:rsidP="00341F27"/>
        </w:tc>
      </w:tr>
      <w:tr w:rsidR="004A7D7A" w:rsidRPr="00C57FCF" w14:paraId="1FAB5210" w14:textId="77777777" w:rsidTr="00341F27">
        <w:tc>
          <w:tcPr>
            <w:tcW w:w="4214" w:type="pct"/>
          </w:tcPr>
          <w:p w14:paraId="6B9FD9D8" w14:textId="77777777" w:rsidR="004A7D7A" w:rsidRPr="00C57FCF" w:rsidRDefault="004A7D7A" w:rsidP="00341F27">
            <w:pPr>
              <w:numPr>
                <w:ilvl w:val="1"/>
                <w:numId w:val="10"/>
              </w:numPr>
              <w:spacing w:before="120" w:after="120"/>
              <w:ind w:left="0" w:firstLine="0"/>
            </w:pPr>
            <w:bookmarkStart w:id="18" w:name="_DV_C75"/>
            <w:r w:rsidRPr="00C57FCF">
              <w:lastRenderedPageBreak/>
              <w:t>Indicar o valor total</w:t>
            </w:r>
            <w:bookmarkStart w:id="19" w:name="_DV_M680"/>
            <w:bookmarkEnd w:id="18"/>
            <w:bookmarkEnd w:id="19"/>
            <w:r w:rsidRPr="00C57FCF">
              <w:t xml:space="preserve"> provisionado, se houver, dos processos descritos no item </w:t>
            </w:r>
            <w:r>
              <w:t>4.4</w:t>
            </w:r>
          </w:p>
        </w:tc>
        <w:tc>
          <w:tcPr>
            <w:tcW w:w="786" w:type="pct"/>
            <w:vAlign w:val="center"/>
          </w:tcPr>
          <w:p w14:paraId="6E7528CE" w14:textId="77777777" w:rsidR="004A7D7A" w:rsidRPr="00C57FCF" w:rsidRDefault="004A7D7A" w:rsidP="00341F27"/>
        </w:tc>
      </w:tr>
      <w:tr w:rsidR="004A7D7A" w:rsidRPr="00C57FCF" w14:paraId="1512BFEA" w14:textId="77777777" w:rsidTr="00341F27">
        <w:tc>
          <w:tcPr>
            <w:tcW w:w="4214" w:type="pct"/>
          </w:tcPr>
          <w:p w14:paraId="0A77E098" w14:textId="77777777" w:rsidR="004A7D7A" w:rsidRPr="00C57FCF" w:rsidRDefault="004A7D7A" w:rsidP="00341F27">
            <w:pPr>
              <w:numPr>
                <w:ilvl w:val="1"/>
                <w:numId w:val="10"/>
              </w:numPr>
              <w:spacing w:before="120" w:after="120"/>
              <w:ind w:left="0" w:firstLine="0"/>
            </w:pPr>
            <w:r w:rsidRPr="00C57FCF">
              <w:t xml:space="preserve">Em relação aos processos sigilosos relevantes em que o emissor ou suas controladas sejam parte e que não tenham sido divulgados no </w:t>
            </w:r>
            <w:r w:rsidRPr="00E0215E">
              <w:t xml:space="preserve">item </w:t>
            </w:r>
            <w:r>
              <w:t>4.4</w:t>
            </w:r>
            <w:r w:rsidRPr="00E0215E">
              <w:t>, analisar</w:t>
            </w:r>
            <w:r w:rsidRPr="00C57FCF">
              <w:t xml:space="preserve"> o impacto em caso de perda e informar os valores envolvidos</w:t>
            </w:r>
          </w:p>
        </w:tc>
        <w:tc>
          <w:tcPr>
            <w:tcW w:w="786" w:type="pct"/>
            <w:vAlign w:val="center"/>
          </w:tcPr>
          <w:p w14:paraId="33EFE436" w14:textId="77777777" w:rsidR="004A7D7A" w:rsidRPr="00C57FCF" w:rsidRDefault="004A7D7A" w:rsidP="00341F27"/>
        </w:tc>
      </w:tr>
      <w:tr w:rsidR="004A7D7A" w:rsidRPr="00C57FCF" w14:paraId="312E4FE2" w14:textId="77777777" w:rsidTr="00341F27">
        <w:tc>
          <w:tcPr>
            <w:tcW w:w="4214" w:type="pct"/>
          </w:tcPr>
          <w:p w14:paraId="0B5934C0" w14:textId="77777777" w:rsidR="004A7D7A" w:rsidRPr="00C57FCF" w:rsidRDefault="004A7D7A" w:rsidP="00341F27">
            <w:pPr>
              <w:numPr>
                <w:ilvl w:val="1"/>
                <w:numId w:val="10"/>
              </w:numPr>
              <w:spacing w:before="120" w:after="120"/>
              <w:ind w:left="0" w:firstLine="0"/>
            </w:pPr>
            <w:r w:rsidRPr="00C57FCF">
              <w:t>Descrever outras contingências relevantes não abrangidas pelos itens anteriores</w:t>
            </w:r>
          </w:p>
        </w:tc>
        <w:tc>
          <w:tcPr>
            <w:tcW w:w="786" w:type="pct"/>
            <w:vAlign w:val="center"/>
          </w:tcPr>
          <w:p w14:paraId="78495AD3" w14:textId="77777777" w:rsidR="004A7D7A" w:rsidRPr="00C57FCF" w:rsidRDefault="004A7D7A" w:rsidP="00341F27"/>
        </w:tc>
      </w:tr>
      <w:tr w:rsidR="004A7D7A" w:rsidRPr="00C57FCF" w14:paraId="156DA907" w14:textId="77777777" w:rsidTr="00341F27">
        <w:tc>
          <w:tcPr>
            <w:tcW w:w="4214" w:type="pct"/>
          </w:tcPr>
          <w:p w14:paraId="58BB550F" w14:textId="77777777" w:rsidR="004A7D7A" w:rsidRPr="004F0DBC" w:rsidRDefault="004A7D7A" w:rsidP="00341F27">
            <w:pPr>
              <w:numPr>
                <w:ilvl w:val="0"/>
                <w:numId w:val="10"/>
              </w:numPr>
              <w:tabs>
                <w:tab w:val="left" w:pos="795"/>
              </w:tabs>
              <w:spacing w:before="120" w:after="120"/>
              <w:ind w:left="0" w:firstLine="0"/>
              <w:rPr>
                <w:b/>
              </w:rPr>
            </w:pPr>
            <w:r>
              <w:rPr>
                <w:b/>
              </w:rPr>
              <w:tab/>
            </w:r>
            <w:r w:rsidRPr="00C57FCF">
              <w:rPr>
                <w:b/>
              </w:rPr>
              <w:t>Política de gerenciamento de riscos e controles internos</w:t>
            </w:r>
          </w:p>
        </w:tc>
        <w:tc>
          <w:tcPr>
            <w:tcW w:w="786" w:type="pct"/>
            <w:vAlign w:val="center"/>
          </w:tcPr>
          <w:p w14:paraId="25BB16FD" w14:textId="77777777" w:rsidR="004A7D7A" w:rsidRPr="00C57FCF" w:rsidRDefault="004A7D7A" w:rsidP="00341F27"/>
        </w:tc>
      </w:tr>
      <w:tr w:rsidR="004A7D7A" w:rsidRPr="00C57FCF" w14:paraId="7190A16F" w14:textId="77777777" w:rsidTr="00341F27">
        <w:tc>
          <w:tcPr>
            <w:tcW w:w="4214" w:type="pct"/>
          </w:tcPr>
          <w:p w14:paraId="2AFA1F1A" w14:textId="77777777" w:rsidR="004A7D7A" w:rsidRPr="00C57FCF" w:rsidRDefault="004A7D7A" w:rsidP="00341F27">
            <w:pPr>
              <w:numPr>
                <w:ilvl w:val="1"/>
                <w:numId w:val="10"/>
              </w:numPr>
              <w:spacing w:before="120" w:after="120"/>
              <w:ind w:left="0" w:firstLine="0"/>
            </w:pPr>
            <w:bookmarkStart w:id="20" w:name="_DV_C89"/>
            <w:r w:rsidRPr="00C57FCF">
              <w:t>Em relação aos riscos indicados no</w:t>
            </w:r>
            <w:r>
              <w:t>s</w:t>
            </w:r>
            <w:r w:rsidRPr="00C57FCF">
              <w:t xml:space="preserve"> ite</w:t>
            </w:r>
            <w:r>
              <w:t>ns</w:t>
            </w:r>
            <w:r w:rsidRPr="00C57FCF">
              <w:t xml:space="preserve"> </w:t>
            </w:r>
            <w:r w:rsidRPr="00D93C21">
              <w:t>4.1 e 4.</w:t>
            </w:r>
            <w:r>
              <w:t>3</w:t>
            </w:r>
            <w:r w:rsidRPr="00E0215E">
              <w:t>,</w:t>
            </w:r>
            <w:r w:rsidRPr="00C57FCF">
              <w:t xml:space="preserve"> informar:</w:t>
            </w:r>
            <w:bookmarkEnd w:id="20"/>
          </w:p>
        </w:tc>
        <w:tc>
          <w:tcPr>
            <w:tcW w:w="786" w:type="pct"/>
            <w:vAlign w:val="center"/>
          </w:tcPr>
          <w:p w14:paraId="5887ECB4" w14:textId="77777777" w:rsidR="004A7D7A" w:rsidRPr="00C57FCF" w:rsidRDefault="004A7D7A" w:rsidP="00341F27">
            <w:bookmarkStart w:id="21" w:name="_DV_C90"/>
            <w:r w:rsidRPr="00C57FCF">
              <w:t>X</w:t>
            </w:r>
            <w:bookmarkEnd w:id="21"/>
          </w:p>
        </w:tc>
      </w:tr>
      <w:tr w:rsidR="004A7D7A" w:rsidRPr="00C57FCF" w14:paraId="70FA20E5" w14:textId="77777777" w:rsidTr="00341F27">
        <w:tc>
          <w:tcPr>
            <w:tcW w:w="4214" w:type="pct"/>
          </w:tcPr>
          <w:p w14:paraId="548E1CAE" w14:textId="77777777" w:rsidR="004A7D7A" w:rsidRPr="00C57FCF" w:rsidRDefault="004A7D7A" w:rsidP="00341F27">
            <w:pPr>
              <w:numPr>
                <w:ilvl w:val="2"/>
                <w:numId w:val="70"/>
              </w:numPr>
              <w:spacing w:before="120" w:after="120"/>
            </w:pPr>
            <w:bookmarkStart w:id="22" w:name="_DV_C92"/>
            <w:r w:rsidRPr="00C57FCF">
              <w:t>se o emissor possui uma política formalizada de gerenciamento de riscos, destacando, em caso afirmativo, o órgão que a aprovou e a data de sua aprovação, e, em caso negativo, as razões pelas quais o emissor não adotou uma política</w:t>
            </w:r>
            <w:bookmarkStart w:id="23" w:name="_DV_M684"/>
            <w:bookmarkEnd w:id="22"/>
            <w:bookmarkEnd w:id="23"/>
            <w:r w:rsidRPr="00C57FCF">
              <w:t xml:space="preserve"> </w:t>
            </w:r>
          </w:p>
        </w:tc>
        <w:tc>
          <w:tcPr>
            <w:tcW w:w="786" w:type="pct"/>
            <w:vAlign w:val="center"/>
          </w:tcPr>
          <w:p w14:paraId="6AEF14B4" w14:textId="77777777" w:rsidR="004A7D7A" w:rsidRPr="00C57FCF" w:rsidRDefault="004A7D7A" w:rsidP="00341F27">
            <w:bookmarkStart w:id="24" w:name="_DV_C93"/>
            <w:r w:rsidRPr="00C57FCF">
              <w:t>X</w:t>
            </w:r>
            <w:bookmarkEnd w:id="24"/>
          </w:p>
        </w:tc>
      </w:tr>
      <w:tr w:rsidR="004A7D7A" w:rsidRPr="00C57FCF" w14:paraId="004E11C9" w14:textId="77777777" w:rsidTr="00341F27">
        <w:tc>
          <w:tcPr>
            <w:tcW w:w="4214" w:type="pct"/>
          </w:tcPr>
          <w:p w14:paraId="46CCD36C" w14:textId="77777777" w:rsidR="004A7D7A" w:rsidRPr="00C57FCF" w:rsidRDefault="004A7D7A" w:rsidP="00341F27">
            <w:pPr>
              <w:numPr>
                <w:ilvl w:val="2"/>
                <w:numId w:val="70"/>
              </w:numPr>
              <w:spacing w:before="120" w:after="120"/>
            </w:pPr>
            <w:bookmarkStart w:id="25" w:name="_DV_C95"/>
            <w:r w:rsidRPr="00C57FCF">
              <w:t>os objetivos e estratégias da</w:t>
            </w:r>
            <w:bookmarkStart w:id="26" w:name="_DV_M685"/>
            <w:bookmarkEnd w:id="25"/>
            <w:bookmarkEnd w:id="26"/>
            <w:r w:rsidRPr="00C57FCF">
              <w:t xml:space="preserve"> política de gerenciamento de riscos</w:t>
            </w:r>
            <w:bookmarkStart w:id="27" w:name="_DV_C97"/>
            <w:r w:rsidRPr="00C57FCF">
              <w:t>, quando houver, incluindo</w:t>
            </w:r>
            <w:bookmarkStart w:id="28" w:name="_DV_M686"/>
            <w:bookmarkEnd w:id="27"/>
            <w:bookmarkEnd w:id="28"/>
            <w:r w:rsidRPr="00C57FCF">
              <w:t>:</w:t>
            </w:r>
          </w:p>
        </w:tc>
        <w:tc>
          <w:tcPr>
            <w:tcW w:w="786" w:type="pct"/>
            <w:vAlign w:val="center"/>
          </w:tcPr>
          <w:p w14:paraId="3AD7B52B" w14:textId="77777777" w:rsidR="004A7D7A" w:rsidRPr="00C57FCF" w:rsidRDefault="004A7D7A" w:rsidP="00341F27">
            <w:r w:rsidRPr="00C57FCF">
              <w:t>X</w:t>
            </w:r>
          </w:p>
        </w:tc>
      </w:tr>
      <w:tr w:rsidR="004A7D7A" w:rsidRPr="00C57FCF" w14:paraId="08DBF6B1" w14:textId="77777777" w:rsidTr="00341F27">
        <w:tc>
          <w:tcPr>
            <w:tcW w:w="4214" w:type="pct"/>
          </w:tcPr>
          <w:p w14:paraId="4E0CF35B" w14:textId="77777777" w:rsidR="004A7D7A" w:rsidRPr="00C57FCF" w:rsidRDefault="004A7D7A" w:rsidP="00341F27">
            <w:pPr>
              <w:numPr>
                <w:ilvl w:val="3"/>
                <w:numId w:val="82"/>
              </w:numPr>
              <w:spacing w:before="120" w:after="120"/>
            </w:pPr>
            <w:bookmarkStart w:id="29" w:name="_DV_C99"/>
            <w:r w:rsidRPr="00C57FCF">
              <w:t xml:space="preserve">os </w:t>
            </w:r>
            <w:bookmarkStart w:id="30" w:name="_DV_M687"/>
            <w:bookmarkEnd w:id="29"/>
            <w:bookmarkEnd w:id="30"/>
            <w:r w:rsidRPr="00C57FCF">
              <w:t>riscos para os quais se busca proteção</w:t>
            </w:r>
          </w:p>
        </w:tc>
        <w:tc>
          <w:tcPr>
            <w:tcW w:w="786" w:type="pct"/>
            <w:vAlign w:val="center"/>
          </w:tcPr>
          <w:p w14:paraId="61E0D1C2" w14:textId="77777777" w:rsidR="004A7D7A" w:rsidRPr="00C57FCF" w:rsidRDefault="004A7D7A" w:rsidP="00341F27">
            <w:r w:rsidRPr="00C57FCF">
              <w:t>X</w:t>
            </w:r>
          </w:p>
        </w:tc>
      </w:tr>
      <w:tr w:rsidR="004A7D7A" w:rsidRPr="00C57FCF" w14:paraId="3ADD91BE" w14:textId="77777777" w:rsidTr="00341F27">
        <w:tc>
          <w:tcPr>
            <w:tcW w:w="4214" w:type="pct"/>
          </w:tcPr>
          <w:p w14:paraId="79939766" w14:textId="77777777" w:rsidR="004A7D7A" w:rsidRPr="00C57FCF" w:rsidRDefault="004A7D7A" w:rsidP="00341F27">
            <w:pPr>
              <w:numPr>
                <w:ilvl w:val="3"/>
                <w:numId w:val="82"/>
              </w:numPr>
              <w:spacing w:before="120" w:after="120"/>
            </w:pPr>
            <w:r w:rsidRPr="00C57FCF">
              <w:t xml:space="preserve">os instrumentos utilizados para proteção </w:t>
            </w:r>
          </w:p>
        </w:tc>
        <w:tc>
          <w:tcPr>
            <w:tcW w:w="786" w:type="pct"/>
            <w:vAlign w:val="center"/>
          </w:tcPr>
          <w:p w14:paraId="2E241F9D" w14:textId="77777777" w:rsidR="004A7D7A" w:rsidRPr="00C57FCF" w:rsidRDefault="004A7D7A" w:rsidP="00341F27">
            <w:r w:rsidRPr="00C57FCF">
              <w:t>X</w:t>
            </w:r>
          </w:p>
        </w:tc>
      </w:tr>
      <w:tr w:rsidR="004A7D7A" w:rsidRPr="00C57FCF" w14:paraId="18049DE9" w14:textId="77777777" w:rsidTr="00341F27">
        <w:tc>
          <w:tcPr>
            <w:tcW w:w="4214" w:type="pct"/>
          </w:tcPr>
          <w:p w14:paraId="612CF958" w14:textId="77777777" w:rsidR="004A7D7A" w:rsidRPr="00C57FCF" w:rsidRDefault="004A7D7A" w:rsidP="00341F27">
            <w:pPr>
              <w:numPr>
                <w:ilvl w:val="3"/>
                <w:numId w:val="82"/>
              </w:numPr>
              <w:spacing w:before="120" w:after="120"/>
            </w:pPr>
            <w:r w:rsidRPr="00C57FCF">
              <w:lastRenderedPageBreak/>
              <w:t>a estrutura organizacional de gerenciamento de riscos</w:t>
            </w:r>
            <w:r>
              <w:rPr>
                <w:rStyle w:val="Refdenotaderodap"/>
              </w:rPr>
              <w:footnoteReference w:id="22"/>
            </w:r>
          </w:p>
        </w:tc>
        <w:tc>
          <w:tcPr>
            <w:tcW w:w="786" w:type="pct"/>
            <w:vAlign w:val="center"/>
          </w:tcPr>
          <w:p w14:paraId="15667E36" w14:textId="77777777" w:rsidR="004A7D7A" w:rsidRPr="00C57FCF" w:rsidRDefault="004A7D7A" w:rsidP="00341F27">
            <w:r w:rsidRPr="00C57FCF">
              <w:t>X</w:t>
            </w:r>
          </w:p>
        </w:tc>
      </w:tr>
      <w:tr w:rsidR="004A7D7A" w:rsidRPr="00C57FCF" w14:paraId="4A6063BE" w14:textId="77777777" w:rsidTr="00341F27">
        <w:tc>
          <w:tcPr>
            <w:tcW w:w="4214" w:type="pct"/>
          </w:tcPr>
          <w:p w14:paraId="042AA148" w14:textId="77777777" w:rsidR="004A7D7A" w:rsidRPr="00C57FCF" w:rsidRDefault="004A7D7A" w:rsidP="00341F27">
            <w:pPr>
              <w:numPr>
                <w:ilvl w:val="2"/>
                <w:numId w:val="70"/>
              </w:numPr>
              <w:spacing w:before="120" w:after="120"/>
            </w:pPr>
            <w:r w:rsidRPr="00C57FCF">
              <w:t xml:space="preserve">a adequação da estrutura operacional e de controles internos para verificação da efetividade da política adotada </w:t>
            </w:r>
          </w:p>
        </w:tc>
        <w:tc>
          <w:tcPr>
            <w:tcW w:w="786" w:type="pct"/>
            <w:vAlign w:val="center"/>
          </w:tcPr>
          <w:p w14:paraId="7279EC05" w14:textId="77777777" w:rsidR="004A7D7A" w:rsidRPr="00C57FCF" w:rsidRDefault="004A7D7A" w:rsidP="00341F27">
            <w:r w:rsidRPr="00C57FCF">
              <w:t>X</w:t>
            </w:r>
          </w:p>
        </w:tc>
      </w:tr>
      <w:tr w:rsidR="004A7D7A" w:rsidRPr="00C57FCF" w14:paraId="60C3780A" w14:textId="77777777" w:rsidTr="00341F27">
        <w:tc>
          <w:tcPr>
            <w:tcW w:w="4214" w:type="pct"/>
          </w:tcPr>
          <w:p w14:paraId="6EDF4776" w14:textId="77777777" w:rsidR="004A7D7A" w:rsidRPr="00C57FCF" w:rsidRDefault="004A7D7A" w:rsidP="00341F27">
            <w:pPr>
              <w:numPr>
                <w:ilvl w:val="1"/>
                <w:numId w:val="10"/>
              </w:numPr>
              <w:spacing w:before="120" w:after="120"/>
              <w:ind w:left="0" w:firstLine="0"/>
            </w:pPr>
            <w:r w:rsidRPr="00C57FCF">
              <w:t>Em relação aos controles adotados pelo emissor para assegurar a elaboração de demonstrações financeiras confiáveis, indicar:</w:t>
            </w:r>
          </w:p>
        </w:tc>
        <w:tc>
          <w:tcPr>
            <w:tcW w:w="786" w:type="pct"/>
            <w:vAlign w:val="center"/>
          </w:tcPr>
          <w:p w14:paraId="06C57919" w14:textId="77777777" w:rsidR="004A7D7A" w:rsidRPr="00C57FCF" w:rsidRDefault="004A7D7A" w:rsidP="00341F27"/>
        </w:tc>
      </w:tr>
      <w:tr w:rsidR="004A7D7A" w:rsidRPr="00C57FCF" w14:paraId="4757E600" w14:textId="77777777" w:rsidTr="00341F27">
        <w:tc>
          <w:tcPr>
            <w:tcW w:w="4214" w:type="pct"/>
          </w:tcPr>
          <w:p w14:paraId="45E10E2B" w14:textId="77777777" w:rsidR="004A7D7A" w:rsidRPr="00C57FCF" w:rsidRDefault="004A7D7A" w:rsidP="00341F27">
            <w:pPr>
              <w:numPr>
                <w:ilvl w:val="2"/>
                <w:numId w:val="71"/>
              </w:numPr>
              <w:spacing w:before="120" w:after="120"/>
            </w:pPr>
            <w:r w:rsidRPr="00C57FCF">
              <w:t>as principais práticas de controles internos e o grau de eficiência de tais controles, indicando eventuais imperfeições e as providências adotadas para corrigi-las</w:t>
            </w:r>
          </w:p>
        </w:tc>
        <w:tc>
          <w:tcPr>
            <w:tcW w:w="786" w:type="pct"/>
            <w:vAlign w:val="center"/>
          </w:tcPr>
          <w:p w14:paraId="65E96F18" w14:textId="77777777" w:rsidR="004A7D7A" w:rsidRPr="00C57FCF" w:rsidRDefault="004A7D7A" w:rsidP="00341F27">
            <w:r w:rsidRPr="00C57FCF">
              <w:t>X</w:t>
            </w:r>
          </w:p>
        </w:tc>
      </w:tr>
      <w:tr w:rsidR="004A7D7A" w:rsidRPr="00C57FCF" w14:paraId="6A2C7730" w14:textId="77777777" w:rsidTr="00341F27">
        <w:tc>
          <w:tcPr>
            <w:tcW w:w="4214" w:type="pct"/>
          </w:tcPr>
          <w:p w14:paraId="121F78A0" w14:textId="77777777" w:rsidR="004A7D7A" w:rsidRPr="00C57FCF" w:rsidRDefault="004A7D7A" w:rsidP="00341F27">
            <w:pPr>
              <w:numPr>
                <w:ilvl w:val="2"/>
                <w:numId w:val="71"/>
              </w:numPr>
              <w:spacing w:before="120" w:after="120"/>
            </w:pPr>
            <w:r w:rsidRPr="00C57FCF">
              <w:t>as estruturas organizacionais envolvidas</w:t>
            </w:r>
          </w:p>
        </w:tc>
        <w:tc>
          <w:tcPr>
            <w:tcW w:w="786" w:type="pct"/>
            <w:vAlign w:val="center"/>
          </w:tcPr>
          <w:p w14:paraId="5C6357CF" w14:textId="77777777" w:rsidR="004A7D7A" w:rsidRPr="00C57FCF" w:rsidRDefault="004A7D7A" w:rsidP="00341F27">
            <w:r w:rsidRPr="00C57FCF">
              <w:t>X</w:t>
            </w:r>
          </w:p>
        </w:tc>
      </w:tr>
      <w:tr w:rsidR="004A7D7A" w:rsidRPr="00C57FCF" w14:paraId="394D8617" w14:textId="77777777" w:rsidTr="00341F27">
        <w:tc>
          <w:tcPr>
            <w:tcW w:w="4214" w:type="pct"/>
          </w:tcPr>
          <w:p w14:paraId="46E56838" w14:textId="77777777" w:rsidR="004A7D7A" w:rsidRPr="00C57FCF" w:rsidRDefault="004A7D7A" w:rsidP="00341F27">
            <w:pPr>
              <w:numPr>
                <w:ilvl w:val="2"/>
                <w:numId w:val="71"/>
              </w:numPr>
              <w:spacing w:before="120" w:after="120"/>
            </w:pPr>
            <w:bookmarkStart w:id="31" w:name="_DV_C138"/>
            <w:r w:rsidRPr="00C57FCF">
              <w:t>se e como a eficiência dos controles internos é supervisionada pela administração do emissor, indicando o cargo das pessoas responsáveis pelo referido acompanhamento</w:t>
            </w:r>
            <w:bookmarkEnd w:id="31"/>
          </w:p>
        </w:tc>
        <w:tc>
          <w:tcPr>
            <w:tcW w:w="786" w:type="pct"/>
            <w:vAlign w:val="center"/>
          </w:tcPr>
          <w:p w14:paraId="69DC08E1" w14:textId="77777777" w:rsidR="004A7D7A" w:rsidRPr="00C57FCF" w:rsidRDefault="004A7D7A" w:rsidP="00341F27">
            <w:r w:rsidRPr="00C57FCF">
              <w:t>X</w:t>
            </w:r>
          </w:p>
        </w:tc>
      </w:tr>
      <w:tr w:rsidR="004A7D7A" w:rsidRPr="00C57FCF" w14:paraId="47708D5A" w14:textId="77777777" w:rsidTr="00341F27">
        <w:tc>
          <w:tcPr>
            <w:tcW w:w="4214" w:type="pct"/>
          </w:tcPr>
          <w:p w14:paraId="6E1DFED6" w14:textId="77777777" w:rsidR="004A7D7A" w:rsidRPr="00C57FCF" w:rsidRDefault="004A7D7A" w:rsidP="00341F27">
            <w:pPr>
              <w:numPr>
                <w:ilvl w:val="2"/>
                <w:numId w:val="71"/>
              </w:numPr>
              <w:spacing w:before="120" w:after="120"/>
            </w:pPr>
            <w:r w:rsidRPr="00C57FCF">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0FC659D2" w14:textId="77777777" w:rsidR="004A7D7A" w:rsidRPr="00C57FCF" w:rsidRDefault="004A7D7A" w:rsidP="00341F27"/>
        </w:tc>
      </w:tr>
      <w:tr w:rsidR="004A7D7A" w:rsidRPr="00C57FCF" w14:paraId="1B99817F" w14:textId="77777777" w:rsidTr="00341F27">
        <w:tc>
          <w:tcPr>
            <w:tcW w:w="4214" w:type="pct"/>
          </w:tcPr>
          <w:p w14:paraId="43EB9B26" w14:textId="77777777" w:rsidR="004A7D7A" w:rsidRPr="00C57FCF" w:rsidRDefault="004A7D7A" w:rsidP="00341F27">
            <w:pPr>
              <w:numPr>
                <w:ilvl w:val="2"/>
                <w:numId w:val="71"/>
              </w:numPr>
              <w:spacing w:before="120" w:after="120"/>
            </w:pPr>
            <w:r w:rsidRPr="00C57FCF">
              <w:t>comentários dos diretores sobre as deficiências apontadas no relatório circunstanciado preparado pelo auditor independente e sobre as medidas corretivas adotadas</w:t>
            </w:r>
          </w:p>
        </w:tc>
        <w:tc>
          <w:tcPr>
            <w:tcW w:w="786" w:type="pct"/>
            <w:vAlign w:val="center"/>
          </w:tcPr>
          <w:p w14:paraId="40ABD865" w14:textId="77777777" w:rsidR="004A7D7A" w:rsidRPr="00C57FCF" w:rsidRDefault="004A7D7A" w:rsidP="00341F27"/>
        </w:tc>
      </w:tr>
      <w:tr w:rsidR="004A7D7A" w:rsidRPr="00C57FCF" w14:paraId="69E0F57C" w14:textId="77777777" w:rsidTr="00341F27">
        <w:tc>
          <w:tcPr>
            <w:tcW w:w="4214" w:type="pct"/>
          </w:tcPr>
          <w:p w14:paraId="6B09A0B4" w14:textId="77777777" w:rsidR="004A7D7A" w:rsidRPr="004F0DBC" w:rsidRDefault="004A7D7A" w:rsidP="00341F27">
            <w:pPr>
              <w:numPr>
                <w:ilvl w:val="1"/>
                <w:numId w:val="10"/>
              </w:numPr>
              <w:spacing w:before="120" w:after="120"/>
              <w:ind w:left="0" w:firstLine="0"/>
            </w:pPr>
            <w:r w:rsidRPr="00C57FCF">
              <w:lastRenderedPageBreak/>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6B6702BD" w14:textId="77777777" w:rsidR="004A7D7A" w:rsidRPr="00C57FCF" w:rsidRDefault="004A7D7A" w:rsidP="00341F27"/>
        </w:tc>
      </w:tr>
      <w:tr w:rsidR="004A7D7A" w:rsidRPr="00C57FCF" w14:paraId="190ACEB2" w14:textId="77777777" w:rsidTr="00341F27">
        <w:tc>
          <w:tcPr>
            <w:tcW w:w="4214" w:type="pct"/>
          </w:tcPr>
          <w:p w14:paraId="76367461" w14:textId="77777777" w:rsidR="004A7D7A" w:rsidRPr="00C57FCF" w:rsidRDefault="004A7D7A" w:rsidP="00341F27">
            <w:pPr>
              <w:numPr>
                <w:ilvl w:val="2"/>
                <w:numId w:val="72"/>
              </w:numPr>
              <w:spacing w:before="120" w:after="120"/>
            </w:pPr>
            <w:r w:rsidRPr="00C57FCF">
              <w:t xml:space="preserve">se o emissor possui regras, políticas, procedimentos ou práticas voltadas para a prevenção, detecção e remediação de </w:t>
            </w:r>
            <w:r>
              <w:t>desvios, fraudes, irregularidades e atos ilícitos</w:t>
            </w:r>
            <w:r w:rsidRPr="00C57FCF">
              <w:t xml:space="preserve"> praticados contra a administração pública, identificando, em caso positivo:</w:t>
            </w:r>
          </w:p>
        </w:tc>
        <w:tc>
          <w:tcPr>
            <w:tcW w:w="786" w:type="pct"/>
            <w:vAlign w:val="center"/>
          </w:tcPr>
          <w:p w14:paraId="221BA161" w14:textId="77777777" w:rsidR="004A7D7A" w:rsidRPr="00C57FCF" w:rsidRDefault="004A7D7A" w:rsidP="00341F27"/>
        </w:tc>
      </w:tr>
      <w:tr w:rsidR="004A7D7A" w:rsidRPr="00C57FCF" w14:paraId="75C68CF2" w14:textId="77777777" w:rsidTr="00341F27">
        <w:tc>
          <w:tcPr>
            <w:tcW w:w="4214" w:type="pct"/>
          </w:tcPr>
          <w:p w14:paraId="4EA84EF1" w14:textId="77777777" w:rsidR="004A7D7A" w:rsidRPr="00C57FCF" w:rsidRDefault="004A7D7A" w:rsidP="00341F27">
            <w:pPr>
              <w:numPr>
                <w:ilvl w:val="3"/>
                <w:numId w:val="83"/>
              </w:numPr>
              <w:spacing w:before="120" w:after="120"/>
            </w:pPr>
            <w:r w:rsidRPr="00C57FCF">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29E949F2" w14:textId="77777777" w:rsidR="004A7D7A" w:rsidRPr="00C57FCF" w:rsidRDefault="004A7D7A" w:rsidP="00341F27"/>
        </w:tc>
      </w:tr>
      <w:tr w:rsidR="004A7D7A" w:rsidRPr="00C57FCF" w14:paraId="438BE63C" w14:textId="77777777" w:rsidTr="00341F27">
        <w:tc>
          <w:tcPr>
            <w:tcW w:w="4214" w:type="pct"/>
          </w:tcPr>
          <w:p w14:paraId="5D1A1D6B" w14:textId="77777777" w:rsidR="004A7D7A" w:rsidRPr="00C57FCF" w:rsidRDefault="004A7D7A" w:rsidP="00341F27">
            <w:pPr>
              <w:numPr>
                <w:ilvl w:val="3"/>
                <w:numId w:val="83"/>
              </w:numPr>
              <w:spacing w:before="120" w:after="120"/>
            </w:pPr>
            <w:r w:rsidRPr="00C57FCF">
              <w:t>as estruturas organizacionais envolvidas no monitoramento do funcionamento e da eficiência dos mecanismos e procedimentos internos de integridade, indicando suas atribuições, se sua criação foi formalmente aprovada, órgãos do emissor a que se reportam, e os mecanismos de garantia da independência de seus dirigentes, se existentes</w:t>
            </w:r>
          </w:p>
        </w:tc>
        <w:tc>
          <w:tcPr>
            <w:tcW w:w="786" w:type="pct"/>
            <w:vAlign w:val="center"/>
          </w:tcPr>
          <w:p w14:paraId="4DE7754D" w14:textId="77777777" w:rsidR="004A7D7A" w:rsidRPr="00C57FCF" w:rsidRDefault="004A7D7A" w:rsidP="00341F27"/>
        </w:tc>
      </w:tr>
      <w:tr w:rsidR="004A7D7A" w:rsidRPr="00C57FCF" w14:paraId="08C52785" w14:textId="77777777" w:rsidTr="00341F27">
        <w:tc>
          <w:tcPr>
            <w:tcW w:w="4214" w:type="pct"/>
          </w:tcPr>
          <w:p w14:paraId="690C6EC6" w14:textId="77777777" w:rsidR="004A7D7A" w:rsidRPr="00C57FCF" w:rsidRDefault="004A7D7A" w:rsidP="00341F27">
            <w:pPr>
              <w:numPr>
                <w:ilvl w:val="3"/>
                <w:numId w:val="83"/>
              </w:numPr>
              <w:spacing w:before="120" w:after="120"/>
            </w:pPr>
            <w:r w:rsidRPr="00C57FCF">
              <w:t>se o emissor possui código de ética ou de conduta formalmente aprovado, indicando:</w:t>
            </w:r>
          </w:p>
        </w:tc>
        <w:tc>
          <w:tcPr>
            <w:tcW w:w="786" w:type="pct"/>
            <w:vAlign w:val="center"/>
          </w:tcPr>
          <w:p w14:paraId="1D02A01D" w14:textId="77777777" w:rsidR="004A7D7A" w:rsidRPr="00C57FCF" w:rsidRDefault="004A7D7A" w:rsidP="00341F27"/>
        </w:tc>
      </w:tr>
      <w:tr w:rsidR="004A7D7A" w:rsidRPr="00C57FCF" w14:paraId="30FFA37E" w14:textId="77777777" w:rsidTr="00341F27">
        <w:tc>
          <w:tcPr>
            <w:tcW w:w="4214" w:type="pct"/>
          </w:tcPr>
          <w:p w14:paraId="0E89C886" w14:textId="77777777" w:rsidR="004A7D7A" w:rsidRPr="00C57FCF" w:rsidRDefault="004A7D7A" w:rsidP="00341F27">
            <w:pPr>
              <w:numPr>
                <w:ilvl w:val="4"/>
                <w:numId w:val="9"/>
              </w:numPr>
              <w:spacing w:before="120" w:after="120"/>
              <w:ind w:left="1693" w:firstLine="0"/>
            </w:pPr>
            <w:r w:rsidRPr="00C57FCF">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56DE80CA" w14:textId="77777777" w:rsidR="004A7D7A" w:rsidRPr="00C57FCF" w:rsidRDefault="004A7D7A" w:rsidP="00341F27"/>
        </w:tc>
      </w:tr>
      <w:tr w:rsidR="004A7D7A" w:rsidRPr="00C57FCF" w14:paraId="2388BB46" w14:textId="77777777" w:rsidTr="00341F27">
        <w:tc>
          <w:tcPr>
            <w:tcW w:w="4214" w:type="pct"/>
          </w:tcPr>
          <w:p w14:paraId="5A2FF802" w14:textId="77777777" w:rsidR="004A7D7A" w:rsidRPr="00C57FCF" w:rsidRDefault="004A7D7A" w:rsidP="00341F27">
            <w:pPr>
              <w:numPr>
                <w:ilvl w:val="4"/>
                <w:numId w:val="9"/>
              </w:numPr>
              <w:spacing w:before="120" w:after="120"/>
              <w:ind w:left="1693" w:firstLine="0"/>
            </w:pPr>
            <w:r w:rsidRPr="00C57FCF">
              <w:lastRenderedPageBreak/>
              <w:t>as sanções aplicáveis na hipótese de violação ao código ou a outras normas relativas ao assunto, identificando o documento onde essas sanções estão previstas</w:t>
            </w:r>
          </w:p>
        </w:tc>
        <w:tc>
          <w:tcPr>
            <w:tcW w:w="786" w:type="pct"/>
            <w:vAlign w:val="center"/>
          </w:tcPr>
          <w:p w14:paraId="7D4A3964" w14:textId="77777777" w:rsidR="004A7D7A" w:rsidRPr="00C57FCF" w:rsidRDefault="004A7D7A" w:rsidP="00341F27"/>
        </w:tc>
      </w:tr>
      <w:tr w:rsidR="004A7D7A" w:rsidRPr="00C57FCF" w14:paraId="20AA1782" w14:textId="77777777" w:rsidTr="00341F27">
        <w:tc>
          <w:tcPr>
            <w:tcW w:w="4214" w:type="pct"/>
          </w:tcPr>
          <w:p w14:paraId="4F852F57" w14:textId="77777777" w:rsidR="004A7D7A" w:rsidRPr="00C57FCF" w:rsidRDefault="004A7D7A" w:rsidP="00341F27">
            <w:pPr>
              <w:numPr>
                <w:ilvl w:val="4"/>
                <w:numId w:val="9"/>
              </w:numPr>
              <w:spacing w:before="120" w:after="120"/>
              <w:ind w:left="1693" w:firstLine="0"/>
            </w:pPr>
            <w:r w:rsidRPr="00C57FCF">
              <w:t>órgão que aprovou o código, data da aprovação e,</w:t>
            </w:r>
            <w:r w:rsidRPr="00C57FCF">
              <w:rPr>
                <w:bCs/>
              </w:rPr>
              <w:t xml:space="preserve"> caso o emissor </w:t>
            </w:r>
            <w:r w:rsidRPr="00C57FCF">
              <w:t>divulgue</w:t>
            </w:r>
            <w:r w:rsidRPr="00C57FCF">
              <w:rPr>
                <w:bCs/>
              </w:rPr>
              <w:t xml:space="preserve"> o código de conduta,</w:t>
            </w:r>
            <w:r w:rsidRPr="00C57FCF">
              <w:t xml:space="preserve"> locais na rede mundial de computadores onde o documento pode ser consultado</w:t>
            </w:r>
          </w:p>
        </w:tc>
        <w:tc>
          <w:tcPr>
            <w:tcW w:w="786" w:type="pct"/>
            <w:vAlign w:val="center"/>
          </w:tcPr>
          <w:p w14:paraId="4375FE50" w14:textId="77777777" w:rsidR="004A7D7A" w:rsidRPr="00C57FCF" w:rsidRDefault="004A7D7A" w:rsidP="00341F27"/>
        </w:tc>
      </w:tr>
      <w:tr w:rsidR="004A7D7A" w:rsidRPr="00C57FCF" w14:paraId="1902B584" w14:textId="77777777" w:rsidTr="00341F27">
        <w:tc>
          <w:tcPr>
            <w:tcW w:w="4214" w:type="pct"/>
          </w:tcPr>
          <w:p w14:paraId="3854A4E7" w14:textId="77777777" w:rsidR="004A7D7A" w:rsidRPr="00C57FCF" w:rsidRDefault="004A7D7A" w:rsidP="00341F27">
            <w:pPr>
              <w:numPr>
                <w:ilvl w:val="2"/>
                <w:numId w:val="72"/>
              </w:numPr>
              <w:spacing w:before="120" w:after="120"/>
            </w:pPr>
            <w:r w:rsidRPr="00C57FCF">
              <w:t>se o emissor possui canal de denúncia, indicando, em caso positivo:</w:t>
            </w:r>
          </w:p>
        </w:tc>
        <w:tc>
          <w:tcPr>
            <w:tcW w:w="786" w:type="pct"/>
            <w:vAlign w:val="center"/>
          </w:tcPr>
          <w:p w14:paraId="2247011F" w14:textId="77777777" w:rsidR="004A7D7A" w:rsidRPr="00C57FCF" w:rsidRDefault="004A7D7A" w:rsidP="00341F27"/>
        </w:tc>
      </w:tr>
      <w:tr w:rsidR="004A7D7A" w:rsidRPr="00C57FCF" w14:paraId="0E187FB0" w14:textId="77777777" w:rsidTr="00341F27">
        <w:tc>
          <w:tcPr>
            <w:tcW w:w="4214" w:type="pct"/>
          </w:tcPr>
          <w:p w14:paraId="17FA45B9" w14:textId="77777777" w:rsidR="004A7D7A" w:rsidRPr="00C57FCF" w:rsidRDefault="004A7D7A" w:rsidP="00341F27">
            <w:pPr>
              <w:numPr>
                <w:ilvl w:val="3"/>
                <w:numId w:val="84"/>
              </w:numPr>
              <w:spacing w:before="120" w:after="120"/>
            </w:pPr>
            <w:r w:rsidRPr="00C57FCF">
              <w:t>se o canal de denúncias é interno ou se está a cargo de terceiros</w:t>
            </w:r>
          </w:p>
        </w:tc>
        <w:tc>
          <w:tcPr>
            <w:tcW w:w="786" w:type="pct"/>
            <w:vAlign w:val="center"/>
          </w:tcPr>
          <w:p w14:paraId="77518998" w14:textId="77777777" w:rsidR="004A7D7A" w:rsidRPr="00C57FCF" w:rsidRDefault="004A7D7A" w:rsidP="00341F27"/>
        </w:tc>
      </w:tr>
      <w:tr w:rsidR="004A7D7A" w:rsidRPr="00C57FCF" w14:paraId="54F98121" w14:textId="77777777" w:rsidTr="00341F27">
        <w:tc>
          <w:tcPr>
            <w:tcW w:w="4214" w:type="pct"/>
          </w:tcPr>
          <w:p w14:paraId="5CE732F7" w14:textId="77777777" w:rsidR="004A7D7A" w:rsidRPr="00C57FCF" w:rsidRDefault="004A7D7A" w:rsidP="00341F27">
            <w:pPr>
              <w:numPr>
                <w:ilvl w:val="3"/>
                <w:numId w:val="84"/>
              </w:numPr>
              <w:spacing w:before="120" w:after="120"/>
            </w:pPr>
            <w:r w:rsidRPr="00C57FCF">
              <w:t>se o canal está aberto para o recebimento de denúncias de terceiros ou se recebe denúncias somente de empregados</w:t>
            </w:r>
          </w:p>
        </w:tc>
        <w:tc>
          <w:tcPr>
            <w:tcW w:w="786" w:type="pct"/>
            <w:vAlign w:val="center"/>
          </w:tcPr>
          <w:p w14:paraId="2C9B1821" w14:textId="77777777" w:rsidR="004A7D7A" w:rsidRPr="00C57FCF" w:rsidRDefault="004A7D7A" w:rsidP="00341F27"/>
        </w:tc>
      </w:tr>
      <w:tr w:rsidR="004A7D7A" w:rsidRPr="00C57FCF" w14:paraId="0F0B2772" w14:textId="77777777" w:rsidTr="00341F27">
        <w:tc>
          <w:tcPr>
            <w:tcW w:w="4214" w:type="pct"/>
          </w:tcPr>
          <w:p w14:paraId="02DBB259" w14:textId="77777777" w:rsidR="004A7D7A" w:rsidRPr="00C57FCF" w:rsidRDefault="004A7D7A" w:rsidP="00341F27">
            <w:pPr>
              <w:numPr>
                <w:ilvl w:val="3"/>
                <w:numId w:val="84"/>
              </w:numPr>
              <w:spacing w:before="120" w:after="120"/>
            </w:pPr>
            <w:r w:rsidRPr="00C57FCF">
              <w:t>se há mecanismos de anonimato e de proteção a denunciantes de boa-fé</w:t>
            </w:r>
          </w:p>
        </w:tc>
        <w:tc>
          <w:tcPr>
            <w:tcW w:w="786" w:type="pct"/>
            <w:vAlign w:val="center"/>
          </w:tcPr>
          <w:p w14:paraId="4155AE43" w14:textId="77777777" w:rsidR="004A7D7A" w:rsidRPr="00C57FCF" w:rsidRDefault="004A7D7A" w:rsidP="00341F27"/>
        </w:tc>
      </w:tr>
      <w:tr w:rsidR="004A7D7A" w:rsidRPr="00C57FCF" w14:paraId="0FF71ED3" w14:textId="77777777" w:rsidTr="00341F27">
        <w:tc>
          <w:tcPr>
            <w:tcW w:w="4214" w:type="pct"/>
          </w:tcPr>
          <w:p w14:paraId="39F5087F" w14:textId="77777777" w:rsidR="004A7D7A" w:rsidRPr="00C57FCF" w:rsidRDefault="004A7D7A" w:rsidP="00341F27">
            <w:pPr>
              <w:numPr>
                <w:ilvl w:val="3"/>
                <w:numId w:val="84"/>
              </w:numPr>
              <w:spacing w:before="120" w:after="120"/>
            </w:pPr>
            <w:r w:rsidRPr="00C57FCF">
              <w:t>órgão do emissor responsável pela apuração de denúncias</w:t>
            </w:r>
          </w:p>
        </w:tc>
        <w:tc>
          <w:tcPr>
            <w:tcW w:w="786" w:type="pct"/>
            <w:vAlign w:val="center"/>
          </w:tcPr>
          <w:p w14:paraId="0853BFF0" w14:textId="77777777" w:rsidR="004A7D7A" w:rsidRPr="00C57FCF" w:rsidRDefault="004A7D7A" w:rsidP="00341F27"/>
        </w:tc>
      </w:tr>
      <w:tr w:rsidR="004A7D7A" w:rsidRPr="00C57FCF" w14:paraId="570F0E5A" w14:textId="77777777" w:rsidTr="00341F27">
        <w:tc>
          <w:tcPr>
            <w:tcW w:w="4214" w:type="pct"/>
          </w:tcPr>
          <w:p w14:paraId="166646D1" w14:textId="77777777" w:rsidR="004A7D7A" w:rsidRPr="00C57FCF" w:rsidRDefault="004A7D7A" w:rsidP="00341F27">
            <w:pPr>
              <w:numPr>
                <w:ilvl w:val="2"/>
                <w:numId w:val="72"/>
              </w:numPr>
              <w:spacing w:before="120" w:after="120"/>
            </w:pPr>
            <w:r>
              <w:t xml:space="preserve">número de casos confirmados nos últimos 3 (três) exercícios sociais de </w:t>
            </w:r>
            <w:r w:rsidRPr="00C57FCF">
              <w:t>desvios, fraudes, irregularidades e atos ilícitos praticados contra a administração pública</w:t>
            </w:r>
            <w:r>
              <w:t xml:space="preserve"> e medidas corretivas adotadas</w:t>
            </w:r>
            <w:r>
              <w:rPr>
                <w:rStyle w:val="Refdenotaderodap"/>
              </w:rPr>
              <w:footnoteReference w:id="23"/>
            </w:r>
          </w:p>
        </w:tc>
        <w:tc>
          <w:tcPr>
            <w:tcW w:w="786" w:type="pct"/>
            <w:vAlign w:val="center"/>
          </w:tcPr>
          <w:p w14:paraId="6CB7824F" w14:textId="77777777" w:rsidR="004A7D7A" w:rsidRPr="00C57FCF" w:rsidRDefault="004A7D7A" w:rsidP="00341F27"/>
        </w:tc>
      </w:tr>
      <w:tr w:rsidR="004A7D7A" w:rsidRPr="00C57FCF" w14:paraId="0F35CB1D" w14:textId="77777777" w:rsidTr="00341F27">
        <w:tc>
          <w:tcPr>
            <w:tcW w:w="4214" w:type="pct"/>
          </w:tcPr>
          <w:p w14:paraId="77A6840F" w14:textId="77777777" w:rsidR="004A7D7A" w:rsidRPr="00C57FCF" w:rsidRDefault="004A7D7A" w:rsidP="00341F27">
            <w:pPr>
              <w:numPr>
                <w:ilvl w:val="2"/>
                <w:numId w:val="72"/>
              </w:numPr>
              <w:spacing w:before="120" w:after="120"/>
            </w:pPr>
            <w:r w:rsidRPr="00C57FCF">
              <w:t xml:space="preserve">caso o emissor não possua regras, políticas, procedimentos ou práticas voltadas para a prevenção, detecção e remediação de </w:t>
            </w:r>
            <w:r>
              <w:t xml:space="preserve">desvios, </w:t>
            </w:r>
            <w:r w:rsidRPr="00C57FCF">
              <w:t>fraudes</w:t>
            </w:r>
            <w:r>
              <w:t>, irregularidades</w:t>
            </w:r>
            <w:r w:rsidRPr="00C57FCF">
              <w:t xml:space="preserve"> e </w:t>
            </w:r>
            <w:r>
              <w:t xml:space="preserve">atos </w:t>
            </w:r>
            <w:r w:rsidRPr="00C57FCF">
              <w:t xml:space="preserve">ilícitos praticados contra a administração pública, </w:t>
            </w:r>
            <w:r w:rsidRPr="00C57FCF">
              <w:lastRenderedPageBreak/>
              <w:t>identificar as razões pelas quais o emissor não adotou controles nesse sentido</w:t>
            </w:r>
          </w:p>
        </w:tc>
        <w:tc>
          <w:tcPr>
            <w:tcW w:w="786" w:type="pct"/>
            <w:vAlign w:val="center"/>
          </w:tcPr>
          <w:p w14:paraId="4A252CD5" w14:textId="77777777" w:rsidR="004A7D7A" w:rsidRPr="00C57FCF" w:rsidRDefault="004A7D7A" w:rsidP="00341F27"/>
        </w:tc>
      </w:tr>
      <w:tr w:rsidR="004A7D7A" w:rsidRPr="00C57FCF" w14:paraId="35AF1C76" w14:textId="77777777" w:rsidTr="00341F27">
        <w:tc>
          <w:tcPr>
            <w:tcW w:w="4214" w:type="pct"/>
          </w:tcPr>
          <w:p w14:paraId="1DBDC1F2" w14:textId="77777777" w:rsidR="004A7D7A" w:rsidRPr="00C57FCF" w:rsidRDefault="004A7D7A" w:rsidP="00341F27">
            <w:pPr>
              <w:numPr>
                <w:ilvl w:val="1"/>
                <w:numId w:val="10"/>
              </w:numPr>
              <w:spacing w:before="120" w:after="120"/>
              <w:ind w:left="0" w:firstLine="0"/>
            </w:pPr>
            <w:r w:rsidRPr="00C57FCF">
              <w:lastRenderedPageBreak/>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13C6336A" w14:textId="77777777" w:rsidR="004A7D7A" w:rsidRPr="00C57FCF" w:rsidRDefault="004A7D7A" w:rsidP="00341F27">
            <w:r w:rsidRPr="00C57FCF">
              <w:t>X</w:t>
            </w:r>
          </w:p>
        </w:tc>
      </w:tr>
      <w:tr w:rsidR="004A7D7A" w:rsidRPr="00C57FCF" w14:paraId="4DDB7B1A" w14:textId="77777777" w:rsidTr="00341F27">
        <w:tc>
          <w:tcPr>
            <w:tcW w:w="4214" w:type="pct"/>
          </w:tcPr>
          <w:p w14:paraId="19E3A220" w14:textId="77777777" w:rsidR="004A7D7A" w:rsidRPr="00C57FCF" w:rsidRDefault="004A7D7A" w:rsidP="00341F27">
            <w:pPr>
              <w:numPr>
                <w:ilvl w:val="1"/>
                <w:numId w:val="10"/>
              </w:numPr>
              <w:spacing w:before="120" w:after="120"/>
              <w:ind w:left="0" w:firstLine="0"/>
            </w:pPr>
            <w:r w:rsidRPr="004F0DBC">
              <w:t>Fornecer outras informações que o emissor julgue relevantes</w:t>
            </w:r>
          </w:p>
        </w:tc>
        <w:tc>
          <w:tcPr>
            <w:tcW w:w="786" w:type="pct"/>
            <w:vAlign w:val="center"/>
          </w:tcPr>
          <w:p w14:paraId="4CCF7580" w14:textId="77777777" w:rsidR="004A7D7A" w:rsidRPr="00C57FCF" w:rsidRDefault="004A7D7A" w:rsidP="00341F27"/>
        </w:tc>
      </w:tr>
      <w:tr w:rsidR="004A7D7A" w:rsidRPr="00C57FCF" w14:paraId="32D45BDA" w14:textId="77777777" w:rsidTr="00341F27">
        <w:tc>
          <w:tcPr>
            <w:tcW w:w="4214" w:type="pct"/>
          </w:tcPr>
          <w:p w14:paraId="780E78D9"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Controle e grupo econômico</w:t>
            </w:r>
          </w:p>
        </w:tc>
        <w:tc>
          <w:tcPr>
            <w:tcW w:w="786" w:type="pct"/>
            <w:vAlign w:val="center"/>
          </w:tcPr>
          <w:p w14:paraId="5E3F05F4" w14:textId="77777777" w:rsidR="004A7D7A" w:rsidRPr="00C57FCF" w:rsidRDefault="004A7D7A" w:rsidP="00341F27">
            <w:pPr>
              <w:rPr>
                <w:b/>
              </w:rPr>
            </w:pPr>
          </w:p>
        </w:tc>
      </w:tr>
      <w:tr w:rsidR="004A7D7A" w:rsidRPr="00C57FCF" w14:paraId="7DF2D498" w14:textId="77777777" w:rsidTr="00341F27">
        <w:tc>
          <w:tcPr>
            <w:tcW w:w="4214" w:type="pct"/>
          </w:tcPr>
          <w:p w14:paraId="17D4777D" w14:textId="77777777" w:rsidR="004A7D7A" w:rsidRPr="00C57FCF" w:rsidRDefault="004A7D7A" w:rsidP="00341F27">
            <w:pPr>
              <w:numPr>
                <w:ilvl w:val="1"/>
                <w:numId w:val="10"/>
              </w:numPr>
              <w:spacing w:before="120" w:after="120"/>
              <w:ind w:left="0" w:firstLine="0"/>
            </w:pPr>
            <w:r w:rsidRPr="00C57FCF">
              <w:t>Identificar o acionista ou grupo de acionistas controladores, indicando em relação a cada um deles</w:t>
            </w:r>
            <w:r w:rsidRPr="002B17D6">
              <w:rPr>
                <w:vertAlign w:val="superscript"/>
              </w:rPr>
              <w:footnoteReference w:id="24"/>
            </w:r>
            <w:r w:rsidRPr="00C57FCF">
              <w:t>:</w:t>
            </w:r>
          </w:p>
        </w:tc>
        <w:tc>
          <w:tcPr>
            <w:tcW w:w="786" w:type="pct"/>
            <w:vAlign w:val="center"/>
          </w:tcPr>
          <w:p w14:paraId="4CF8C037" w14:textId="77777777" w:rsidR="004A7D7A" w:rsidRPr="00C57FCF" w:rsidRDefault="004A7D7A" w:rsidP="00341F27"/>
        </w:tc>
      </w:tr>
      <w:tr w:rsidR="004A7D7A" w:rsidRPr="00C57FCF" w14:paraId="30CEE9DB" w14:textId="77777777" w:rsidTr="00341F27">
        <w:tc>
          <w:tcPr>
            <w:tcW w:w="4214" w:type="pct"/>
          </w:tcPr>
          <w:p w14:paraId="67D2CA85" w14:textId="77777777" w:rsidR="004A7D7A" w:rsidRPr="00C57FCF" w:rsidRDefault="004A7D7A" w:rsidP="00341F27">
            <w:pPr>
              <w:numPr>
                <w:ilvl w:val="2"/>
                <w:numId w:val="32"/>
              </w:numPr>
              <w:spacing w:before="120" w:after="120"/>
            </w:pPr>
            <w:r w:rsidRPr="00C57FCF">
              <w:t>nome</w:t>
            </w:r>
          </w:p>
        </w:tc>
        <w:tc>
          <w:tcPr>
            <w:tcW w:w="786" w:type="pct"/>
            <w:vAlign w:val="center"/>
          </w:tcPr>
          <w:p w14:paraId="1CB04189" w14:textId="77777777" w:rsidR="004A7D7A" w:rsidRPr="00C57FCF" w:rsidRDefault="004A7D7A" w:rsidP="00341F27"/>
        </w:tc>
      </w:tr>
      <w:tr w:rsidR="004A7D7A" w:rsidRPr="00C57FCF" w14:paraId="1A234C7C" w14:textId="77777777" w:rsidTr="00341F27">
        <w:tc>
          <w:tcPr>
            <w:tcW w:w="4214" w:type="pct"/>
          </w:tcPr>
          <w:p w14:paraId="0CEE3C2C" w14:textId="77777777" w:rsidR="004A7D7A" w:rsidRPr="00C57FCF" w:rsidRDefault="004A7D7A" w:rsidP="00341F27">
            <w:pPr>
              <w:numPr>
                <w:ilvl w:val="2"/>
                <w:numId w:val="32"/>
              </w:numPr>
              <w:spacing w:before="120" w:after="120"/>
            </w:pPr>
            <w:r w:rsidRPr="00C57FCF">
              <w:t>nacionalidade</w:t>
            </w:r>
          </w:p>
        </w:tc>
        <w:tc>
          <w:tcPr>
            <w:tcW w:w="786" w:type="pct"/>
            <w:vAlign w:val="center"/>
          </w:tcPr>
          <w:p w14:paraId="2A870DA5" w14:textId="77777777" w:rsidR="004A7D7A" w:rsidRPr="00C57FCF" w:rsidRDefault="004A7D7A" w:rsidP="00341F27"/>
        </w:tc>
      </w:tr>
      <w:tr w:rsidR="004A7D7A" w:rsidRPr="00C57FCF" w14:paraId="0880BAB3" w14:textId="77777777" w:rsidTr="00341F27">
        <w:tc>
          <w:tcPr>
            <w:tcW w:w="4214" w:type="pct"/>
          </w:tcPr>
          <w:p w14:paraId="5739E6D8" w14:textId="77777777" w:rsidR="004A7D7A" w:rsidRPr="00C57FCF" w:rsidRDefault="004A7D7A" w:rsidP="00341F27">
            <w:pPr>
              <w:numPr>
                <w:ilvl w:val="2"/>
                <w:numId w:val="32"/>
              </w:numPr>
              <w:spacing w:before="120" w:after="120"/>
            </w:pPr>
            <w:r w:rsidRPr="00C57FCF">
              <w:t>CPF/CNPJ</w:t>
            </w:r>
          </w:p>
        </w:tc>
        <w:tc>
          <w:tcPr>
            <w:tcW w:w="786" w:type="pct"/>
            <w:vAlign w:val="center"/>
          </w:tcPr>
          <w:p w14:paraId="6359D657" w14:textId="77777777" w:rsidR="004A7D7A" w:rsidRPr="00C57FCF" w:rsidRDefault="004A7D7A" w:rsidP="00341F27"/>
        </w:tc>
      </w:tr>
      <w:tr w:rsidR="004A7D7A" w:rsidRPr="00C57FCF" w14:paraId="3F3D0729" w14:textId="77777777" w:rsidTr="00341F27">
        <w:tc>
          <w:tcPr>
            <w:tcW w:w="4214" w:type="pct"/>
          </w:tcPr>
          <w:p w14:paraId="4D871881" w14:textId="77777777" w:rsidR="004A7D7A" w:rsidRPr="00C57FCF" w:rsidRDefault="004A7D7A" w:rsidP="00341F27">
            <w:pPr>
              <w:numPr>
                <w:ilvl w:val="2"/>
                <w:numId w:val="32"/>
              </w:numPr>
              <w:spacing w:before="120" w:after="120"/>
            </w:pPr>
            <w:r w:rsidRPr="00C57FCF">
              <w:t>quantidade de ações detidas, por classe e espécie</w:t>
            </w:r>
          </w:p>
        </w:tc>
        <w:tc>
          <w:tcPr>
            <w:tcW w:w="786" w:type="pct"/>
            <w:vAlign w:val="center"/>
          </w:tcPr>
          <w:p w14:paraId="52C3DE89" w14:textId="77777777" w:rsidR="004A7D7A" w:rsidRPr="00C57FCF" w:rsidRDefault="004A7D7A" w:rsidP="00341F27"/>
        </w:tc>
      </w:tr>
      <w:tr w:rsidR="004A7D7A" w:rsidRPr="00C57FCF" w14:paraId="421A606E" w14:textId="77777777" w:rsidTr="00341F27">
        <w:tc>
          <w:tcPr>
            <w:tcW w:w="4214" w:type="pct"/>
          </w:tcPr>
          <w:p w14:paraId="23487E1F" w14:textId="77777777" w:rsidR="004A7D7A" w:rsidRPr="00C57FCF" w:rsidRDefault="004A7D7A" w:rsidP="00341F27">
            <w:pPr>
              <w:numPr>
                <w:ilvl w:val="2"/>
                <w:numId w:val="32"/>
              </w:numPr>
              <w:spacing w:before="120" w:after="120"/>
            </w:pPr>
            <w:r w:rsidRPr="00C57FCF">
              <w:t>percentual detido em relação à respectiva classe ou espécie</w:t>
            </w:r>
          </w:p>
        </w:tc>
        <w:tc>
          <w:tcPr>
            <w:tcW w:w="786" w:type="pct"/>
            <w:vAlign w:val="center"/>
          </w:tcPr>
          <w:p w14:paraId="2F1B3704" w14:textId="77777777" w:rsidR="004A7D7A" w:rsidRPr="00C57FCF" w:rsidRDefault="004A7D7A" w:rsidP="00341F27"/>
        </w:tc>
      </w:tr>
      <w:tr w:rsidR="004A7D7A" w:rsidRPr="00C57FCF" w14:paraId="5087058D" w14:textId="77777777" w:rsidTr="00341F27">
        <w:tc>
          <w:tcPr>
            <w:tcW w:w="4214" w:type="pct"/>
          </w:tcPr>
          <w:p w14:paraId="08F23CD9" w14:textId="77777777" w:rsidR="004A7D7A" w:rsidRPr="00C57FCF" w:rsidRDefault="004A7D7A" w:rsidP="00341F27">
            <w:pPr>
              <w:numPr>
                <w:ilvl w:val="2"/>
                <w:numId w:val="32"/>
              </w:numPr>
              <w:spacing w:before="120" w:after="120"/>
            </w:pPr>
            <w:r w:rsidRPr="00C57FCF">
              <w:t>percentual detido em relação ao total do capital social</w:t>
            </w:r>
          </w:p>
        </w:tc>
        <w:tc>
          <w:tcPr>
            <w:tcW w:w="786" w:type="pct"/>
            <w:vAlign w:val="center"/>
          </w:tcPr>
          <w:p w14:paraId="5014FEFD" w14:textId="77777777" w:rsidR="004A7D7A" w:rsidRPr="00C57FCF" w:rsidRDefault="004A7D7A" w:rsidP="00341F27"/>
        </w:tc>
      </w:tr>
      <w:tr w:rsidR="004A7D7A" w:rsidRPr="00C57FCF" w14:paraId="38FCE0FF" w14:textId="77777777" w:rsidTr="00341F27">
        <w:tc>
          <w:tcPr>
            <w:tcW w:w="4214" w:type="pct"/>
          </w:tcPr>
          <w:p w14:paraId="66ECE3A9" w14:textId="77777777" w:rsidR="004A7D7A" w:rsidRPr="00C57FCF" w:rsidRDefault="004A7D7A" w:rsidP="00341F27">
            <w:pPr>
              <w:numPr>
                <w:ilvl w:val="2"/>
                <w:numId w:val="32"/>
              </w:numPr>
              <w:spacing w:before="120" w:after="120"/>
            </w:pPr>
            <w:r w:rsidRPr="00C57FCF">
              <w:lastRenderedPageBreak/>
              <w:t>se participa de acordo de acionistas</w:t>
            </w:r>
          </w:p>
        </w:tc>
        <w:tc>
          <w:tcPr>
            <w:tcW w:w="786" w:type="pct"/>
            <w:vAlign w:val="center"/>
          </w:tcPr>
          <w:p w14:paraId="28E6CAC0" w14:textId="77777777" w:rsidR="004A7D7A" w:rsidRPr="00C57FCF" w:rsidRDefault="004A7D7A" w:rsidP="00341F27"/>
        </w:tc>
      </w:tr>
      <w:tr w:rsidR="004A7D7A" w:rsidRPr="00C57FCF" w14:paraId="6524F358" w14:textId="77777777" w:rsidTr="00341F27">
        <w:tc>
          <w:tcPr>
            <w:tcW w:w="4214" w:type="pct"/>
          </w:tcPr>
          <w:p w14:paraId="585067C8" w14:textId="77777777" w:rsidR="004A7D7A" w:rsidRPr="00C57FCF" w:rsidRDefault="004A7D7A" w:rsidP="00341F27">
            <w:pPr>
              <w:numPr>
                <w:ilvl w:val="2"/>
                <w:numId w:val="32"/>
              </w:numPr>
              <w:spacing w:before="120" w:after="120"/>
            </w:pPr>
            <w:r w:rsidRPr="00C57FCF">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1FAA58FF" w14:textId="77777777" w:rsidR="004A7D7A" w:rsidRPr="00C57FCF" w:rsidRDefault="004A7D7A" w:rsidP="00341F27"/>
        </w:tc>
      </w:tr>
      <w:tr w:rsidR="004A7D7A" w:rsidRPr="00C57FCF" w14:paraId="51035CCD" w14:textId="77777777" w:rsidTr="00341F27">
        <w:tc>
          <w:tcPr>
            <w:tcW w:w="4214" w:type="pct"/>
          </w:tcPr>
          <w:p w14:paraId="55986676" w14:textId="77777777" w:rsidR="004A7D7A" w:rsidRPr="00C57FCF" w:rsidRDefault="004A7D7A" w:rsidP="00341F27">
            <w:pPr>
              <w:numPr>
                <w:ilvl w:val="2"/>
                <w:numId w:val="32"/>
              </w:numPr>
              <w:spacing w:before="120" w:after="120"/>
            </w:pPr>
            <w:bookmarkStart w:id="32" w:name="_DV_C335"/>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2"/>
          </w:p>
        </w:tc>
        <w:tc>
          <w:tcPr>
            <w:tcW w:w="786" w:type="pct"/>
            <w:vAlign w:val="center"/>
          </w:tcPr>
          <w:p w14:paraId="529FA17F" w14:textId="77777777" w:rsidR="004A7D7A" w:rsidRPr="00C57FCF" w:rsidRDefault="004A7D7A" w:rsidP="00341F27"/>
        </w:tc>
      </w:tr>
      <w:tr w:rsidR="004A7D7A" w:rsidRPr="00C57FCF" w14:paraId="2DDA509B" w14:textId="77777777" w:rsidTr="00341F27">
        <w:tc>
          <w:tcPr>
            <w:tcW w:w="4214" w:type="pct"/>
          </w:tcPr>
          <w:p w14:paraId="090C123F" w14:textId="77777777" w:rsidR="004A7D7A" w:rsidRPr="00C57FCF" w:rsidRDefault="004A7D7A" w:rsidP="00341F27">
            <w:pPr>
              <w:numPr>
                <w:ilvl w:val="2"/>
                <w:numId w:val="32"/>
              </w:numPr>
              <w:spacing w:before="120" w:after="120"/>
            </w:pPr>
            <w:r w:rsidRPr="00C57FCF">
              <w:t>data da última alteração</w:t>
            </w:r>
          </w:p>
        </w:tc>
        <w:tc>
          <w:tcPr>
            <w:tcW w:w="786" w:type="pct"/>
            <w:vAlign w:val="center"/>
          </w:tcPr>
          <w:p w14:paraId="2F24B256" w14:textId="77777777" w:rsidR="004A7D7A" w:rsidRPr="00C57FCF" w:rsidRDefault="004A7D7A" w:rsidP="00341F27"/>
        </w:tc>
      </w:tr>
      <w:tr w:rsidR="004A7D7A" w:rsidRPr="00C57FCF" w14:paraId="70DAAA2D" w14:textId="77777777" w:rsidTr="00341F27">
        <w:tc>
          <w:tcPr>
            <w:tcW w:w="4214" w:type="pct"/>
          </w:tcPr>
          <w:p w14:paraId="2B53091A" w14:textId="77777777" w:rsidR="004A7D7A" w:rsidRPr="00C57FCF" w:rsidRDefault="004A7D7A" w:rsidP="00341F27">
            <w:pPr>
              <w:numPr>
                <w:ilvl w:val="1"/>
                <w:numId w:val="10"/>
              </w:numPr>
              <w:spacing w:before="120" w:after="120"/>
              <w:ind w:left="0" w:firstLine="0"/>
            </w:pPr>
            <w:r w:rsidRPr="00C57FCF">
              <w:t xml:space="preserve">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w:t>
            </w:r>
            <w:r>
              <w:t>6.1</w:t>
            </w:r>
            <w:r w:rsidRPr="002B17D6">
              <w:rPr>
                <w:vertAlign w:val="superscript"/>
              </w:rPr>
              <w:footnoteReference w:id="25"/>
            </w:r>
            <w:r w:rsidRPr="00C57FCF">
              <w:t>:</w:t>
            </w:r>
          </w:p>
        </w:tc>
        <w:tc>
          <w:tcPr>
            <w:tcW w:w="786" w:type="pct"/>
            <w:vAlign w:val="center"/>
          </w:tcPr>
          <w:p w14:paraId="2B90E62A" w14:textId="77777777" w:rsidR="004A7D7A" w:rsidRPr="00C57FCF" w:rsidRDefault="004A7D7A" w:rsidP="00341F27">
            <w:r w:rsidRPr="00C57FCF">
              <w:t>X</w:t>
            </w:r>
          </w:p>
        </w:tc>
      </w:tr>
      <w:tr w:rsidR="004A7D7A" w:rsidRPr="00C57FCF" w14:paraId="2782DAD5" w14:textId="77777777" w:rsidTr="00341F27">
        <w:tc>
          <w:tcPr>
            <w:tcW w:w="4214" w:type="pct"/>
          </w:tcPr>
          <w:p w14:paraId="0FBF8726" w14:textId="77777777" w:rsidR="004A7D7A" w:rsidRPr="00C57FCF" w:rsidRDefault="004A7D7A" w:rsidP="00341F27">
            <w:pPr>
              <w:numPr>
                <w:ilvl w:val="2"/>
                <w:numId w:val="33"/>
              </w:numPr>
              <w:spacing w:before="120" w:after="120"/>
            </w:pPr>
            <w:r w:rsidRPr="00C57FCF">
              <w:t>nome</w:t>
            </w:r>
          </w:p>
        </w:tc>
        <w:tc>
          <w:tcPr>
            <w:tcW w:w="786" w:type="pct"/>
            <w:vAlign w:val="center"/>
          </w:tcPr>
          <w:p w14:paraId="41B06797" w14:textId="77777777" w:rsidR="004A7D7A" w:rsidRPr="00C57FCF" w:rsidRDefault="004A7D7A" w:rsidP="00341F27">
            <w:r w:rsidRPr="00C57FCF">
              <w:t>X</w:t>
            </w:r>
          </w:p>
        </w:tc>
      </w:tr>
      <w:tr w:rsidR="004A7D7A" w:rsidRPr="00C57FCF" w14:paraId="2AAB5AAD" w14:textId="77777777" w:rsidTr="00341F27">
        <w:tc>
          <w:tcPr>
            <w:tcW w:w="4214" w:type="pct"/>
          </w:tcPr>
          <w:p w14:paraId="6211E216" w14:textId="77777777" w:rsidR="004A7D7A" w:rsidRPr="00C57FCF" w:rsidRDefault="004A7D7A" w:rsidP="00341F27">
            <w:pPr>
              <w:numPr>
                <w:ilvl w:val="2"/>
                <w:numId w:val="33"/>
              </w:numPr>
              <w:spacing w:before="120" w:after="120"/>
            </w:pPr>
            <w:r w:rsidRPr="00C57FCF">
              <w:t>nacionalidade</w:t>
            </w:r>
          </w:p>
        </w:tc>
        <w:tc>
          <w:tcPr>
            <w:tcW w:w="786" w:type="pct"/>
            <w:vAlign w:val="center"/>
          </w:tcPr>
          <w:p w14:paraId="631B557C" w14:textId="77777777" w:rsidR="004A7D7A" w:rsidRPr="00C57FCF" w:rsidRDefault="004A7D7A" w:rsidP="00341F27">
            <w:r w:rsidRPr="00C57FCF">
              <w:t>X</w:t>
            </w:r>
          </w:p>
        </w:tc>
      </w:tr>
      <w:tr w:rsidR="004A7D7A" w:rsidRPr="00C57FCF" w14:paraId="58F5403B" w14:textId="77777777" w:rsidTr="00341F27">
        <w:tc>
          <w:tcPr>
            <w:tcW w:w="4214" w:type="pct"/>
          </w:tcPr>
          <w:p w14:paraId="0AC27684" w14:textId="77777777" w:rsidR="004A7D7A" w:rsidRPr="00C57FCF" w:rsidRDefault="004A7D7A" w:rsidP="00341F27">
            <w:pPr>
              <w:numPr>
                <w:ilvl w:val="2"/>
                <w:numId w:val="33"/>
              </w:numPr>
              <w:spacing w:before="120" w:after="120"/>
            </w:pPr>
            <w:r w:rsidRPr="00C57FCF">
              <w:t>CPF/CNPJ</w:t>
            </w:r>
          </w:p>
        </w:tc>
        <w:tc>
          <w:tcPr>
            <w:tcW w:w="786" w:type="pct"/>
            <w:vAlign w:val="center"/>
          </w:tcPr>
          <w:p w14:paraId="61496D5C" w14:textId="77777777" w:rsidR="004A7D7A" w:rsidRPr="00C57FCF" w:rsidRDefault="004A7D7A" w:rsidP="00341F27">
            <w:r w:rsidRPr="00C57FCF">
              <w:t>X</w:t>
            </w:r>
          </w:p>
        </w:tc>
      </w:tr>
      <w:tr w:rsidR="004A7D7A" w:rsidRPr="00C57FCF" w14:paraId="28115BA8" w14:textId="77777777" w:rsidTr="00341F27">
        <w:tc>
          <w:tcPr>
            <w:tcW w:w="4214" w:type="pct"/>
          </w:tcPr>
          <w:p w14:paraId="53AE0128" w14:textId="77777777" w:rsidR="004A7D7A" w:rsidRPr="00C57FCF" w:rsidRDefault="004A7D7A" w:rsidP="00341F27">
            <w:pPr>
              <w:numPr>
                <w:ilvl w:val="2"/>
                <w:numId w:val="33"/>
              </w:numPr>
              <w:spacing w:before="120" w:after="120"/>
            </w:pPr>
            <w:r w:rsidRPr="00C57FCF">
              <w:lastRenderedPageBreak/>
              <w:t xml:space="preserve">quantidade de ações detidas, por classe e espécie </w:t>
            </w:r>
          </w:p>
        </w:tc>
        <w:tc>
          <w:tcPr>
            <w:tcW w:w="786" w:type="pct"/>
            <w:vAlign w:val="center"/>
          </w:tcPr>
          <w:p w14:paraId="556F40AF" w14:textId="77777777" w:rsidR="004A7D7A" w:rsidRPr="00C57FCF" w:rsidRDefault="004A7D7A" w:rsidP="00341F27">
            <w:r w:rsidRPr="00C57FCF">
              <w:t>X</w:t>
            </w:r>
          </w:p>
        </w:tc>
      </w:tr>
      <w:tr w:rsidR="004A7D7A" w:rsidRPr="00C57FCF" w14:paraId="4AD722F9" w14:textId="77777777" w:rsidTr="00341F27">
        <w:tc>
          <w:tcPr>
            <w:tcW w:w="4214" w:type="pct"/>
          </w:tcPr>
          <w:p w14:paraId="3CF60CF4" w14:textId="77777777" w:rsidR="004A7D7A" w:rsidRPr="00C57FCF" w:rsidRDefault="004A7D7A" w:rsidP="00341F27">
            <w:pPr>
              <w:numPr>
                <w:ilvl w:val="2"/>
                <w:numId w:val="33"/>
              </w:numPr>
              <w:spacing w:before="120" w:after="120"/>
            </w:pPr>
            <w:r w:rsidRPr="00C57FCF">
              <w:t>percentual detido em relação à respectiva classe ou espécie e em relação ao total do capital social</w:t>
            </w:r>
          </w:p>
        </w:tc>
        <w:tc>
          <w:tcPr>
            <w:tcW w:w="786" w:type="pct"/>
            <w:vAlign w:val="center"/>
          </w:tcPr>
          <w:p w14:paraId="465BCD13" w14:textId="77777777" w:rsidR="004A7D7A" w:rsidRPr="00C57FCF" w:rsidRDefault="004A7D7A" w:rsidP="00341F27">
            <w:r w:rsidRPr="00C57FCF">
              <w:t>X</w:t>
            </w:r>
          </w:p>
        </w:tc>
      </w:tr>
      <w:tr w:rsidR="004A7D7A" w:rsidRPr="00C57FCF" w14:paraId="5A46DE96" w14:textId="77777777" w:rsidTr="00341F27">
        <w:tc>
          <w:tcPr>
            <w:tcW w:w="4214" w:type="pct"/>
          </w:tcPr>
          <w:p w14:paraId="3A6598D4" w14:textId="77777777" w:rsidR="004A7D7A" w:rsidRPr="00C57FCF" w:rsidRDefault="004A7D7A" w:rsidP="00341F27">
            <w:pPr>
              <w:numPr>
                <w:ilvl w:val="2"/>
                <w:numId w:val="33"/>
              </w:numPr>
              <w:spacing w:before="120" w:after="120"/>
            </w:pPr>
            <w:r w:rsidRPr="00C57FCF">
              <w:t>se participa de acordo de acionistas</w:t>
            </w:r>
          </w:p>
        </w:tc>
        <w:tc>
          <w:tcPr>
            <w:tcW w:w="786" w:type="pct"/>
            <w:vAlign w:val="center"/>
          </w:tcPr>
          <w:p w14:paraId="66A4C5D8" w14:textId="77777777" w:rsidR="004A7D7A" w:rsidRPr="00C57FCF" w:rsidRDefault="004A7D7A" w:rsidP="00341F27">
            <w:r w:rsidRPr="00C57FCF">
              <w:t>X</w:t>
            </w:r>
          </w:p>
        </w:tc>
      </w:tr>
      <w:tr w:rsidR="004A7D7A" w:rsidRPr="00C57FCF" w14:paraId="2F9ADBCE" w14:textId="77777777" w:rsidTr="00341F27">
        <w:tc>
          <w:tcPr>
            <w:tcW w:w="4214" w:type="pct"/>
          </w:tcPr>
          <w:p w14:paraId="6BD608A4" w14:textId="77777777" w:rsidR="004A7D7A" w:rsidRPr="00C57FCF" w:rsidRDefault="004A7D7A" w:rsidP="00341F27">
            <w:pPr>
              <w:numPr>
                <w:ilvl w:val="2"/>
                <w:numId w:val="33"/>
              </w:numPr>
              <w:spacing w:before="120" w:after="120"/>
            </w:pPr>
            <w:bookmarkStart w:id="33" w:name="_DV_C338"/>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3"/>
          </w:p>
        </w:tc>
        <w:tc>
          <w:tcPr>
            <w:tcW w:w="786" w:type="pct"/>
            <w:vAlign w:val="center"/>
          </w:tcPr>
          <w:p w14:paraId="0D1667DA" w14:textId="77777777" w:rsidR="004A7D7A" w:rsidRPr="00C57FCF" w:rsidRDefault="004A7D7A" w:rsidP="00341F27">
            <w:r w:rsidRPr="00C57FCF">
              <w:t>X</w:t>
            </w:r>
          </w:p>
        </w:tc>
      </w:tr>
      <w:tr w:rsidR="004A7D7A" w:rsidRPr="00C57FCF" w14:paraId="18A95D08" w14:textId="77777777" w:rsidTr="00341F27">
        <w:tc>
          <w:tcPr>
            <w:tcW w:w="4214" w:type="pct"/>
          </w:tcPr>
          <w:p w14:paraId="62EF3DDC" w14:textId="77777777" w:rsidR="004A7D7A" w:rsidRPr="00C57FCF" w:rsidRDefault="004A7D7A" w:rsidP="00341F27">
            <w:pPr>
              <w:numPr>
                <w:ilvl w:val="2"/>
                <w:numId w:val="33"/>
              </w:numPr>
              <w:spacing w:before="120" w:after="120"/>
            </w:pPr>
            <w:r w:rsidRPr="00C57FCF">
              <w:t>data da última alteração</w:t>
            </w:r>
          </w:p>
        </w:tc>
        <w:tc>
          <w:tcPr>
            <w:tcW w:w="786" w:type="pct"/>
            <w:vAlign w:val="center"/>
          </w:tcPr>
          <w:p w14:paraId="0F24FA77" w14:textId="77777777" w:rsidR="004A7D7A" w:rsidRPr="00C57FCF" w:rsidRDefault="004A7D7A" w:rsidP="00341F27">
            <w:r w:rsidRPr="00C57FCF">
              <w:t>X</w:t>
            </w:r>
          </w:p>
        </w:tc>
      </w:tr>
      <w:tr w:rsidR="004A7D7A" w:rsidRPr="00C57FCF" w14:paraId="45C61F6C" w14:textId="77777777" w:rsidTr="00341F27">
        <w:tc>
          <w:tcPr>
            <w:tcW w:w="4214" w:type="pct"/>
          </w:tcPr>
          <w:p w14:paraId="3462BF6B" w14:textId="77777777" w:rsidR="004A7D7A" w:rsidRPr="00C57FCF" w:rsidRDefault="004A7D7A" w:rsidP="00341F27">
            <w:pPr>
              <w:numPr>
                <w:ilvl w:val="1"/>
                <w:numId w:val="10"/>
              </w:numPr>
              <w:spacing w:before="120" w:after="120"/>
              <w:ind w:left="0" w:firstLine="0"/>
            </w:pPr>
            <w:r w:rsidRPr="00C57FCF">
              <w:t>Em forma de tabela, descrever a distribuição do capital, conforme apurado na última assembleia geral de acionistas:</w:t>
            </w:r>
          </w:p>
        </w:tc>
        <w:tc>
          <w:tcPr>
            <w:tcW w:w="786" w:type="pct"/>
            <w:vAlign w:val="center"/>
          </w:tcPr>
          <w:p w14:paraId="4B563899" w14:textId="77777777" w:rsidR="004A7D7A" w:rsidRPr="00C57FCF" w:rsidRDefault="004A7D7A" w:rsidP="00341F27"/>
        </w:tc>
      </w:tr>
      <w:tr w:rsidR="004A7D7A" w:rsidRPr="00C57FCF" w14:paraId="719C38B5" w14:textId="77777777" w:rsidTr="00341F27">
        <w:tc>
          <w:tcPr>
            <w:tcW w:w="4214" w:type="pct"/>
          </w:tcPr>
          <w:p w14:paraId="5CB043E8" w14:textId="77777777" w:rsidR="004A7D7A" w:rsidRPr="00C57FCF" w:rsidRDefault="004A7D7A" w:rsidP="00341F27">
            <w:pPr>
              <w:numPr>
                <w:ilvl w:val="2"/>
                <w:numId w:val="34"/>
              </w:numPr>
              <w:spacing w:before="120" w:after="120"/>
            </w:pPr>
            <w:r w:rsidRPr="00C57FCF">
              <w:t xml:space="preserve">número de acionistas pessoas </w:t>
            </w:r>
            <w:r>
              <w:t>naturais</w:t>
            </w:r>
          </w:p>
        </w:tc>
        <w:tc>
          <w:tcPr>
            <w:tcW w:w="786" w:type="pct"/>
            <w:vAlign w:val="center"/>
          </w:tcPr>
          <w:p w14:paraId="7129F4AB" w14:textId="77777777" w:rsidR="004A7D7A" w:rsidRPr="00C57FCF" w:rsidRDefault="004A7D7A" w:rsidP="00341F27"/>
        </w:tc>
      </w:tr>
      <w:tr w:rsidR="004A7D7A" w:rsidRPr="00C57FCF" w14:paraId="58D2B9A9" w14:textId="77777777" w:rsidTr="00341F27">
        <w:tc>
          <w:tcPr>
            <w:tcW w:w="4214" w:type="pct"/>
          </w:tcPr>
          <w:p w14:paraId="113869DF" w14:textId="77777777" w:rsidR="004A7D7A" w:rsidRPr="00C57FCF" w:rsidRDefault="004A7D7A" w:rsidP="00341F27">
            <w:pPr>
              <w:numPr>
                <w:ilvl w:val="2"/>
                <w:numId w:val="34"/>
              </w:numPr>
              <w:spacing w:before="120" w:after="120"/>
            </w:pPr>
            <w:r w:rsidRPr="00C57FCF">
              <w:t>número de acionistas pessoas jurídicas</w:t>
            </w:r>
            <w:r w:rsidRPr="002B17D6">
              <w:rPr>
                <w:vertAlign w:val="superscript"/>
              </w:rPr>
              <w:footnoteReference w:id="26"/>
            </w:r>
          </w:p>
        </w:tc>
        <w:tc>
          <w:tcPr>
            <w:tcW w:w="786" w:type="pct"/>
            <w:vAlign w:val="center"/>
          </w:tcPr>
          <w:p w14:paraId="3C425C11" w14:textId="77777777" w:rsidR="004A7D7A" w:rsidRPr="00C57FCF" w:rsidRDefault="004A7D7A" w:rsidP="00341F27"/>
        </w:tc>
      </w:tr>
      <w:tr w:rsidR="004A7D7A" w:rsidRPr="00C57FCF" w14:paraId="5FC8A3C7" w14:textId="77777777" w:rsidTr="00341F27">
        <w:tc>
          <w:tcPr>
            <w:tcW w:w="4214" w:type="pct"/>
          </w:tcPr>
          <w:p w14:paraId="27297F28" w14:textId="77777777" w:rsidR="004A7D7A" w:rsidRPr="00C57FCF" w:rsidRDefault="004A7D7A" w:rsidP="00341F27">
            <w:pPr>
              <w:numPr>
                <w:ilvl w:val="2"/>
                <w:numId w:val="34"/>
              </w:numPr>
              <w:spacing w:before="120" w:after="120"/>
            </w:pPr>
            <w:r w:rsidRPr="00C57FCF">
              <w:t xml:space="preserve">número de investidores institucionais </w:t>
            </w:r>
          </w:p>
        </w:tc>
        <w:tc>
          <w:tcPr>
            <w:tcW w:w="786" w:type="pct"/>
            <w:vAlign w:val="center"/>
          </w:tcPr>
          <w:p w14:paraId="7DFFF78C" w14:textId="77777777" w:rsidR="004A7D7A" w:rsidRPr="00C57FCF" w:rsidRDefault="004A7D7A" w:rsidP="00341F27"/>
        </w:tc>
      </w:tr>
      <w:tr w:rsidR="004A7D7A" w:rsidRPr="00C57FCF" w14:paraId="1C0F4255" w14:textId="77777777" w:rsidTr="00341F27">
        <w:tc>
          <w:tcPr>
            <w:tcW w:w="4214" w:type="pct"/>
          </w:tcPr>
          <w:p w14:paraId="2F3FF51E" w14:textId="77777777" w:rsidR="004A7D7A" w:rsidRPr="00C57FCF" w:rsidRDefault="004A7D7A" w:rsidP="00341F27">
            <w:pPr>
              <w:numPr>
                <w:ilvl w:val="2"/>
                <w:numId w:val="34"/>
              </w:numPr>
              <w:spacing w:before="120" w:after="120"/>
            </w:pPr>
            <w:r w:rsidRPr="00C57FCF">
              <w:t>número de ações em circulação, por classe e espécie</w:t>
            </w:r>
          </w:p>
        </w:tc>
        <w:tc>
          <w:tcPr>
            <w:tcW w:w="786" w:type="pct"/>
            <w:vAlign w:val="center"/>
          </w:tcPr>
          <w:p w14:paraId="43AB41FC" w14:textId="77777777" w:rsidR="004A7D7A" w:rsidRPr="00C57FCF" w:rsidRDefault="004A7D7A" w:rsidP="00341F27"/>
        </w:tc>
      </w:tr>
      <w:tr w:rsidR="004A7D7A" w:rsidRPr="00C57FCF" w14:paraId="6948ED06" w14:textId="77777777" w:rsidTr="00341F27">
        <w:tc>
          <w:tcPr>
            <w:tcW w:w="4214" w:type="pct"/>
          </w:tcPr>
          <w:p w14:paraId="10706BEE" w14:textId="77777777" w:rsidR="004A7D7A" w:rsidRPr="00C57FCF" w:rsidRDefault="004A7D7A" w:rsidP="00341F27">
            <w:pPr>
              <w:numPr>
                <w:ilvl w:val="1"/>
                <w:numId w:val="10"/>
              </w:numPr>
              <w:spacing w:before="120" w:after="120"/>
              <w:ind w:left="0" w:firstLine="0"/>
            </w:pPr>
            <w:r>
              <w:lastRenderedPageBreak/>
              <w:t>Indicar as sociedades em que o emissor tenha participação e que sejam relevantes para o desenvolvimento de suas atividades, informando:</w:t>
            </w:r>
          </w:p>
        </w:tc>
        <w:tc>
          <w:tcPr>
            <w:tcW w:w="786" w:type="pct"/>
            <w:vAlign w:val="center"/>
          </w:tcPr>
          <w:p w14:paraId="43E95404" w14:textId="77777777" w:rsidR="004A7D7A" w:rsidRPr="00C57FCF" w:rsidRDefault="004A7D7A" w:rsidP="00341F27">
            <w:r>
              <w:t>X</w:t>
            </w:r>
          </w:p>
        </w:tc>
      </w:tr>
      <w:tr w:rsidR="004A7D7A" w:rsidRPr="00C57FCF" w14:paraId="78C6BC48" w14:textId="77777777" w:rsidTr="00341F27">
        <w:tc>
          <w:tcPr>
            <w:tcW w:w="4214" w:type="pct"/>
          </w:tcPr>
          <w:p w14:paraId="2DB9FBA3" w14:textId="77777777" w:rsidR="004A7D7A" w:rsidRPr="00C57FCF" w:rsidRDefault="004A7D7A" w:rsidP="00341F27">
            <w:pPr>
              <w:numPr>
                <w:ilvl w:val="2"/>
                <w:numId w:val="35"/>
              </w:numPr>
              <w:spacing w:before="120" w:after="120"/>
            </w:pPr>
            <w:r>
              <w:t>denominação</w:t>
            </w:r>
          </w:p>
        </w:tc>
        <w:tc>
          <w:tcPr>
            <w:tcW w:w="786" w:type="pct"/>
            <w:vAlign w:val="center"/>
          </w:tcPr>
          <w:p w14:paraId="52F76ABD" w14:textId="77777777" w:rsidR="004A7D7A" w:rsidRPr="00C57FCF" w:rsidRDefault="004A7D7A" w:rsidP="00341F27">
            <w:r>
              <w:t>X</w:t>
            </w:r>
          </w:p>
        </w:tc>
      </w:tr>
      <w:tr w:rsidR="004A7D7A" w:rsidRPr="00C57FCF" w14:paraId="1CC2093A" w14:textId="77777777" w:rsidTr="00341F27">
        <w:tc>
          <w:tcPr>
            <w:tcW w:w="4214" w:type="pct"/>
          </w:tcPr>
          <w:p w14:paraId="7B321E5F" w14:textId="77777777" w:rsidR="004A7D7A" w:rsidRDefault="004A7D7A" w:rsidP="00341F27">
            <w:pPr>
              <w:numPr>
                <w:ilvl w:val="2"/>
                <w:numId w:val="35"/>
              </w:numPr>
              <w:spacing w:before="120" w:after="120"/>
            </w:pPr>
            <w:r>
              <w:t>CNPJ</w:t>
            </w:r>
          </w:p>
        </w:tc>
        <w:tc>
          <w:tcPr>
            <w:tcW w:w="786" w:type="pct"/>
            <w:vAlign w:val="center"/>
          </w:tcPr>
          <w:p w14:paraId="4CC42B68" w14:textId="77777777" w:rsidR="004A7D7A" w:rsidRPr="00C57FCF" w:rsidRDefault="004A7D7A" w:rsidP="00341F27">
            <w:r>
              <w:t>X</w:t>
            </w:r>
          </w:p>
        </w:tc>
      </w:tr>
      <w:tr w:rsidR="004A7D7A" w:rsidRPr="00C57FCF" w14:paraId="14FA2E1C" w14:textId="77777777" w:rsidTr="00341F27">
        <w:tc>
          <w:tcPr>
            <w:tcW w:w="4214" w:type="pct"/>
          </w:tcPr>
          <w:p w14:paraId="5AE8C4BE" w14:textId="77777777" w:rsidR="004A7D7A" w:rsidRDefault="004A7D7A" w:rsidP="00341F27">
            <w:pPr>
              <w:numPr>
                <w:ilvl w:val="2"/>
                <w:numId w:val="35"/>
              </w:numPr>
              <w:spacing w:before="120" w:after="120"/>
            </w:pPr>
            <w:r>
              <w:t>participação do emissor</w:t>
            </w:r>
          </w:p>
        </w:tc>
        <w:tc>
          <w:tcPr>
            <w:tcW w:w="786" w:type="pct"/>
            <w:vAlign w:val="center"/>
          </w:tcPr>
          <w:p w14:paraId="2ED0A296" w14:textId="77777777" w:rsidR="004A7D7A" w:rsidRPr="00C57FCF" w:rsidRDefault="004A7D7A" w:rsidP="00341F27">
            <w:r>
              <w:t>X</w:t>
            </w:r>
          </w:p>
        </w:tc>
      </w:tr>
      <w:tr w:rsidR="004A7D7A" w:rsidRPr="00C57FCF" w14:paraId="556C9AA7" w14:textId="77777777" w:rsidTr="00341F27">
        <w:tc>
          <w:tcPr>
            <w:tcW w:w="4214" w:type="pct"/>
          </w:tcPr>
          <w:p w14:paraId="5CC7A4F0" w14:textId="77777777" w:rsidR="004A7D7A" w:rsidRPr="00C57FCF" w:rsidRDefault="004A7D7A" w:rsidP="00341F27">
            <w:pPr>
              <w:numPr>
                <w:ilvl w:val="1"/>
                <w:numId w:val="10"/>
              </w:numPr>
              <w:spacing w:before="120" w:after="120"/>
              <w:ind w:left="0" w:firstLine="0"/>
            </w:pPr>
            <w:r w:rsidRPr="00C57FCF">
              <w:t xml:space="preserve">Inserir organograma dos acionistas do emissor e do grupo econômico em que se insere, indicando: </w:t>
            </w:r>
          </w:p>
        </w:tc>
        <w:tc>
          <w:tcPr>
            <w:tcW w:w="786" w:type="pct"/>
            <w:vAlign w:val="center"/>
          </w:tcPr>
          <w:p w14:paraId="720F70F0" w14:textId="77777777" w:rsidR="004A7D7A" w:rsidRPr="00C57FCF" w:rsidRDefault="004A7D7A" w:rsidP="00341F27"/>
        </w:tc>
      </w:tr>
      <w:tr w:rsidR="004A7D7A" w:rsidRPr="00C57FCF" w14:paraId="4917C7F9" w14:textId="77777777" w:rsidTr="00341F27">
        <w:tc>
          <w:tcPr>
            <w:tcW w:w="4214" w:type="pct"/>
          </w:tcPr>
          <w:p w14:paraId="4275CF0F" w14:textId="77777777" w:rsidR="004A7D7A" w:rsidRPr="00C57FCF" w:rsidRDefault="004A7D7A" w:rsidP="00341F27">
            <w:pPr>
              <w:numPr>
                <w:ilvl w:val="2"/>
                <w:numId w:val="36"/>
              </w:numPr>
              <w:spacing w:before="120" w:after="120"/>
            </w:pPr>
            <w:r w:rsidRPr="00C57FCF">
              <w:t>todos os controladores diretos e indiretos e, caso o emissor deseje, os acionistas com participação igual ou superior a 5% de uma classe ou espécie de ações</w:t>
            </w:r>
          </w:p>
        </w:tc>
        <w:tc>
          <w:tcPr>
            <w:tcW w:w="786" w:type="pct"/>
            <w:vAlign w:val="center"/>
          </w:tcPr>
          <w:p w14:paraId="3C955CD9" w14:textId="77777777" w:rsidR="004A7D7A" w:rsidRPr="00C57FCF" w:rsidRDefault="004A7D7A" w:rsidP="00341F27"/>
        </w:tc>
      </w:tr>
      <w:tr w:rsidR="004A7D7A" w:rsidRPr="00C57FCF" w14:paraId="7F0349A8" w14:textId="77777777" w:rsidTr="00341F27">
        <w:tc>
          <w:tcPr>
            <w:tcW w:w="4214" w:type="pct"/>
          </w:tcPr>
          <w:p w14:paraId="305F7ED0" w14:textId="77777777" w:rsidR="004A7D7A" w:rsidRPr="00C57FCF" w:rsidDel="00C67B13" w:rsidRDefault="004A7D7A" w:rsidP="00341F27">
            <w:pPr>
              <w:numPr>
                <w:ilvl w:val="2"/>
                <w:numId w:val="36"/>
              </w:numPr>
              <w:spacing w:before="120" w:after="120"/>
            </w:pPr>
            <w:r w:rsidRPr="00C57FCF">
              <w:t>principais controladas e coligadas do emissor</w:t>
            </w:r>
          </w:p>
        </w:tc>
        <w:tc>
          <w:tcPr>
            <w:tcW w:w="786" w:type="pct"/>
            <w:vAlign w:val="center"/>
          </w:tcPr>
          <w:p w14:paraId="5A90C5DB" w14:textId="77777777" w:rsidR="004A7D7A" w:rsidRPr="00C57FCF" w:rsidRDefault="004A7D7A" w:rsidP="00341F27"/>
        </w:tc>
      </w:tr>
      <w:tr w:rsidR="004A7D7A" w:rsidRPr="00C57FCF" w14:paraId="30456D5B" w14:textId="77777777" w:rsidTr="00341F27">
        <w:tc>
          <w:tcPr>
            <w:tcW w:w="4214" w:type="pct"/>
          </w:tcPr>
          <w:p w14:paraId="3C2DAFD6" w14:textId="77777777" w:rsidR="004A7D7A" w:rsidRPr="00C57FCF" w:rsidDel="00C67B13" w:rsidRDefault="004A7D7A" w:rsidP="00341F27">
            <w:pPr>
              <w:numPr>
                <w:ilvl w:val="2"/>
                <w:numId w:val="36"/>
              </w:numPr>
              <w:spacing w:before="120" w:after="120"/>
            </w:pPr>
            <w:r w:rsidRPr="00C57FCF">
              <w:t>participações do emissor em sociedades do grupo</w:t>
            </w:r>
          </w:p>
        </w:tc>
        <w:tc>
          <w:tcPr>
            <w:tcW w:w="786" w:type="pct"/>
            <w:vAlign w:val="center"/>
          </w:tcPr>
          <w:p w14:paraId="3FBF7DAF" w14:textId="77777777" w:rsidR="004A7D7A" w:rsidRPr="00C57FCF" w:rsidRDefault="004A7D7A" w:rsidP="00341F27"/>
        </w:tc>
      </w:tr>
      <w:tr w:rsidR="004A7D7A" w:rsidRPr="00C57FCF" w14:paraId="7D2E80E9" w14:textId="77777777" w:rsidTr="00341F27">
        <w:tc>
          <w:tcPr>
            <w:tcW w:w="4214" w:type="pct"/>
          </w:tcPr>
          <w:p w14:paraId="7280FA2C" w14:textId="77777777" w:rsidR="004A7D7A" w:rsidRPr="00C57FCF" w:rsidDel="00C67B13" w:rsidRDefault="004A7D7A" w:rsidP="00341F27">
            <w:pPr>
              <w:numPr>
                <w:ilvl w:val="2"/>
                <w:numId w:val="36"/>
              </w:numPr>
              <w:spacing w:before="120" w:after="120"/>
            </w:pPr>
            <w:r w:rsidRPr="00C57FCF">
              <w:t>participações de sociedades do grupo no emissor</w:t>
            </w:r>
          </w:p>
        </w:tc>
        <w:tc>
          <w:tcPr>
            <w:tcW w:w="786" w:type="pct"/>
            <w:vAlign w:val="center"/>
          </w:tcPr>
          <w:p w14:paraId="590A5A13" w14:textId="77777777" w:rsidR="004A7D7A" w:rsidRPr="00C57FCF" w:rsidRDefault="004A7D7A" w:rsidP="00341F27"/>
        </w:tc>
      </w:tr>
      <w:tr w:rsidR="004A7D7A" w:rsidRPr="00C57FCF" w14:paraId="4F7F2F5E" w14:textId="77777777" w:rsidTr="00341F27">
        <w:tc>
          <w:tcPr>
            <w:tcW w:w="4214" w:type="pct"/>
          </w:tcPr>
          <w:p w14:paraId="7C146E11" w14:textId="77777777" w:rsidR="004A7D7A" w:rsidRPr="00C57FCF" w:rsidDel="00C67B13" w:rsidRDefault="004A7D7A" w:rsidP="00341F27">
            <w:pPr>
              <w:numPr>
                <w:ilvl w:val="2"/>
                <w:numId w:val="36"/>
              </w:numPr>
              <w:spacing w:before="120" w:after="120"/>
            </w:pPr>
            <w:r w:rsidRPr="00C57FCF">
              <w:t>principais sociedades sob controle comum</w:t>
            </w:r>
          </w:p>
        </w:tc>
        <w:tc>
          <w:tcPr>
            <w:tcW w:w="786" w:type="pct"/>
            <w:vAlign w:val="center"/>
          </w:tcPr>
          <w:p w14:paraId="36CF7318" w14:textId="77777777" w:rsidR="004A7D7A" w:rsidRPr="00C57FCF" w:rsidRDefault="004A7D7A" w:rsidP="00341F27"/>
        </w:tc>
      </w:tr>
      <w:tr w:rsidR="004A7D7A" w:rsidRPr="00C57FCF" w14:paraId="2CF377D2" w14:textId="77777777" w:rsidTr="00341F27">
        <w:tc>
          <w:tcPr>
            <w:tcW w:w="4214" w:type="pct"/>
          </w:tcPr>
          <w:p w14:paraId="5D490635" w14:textId="77777777" w:rsidR="004A7D7A" w:rsidRPr="00C57FCF"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55801005" w14:textId="77777777" w:rsidR="004A7D7A" w:rsidRPr="00C57FCF" w:rsidRDefault="004A7D7A" w:rsidP="00341F27"/>
        </w:tc>
      </w:tr>
      <w:tr w:rsidR="004A7D7A" w:rsidRPr="00C57FCF" w14:paraId="4648C234" w14:textId="77777777" w:rsidTr="00341F27">
        <w:tc>
          <w:tcPr>
            <w:tcW w:w="4214" w:type="pct"/>
          </w:tcPr>
          <w:p w14:paraId="13486B43"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Assembleia geral e administração</w:t>
            </w:r>
          </w:p>
        </w:tc>
        <w:tc>
          <w:tcPr>
            <w:tcW w:w="786" w:type="pct"/>
            <w:vAlign w:val="center"/>
          </w:tcPr>
          <w:p w14:paraId="5C47B71D" w14:textId="77777777" w:rsidR="004A7D7A" w:rsidRPr="00C57FCF" w:rsidRDefault="004A7D7A" w:rsidP="00341F27">
            <w:pPr>
              <w:rPr>
                <w:b/>
              </w:rPr>
            </w:pPr>
          </w:p>
        </w:tc>
      </w:tr>
      <w:tr w:rsidR="004A7D7A" w:rsidRPr="00C57FCF" w14:paraId="780AB6EB" w14:textId="77777777" w:rsidTr="00341F27">
        <w:tc>
          <w:tcPr>
            <w:tcW w:w="4214" w:type="pct"/>
          </w:tcPr>
          <w:p w14:paraId="704F2997" w14:textId="77777777" w:rsidR="004A7D7A" w:rsidRPr="004F0DBC" w:rsidRDefault="004A7D7A" w:rsidP="00341F27">
            <w:pPr>
              <w:numPr>
                <w:ilvl w:val="1"/>
                <w:numId w:val="10"/>
              </w:numPr>
              <w:spacing w:before="120" w:after="120"/>
              <w:ind w:left="0" w:firstLine="0"/>
            </w:pPr>
            <w:r w:rsidRPr="004F0DBC">
              <w:lastRenderedPageBreak/>
              <w:t>Descrever as principais características dos órgãos de administração e do conselho fiscal do emissor, identificando:</w:t>
            </w:r>
          </w:p>
        </w:tc>
        <w:tc>
          <w:tcPr>
            <w:tcW w:w="786" w:type="pct"/>
            <w:vAlign w:val="center"/>
          </w:tcPr>
          <w:p w14:paraId="27FB8ADB" w14:textId="77777777" w:rsidR="004A7D7A" w:rsidRPr="00C57FCF" w:rsidRDefault="004A7D7A" w:rsidP="00341F27"/>
        </w:tc>
      </w:tr>
      <w:tr w:rsidR="004A7D7A" w:rsidRPr="00C57FCF" w14:paraId="5484B181" w14:textId="77777777" w:rsidTr="00341F27">
        <w:tc>
          <w:tcPr>
            <w:tcW w:w="4214" w:type="pct"/>
          </w:tcPr>
          <w:p w14:paraId="4E183A86" w14:textId="77777777" w:rsidR="004A7D7A" w:rsidRDefault="004A7D7A" w:rsidP="00341F27">
            <w:pPr>
              <w:numPr>
                <w:ilvl w:val="2"/>
                <w:numId w:val="53"/>
              </w:numPr>
              <w:tabs>
                <w:tab w:val="clear" w:pos="1044"/>
              </w:tabs>
              <w:spacing w:before="120" w:after="120"/>
            </w:pPr>
            <w:r>
              <w:t>principais características das políticas de indicação e preenchimento de cargos, se houver, e, caso o emissor a divulgue, locais na rede mundial de computadores em que o documento pode ser consultado</w:t>
            </w:r>
          </w:p>
        </w:tc>
        <w:tc>
          <w:tcPr>
            <w:tcW w:w="786" w:type="pct"/>
            <w:vAlign w:val="center"/>
          </w:tcPr>
          <w:p w14:paraId="128A08EA" w14:textId="77777777" w:rsidR="004A7D7A" w:rsidRPr="00C57FCF" w:rsidRDefault="004A7D7A" w:rsidP="00341F27">
            <w:r>
              <w:t>X</w:t>
            </w:r>
          </w:p>
        </w:tc>
      </w:tr>
      <w:tr w:rsidR="004A7D7A" w:rsidRPr="00C57FCF" w14:paraId="7AB2779B" w14:textId="77777777" w:rsidTr="00341F27">
        <w:tc>
          <w:tcPr>
            <w:tcW w:w="4214" w:type="pct"/>
          </w:tcPr>
          <w:p w14:paraId="019A7A0F" w14:textId="77777777" w:rsidR="004A7D7A" w:rsidRPr="00C57FCF" w:rsidDel="008256F3" w:rsidRDefault="004A7D7A" w:rsidP="00341F27">
            <w:pPr>
              <w:numPr>
                <w:ilvl w:val="2"/>
                <w:numId w:val="53"/>
              </w:numPr>
              <w:spacing w:before="120" w:after="120"/>
            </w:pPr>
            <w:r w:rsidRPr="00C57FCF">
              <w:t>se há mecanismos de avaliação de desempenho, informando, em caso positivo:</w:t>
            </w:r>
          </w:p>
        </w:tc>
        <w:tc>
          <w:tcPr>
            <w:tcW w:w="786" w:type="pct"/>
            <w:vAlign w:val="center"/>
          </w:tcPr>
          <w:p w14:paraId="1E493CE9" w14:textId="77777777" w:rsidR="004A7D7A" w:rsidRPr="00C57FCF" w:rsidRDefault="004A7D7A" w:rsidP="00341F27">
            <w:r w:rsidRPr="00C57FCF">
              <w:t>X</w:t>
            </w:r>
          </w:p>
        </w:tc>
      </w:tr>
      <w:tr w:rsidR="004A7D7A" w:rsidRPr="00C57FCF" w14:paraId="7B00D8DA" w14:textId="77777777" w:rsidTr="00341F27">
        <w:tc>
          <w:tcPr>
            <w:tcW w:w="4214" w:type="pct"/>
          </w:tcPr>
          <w:p w14:paraId="2BA36D28" w14:textId="77777777" w:rsidR="004A7D7A" w:rsidRPr="00C57FCF" w:rsidDel="008256F3" w:rsidRDefault="004A7D7A" w:rsidP="00341F27">
            <w:pPr>
              <w:numPr>
                <w:ilvl w:val="3"/>
                <w:numId w:val="85"/>
              </w:numPr>
              <w:spacing w:before="120" w:after="120"/>
            </w:pPr>
            <w:r w:rsidRPr="00C57FCF">
              <w:t>a periodicidade da</w:t>
            </w:r>
            <w:r>
              <w:t>s</w:t>
            </w:r>
            <w:r w:rsidRPr="00C57FCF">
              <w:t xml:space="preserve"> </w:t>
            </w:r>
            <w:r>
              <w:t>avaliações</w:t>
            </w:r>
            <w:r w:rsidRPr="00C57FCF">
              <w:t xml:space="preserve"> e sua abrangência</w:t>
            </w:r>
          </w:p>
        </w:tc>
        <w:tc>
          <w:tcPr>
            <w:tcW w:w="786" w:type="pct"/>
            <w:vAlign w:val="center"/>
          </w:tcPr>
          <w:p w14:paraId="379F72B8" w14:textId="77777777" w:rsidR="004A7D7A" w:rsidRPr="00C57FCF" w:rsidRDefault="004A7D7A" w:rsidP="00341F27">
            <w:r w:rsidRPr="00C57FCF">
              <w:t>X</w:t>
            </w:r>
          </w:p>
        </w:tc>
      </w:tr>
      <w:tr w:rsidR="004A7D7A" w:rsidRPr="00C57FCF" w14:paraId="6ACF1AC4" w14:textId="77777777" w:rsidTr="00341F27">
        <w:tc>
          <w:tcPr>
            <w:tcW w:w="4214" w:type="pct"/>
          </w:tcPr>
          <w:p w14:paraId="6A8C257E" w14:textId="77777777" w:rsidR="004A7D7A" w:rsidRPr="00C57FCF" w:rsidDel="008256F3" w:rsidRDefault="004A7D7A" w:rsidP="00341F27">
            <w:pPr>
              <w:numPr>
                <w:ilvl w:val="3"/>
                <w:numId w:val="85"/>
              </w:numPr>
              <w:spacing w:before="120" w:after="120"/>
            </w:pPr>
            <w:r w:rsidRPr="00C57FCF">
              <w:t>metodologia adotada e os principais critérios utilizados na</w:t>
            </w:r>
            <w:r>
              <w:t>s</w:t>
            </w:r>
            <w:r w:rsidRPr="00C57FCF">
              <w:t xml:space="preserve"> avaliaç</w:t>
            </w:r>
            <w:r>
              <w:t>ões</w:t>
            </w:r>
          </w:p>
        </w:tc>
        <w:tc>
          <w:tcPr>
            <w:tcW w:w="786" w:type="pct"/>
            <w:vAlign w:val="center"/>
          </w:tcPr>
          <w:p w14:paraId="1D874E2F" w14:textId="77777777" w:rsidR="004A7D7A" w:rsidRPr="00C57FCF" w:rsidRDefault="004A7D7A" w:rsidP="00341F27">
            <w:r w:rsidRPr="00C57FCF">
              <w:t>X</w:t>
            </w:r>
          </w:p>
        </w:tc>
      </w:tr>
      <w:tr w:rsidR="004A7D7A" w:rsidRPr="00C57FCF" w14:paraId="523EAB0E" w14:textId="77777777" w:rsidTr="00341F27">
        <w:tc>
          <w:tcPr>
            <w:tcW w:w="4214" w:type="pct"/>
          </w:tcPr>
          <w:p w14:paraId="2642CC2A" w14:textId="77777777" w:rsidR="004A7D7A" w:rsidRPr="00C57FCF" w:rsidDel="008256F3" w:rsidRDefault="004A7D7A" w:rsidP="00341F27">
            <w:pPr>
              <w:numPr>
                <w:ilvl w:val="3"/>
                <w:numId w:val="85"/>
              </w:numPr>
              <w:spacing w:before="120" w:after="120"/>
            </w:pPr>
            <w:r w:rsidRPr="00C57FCF">
              <w:t>se foram contratados serviços de consultoria ou assessoria externos</w:t>
            </w:r>
          </w:p>
        </w:tc>
        <w:tc>
          <w:tcPr>
            <w:tcW w:w="786" w:type="pct"/>
            <w:vAlign w:val="center"/>
          </w:tcPr>
          <w:p w14:paraId="6B9F1D94" w14:textId="77777777" w:rsidR="004A7D7A" w:rsidRPr="00C57FCF" w:rsidRDefault="004A7D7A" w:rsidP="00341F27">
            <w:r w:rsidRPr="00C57FCF">
              <w:t>X</w:t>
            </w:r>
          </w:p>
        </w:tc>
      </w:tr>
      <w:tr w:rsidR="004A7D7A" w:rsidRPr="00C57FCF" w14:paraId="525ABE34" w14:textId="77777777" w:rsidTr="00341F27">
        <w:tc>
          <w:tcPr>
            <w:tcW w:w="4214" w:type="pct"/>
          </w:tcPr>
          <w:p w14:paraId="49350E54" w14:textId="77777777" w:rsidR="004A7D7A" w:rsidRPr="00C57FCF" w:rsidDel="008256F3" w:rsidRDefault="004A7D7A" w:rsidP="00341F27">
            <w:pPr>
              <w:numPr>
                <w:ilvl w:val="2"/>
                <w:numId w:val="53"/>
              </w:numPr>
              <w:spacing w:before="120" w:after="120"/>
            </w:pPr>
            <w:r w:rsidRPr="00C57FCF">
              <w:t>regras de identificação e administração de conflitos de interesses</w:t>
            </w:r>
          </w:p>
        </w:tc>
        <w:tc>
          <w:tcPr>
            <w:tcW w:w="786" w:type="pct"/>
            <w:vAlign w:val="center"/>
          </w:tcPr>
          <w:p w14:paraId="137388FB" w14:textId="77777777" w:rsidR="004A7D7A" w:rsidRPr="00C57FCF" w:rsidRDefault="004A7D7A" w:rsidP="00341F27">
            <w:r w:rsidRPr="00C57FCF">
              <w:t>X</w:t>
            </w:r>
          </w:p>
        </w:tc>
      </w:tr>
      <w:tr w:rsidR="004A7D7A" w:rsidRPr="00C57FCF" w14:paraId="65910DFB" w14:textId="77777777" w:rsidTr="00341F27">
        <w:tc>
          <w:tcPr>
            <w:tcW w:w="4214" w:type="pct"/>
          </w:tcPr>
          <w:p w14:paraId="7E3FB37E" w14:textId="77777777" w:rsidR="004A7D7A" w:rsidRDefault="004A7D7A" w:rsidP="00341F27">
            <w:pPr>
              <w:numPr>
                <w:ilvl w:val="2"/>
                <w:numId w:val="53"/>
              </w:numPr>
              <w:spacing w:before="120" w:after="120"/>
            </w:pPr>
            <w:r>
              <w:t>por órgão:</w:t>
            </w:r>
          </w:p>
        </w:tc>
        <w:tc>
          <w:tcPr>
            <w:tcW w:w="786" w:type="pct"/>
            <w:vAlign w:val="center"/>
          </w:tcPr>
          <w:p w14:paraId="6CD5EA79" w14:textId="77777777" w:rsidR="004A7D7A" w:rsidRDefault="004A7D7A" w:rsidP="00341F27"/>
        </w:tc>
      </w:tr>
      <w:tr w:rsidR="004A7D7A" w:rsidRPr="00C57FCF" w14:paraId="0E17A647" w14:textId="77777777" w:rsidTr="00341F27">
        <w:tc>
          <w:tcPr>
            <w:tcW w:w="4214" w:type="pct"/>
          </w:tcPr>
          <w:p w14:paraId="08D230ED" w14:textId="77777777" w:rsidR="004A7D7A" w:rsidRDefault="004A7D7A" w:rsidP="00341F27">
            <w:pPr>
              <w:numPr>
                <w:ilvl w:val="3"/>
                <w:numId w:val="92"/>
              </w:numPr>
              <w:spacing w:before="120" w:after="120"/>
            </w:pPr>
            <w:r>
              <w:t>número total de membros, agrupados por identidade autodeclarada de gênero</w:t>
            </w:r>
          </w:p>
        </w:tc>
        <w:tc>
          <w:tcPr>
            <w:tcW w:w="786" w:type="pct"/>
            <w:vAlign w:val="center"/>
          </w:tcPr>
          <w:p w14:paraId="02ABA64E" w14:textId="77777777" w:rsidR="004A7D7A" w:rsidRDefault="004A7D7A" w:rsidP="00341F27"/>
        </w:tc>
      </w:tr>
      <w:tr w:rsidR="004A7D7A" w:rsidRPr="00C57FCF" w14:paraId="75886DBB" w14:textId="77777777" w:rsidTr="00341F27">
        <w:tc>
          <w:tcPr>
            <w:tcW w:w="4214" w:type="pct"/>
          </w:tcPr>
          <w:p w14:paraId="3C529E27" w14:textId="77777777" w:rsidR="004A7D7A" w:rsidRDefault="004A7D7A" w:rsidP="00341F27">
            <w:pPr>
              <w:numPr>
                <w:ilvl w:val="3"/>
                <w:numId w:val="92"/>
              </w:numPr>
              <w:spacing w:before="120" w:after="120"/>
            </w:pPr>
            <w:r>
              <w:t>número total de membros, agrupados por identidade autodeclarada de cor ou raça</w:t>
            </w:r>
          </w:p>
        </w:tc>
        <w:tc>
          <w:tcPr>
            <w:tcW w:w="786" w:type="pct"/>
            <w:vAlign w:val="center"/>
          </w:tcPr>
          <w:p w14:paraId="488A1D07" w14:textId="77777777" w:rsidR="004A7D7A" w:rsidRDefault="004A7D7A" w:rsidP="00341F27"/>
        </w:tc>
      </w:tr>
      <w:tr w:rsidR="004A7D7A" w:rsidRPr="00C57FCF" w14:paraId="5613140D" w14:textId="77777777" w:rsidTr="00341F27">
        <w:tc>
          <w:tcPr>
            <w:tcW w:w="4214" w:type="pct"/>
          </w:tcPr>
          <w:p w14:paraId="0DE6971F" w14:textId="77777777" w:rsidR="004A7D7A" w:rsidRDefault="004A7D7A" w:rsidP="00341F27">
            <w:pPr>
              <w:numPr>
                <w:ilvl w:val="3"/>
                <w:numId w:val="92"/>
              </w:numPr>
              <w:spacing w:before="120" w:after="120"/>
            </w:pPr>
            <w:r>
              <w:t>número total de membros agrupados por outros atributos de diversidade que o emissor entenda relevantes</w:t>
            </w:r>
          </w:p>
        </w:tc>
        <w:tc>
          <w:tcPr>
            <w:tcW w:w="786" w:type="pct"/>
            <w:vAlign w:val="center"/>
          </w:tcPr>
          <w:p w14:paraId="62404139" w14:textId="77777777" w:rsidR="004A7D7A" w:rsidRDefault="004A7D7A" w:rsidP="00341F27"/>
        </w:tc>
      </w:tr>
      <w:tr w:rsidR="004A7D7A" w:rsidRPr="00C57FCF" w14:paraId="62C7056B" w14:textId="77777777" w:rsidTr="00341F27">
        <w:tc>
          <w:tcPr>
            <w:tcW w:w="4214" w:type="pct"/>
          </w:tcPr>
          <w:p w14:paraId="34F52997" w14:textId="77777777" w:rsidR="004A7D7A" w:rsidRDefault="004A7D7A" w:rsidP="00341F27">
            <w:pPr>
              <w:numPr>
                <w:ilvl w:val="2"/>
                <w:numId w:val="53"/>
              </w:numPr>
              <w:spacing w:before="120" w:after="120"/>
            </w:pPr>
            <w:r>
              <w:lastRenderedPageBreak/>
              <w:t>se houver, objetivos específicos que o emissor possua com relação à diversidade de gênero, cor ou raça ou outros atributos entre os membros de seus órgãos de administração e de seu conselho fiscal</w:t>
            </w:r>
          </w:p>
        </w:tc>
        <w:tc>
          <w:tcPr>
            <w:tcW w:w="786" w:type="pct"/>
            <w:vAlign w:val="center"/>
          </w:tcPr>
          <w:p w14:paraId="3C494ACA" w14:textId="77777777" w:rsidR="004A7D7A" w:rsidRDefault="004A7D7A" w:rsidP="00341F27"/>
        </w:tc>
      </w:tr>
      <w:tr w:rsidR="004A7D7A" w:rsidRPr="00C57FCF" w14:paraId="23B15512" w14:textId="77777777" w:rsidTr="00341F27">
        <w:tc>
          <w:tcPr>
            <w:tcW w:w="4214" w:type="pct"/>
          </w:tcPr>
          <w:p w14:paraId="0827B224" w14:textId="77777777" w:rsidR="004A7D7A" w:rsidRDefault="004A7D7A" w:rsidP="00341F27">
            <w:pPr>
              <w:numPr>
                <w:ilvl w:val="2"/>
                <w:numId w:val="53"/>
              </w:numPr>
              <w:spacing w:before="120" w:after="120"/>
            </w:pPr>
            <w:r>
              <w:t>papel dos órgãos de administração na avaliação, gerenciamento e supervisão dos riscos e oportunidades relacionados ao clima</w:t>
            </w:r>
          </w:p>
        </w:tc>
        <w:tc>
          <w:tcPr>
            <w:tcW w:w="786" w:type="pct"/>
            <w:vAlign w:val="center"/>
          </w:tcPr>
          <w:p w14:paraId="75E9C180" w14:textId="77777777" w:rsidR="004A7D7A" w:rsidRDefault="004A7D7A" w:rsidP="00341F27"/>
        </w:tc>
      </w:tr>
      <w:tr w:rsidR="004A7D7A" w:rsidRPr="00C57FCF" w14:paraId="7D677F75" w14:textId="77777777" w:rsidTr="00341F27">
        <w:tc>
          <w:tcPr>
            <w:tcW w:w="4214" w:type="pct"/>
          </w:tcPr>
          <w:p w14:paraId="651959E5" w14:textId="77777777" w:rsidR="004A7D7A" w:rsidRDefault="004A7D7A" w:rsidP="00341F27">
            <w:pPr>
              <w:numPr>
                <w:ilvl w:val="1"/>
                <w:numId w:val="10"/>
              </w:numPr>
              <w:spacing w:before="120" w:after="120"/>
              <w:ind w:left="0" w:firstLine="0"/>
            </w:pPr>
            <w:r>
              <w:t>Em relação especificamente ao conselho de administração, indicar:</w:t>
            </w:r>
          </w:p>
        </w:tc>
        <w:tc>
          <w:tcPr>
            <w:tcW w:w="786" w:type="pct"/>
            <w:vAlign w:val="center"/>
          </w:tcPr>
          <w:p w14:paraId="189A958A" w14:textId="77777777" w:rsidR="004A7D7A" w:rsidRDefault="004A7D7A" w:rsidP="00341F27"/>
        </w:tc>
      </w:tr>
      <w:tr w:rsidR="004A7D7A" w:rsidRPr="00C57FCF" w14:paraId="134B8022" w14:textId="77777777" w:rsidTr="00341F27">
        <w:tc>
          <w:tcPr>
            <w:tcW w:w="4214" w:type="pct"/>
          </w:tcPr>
          <w:p w14:paraId="0691B1C7" w14:textId="77777777" w:rsidR="004A7D7A" w:rsidRDefault="004A7D7A" w:rsidP="00341F27">
            <w:pPr>
              <w:numPr>
                <w:ilvl w:val="2"/>
                <w:numId w:val="93"/>
              </w:numPr>
              <w:spacing w:before="120" w:after="120"/>
            </w:pPr>
            <w:r>
              <w:t>órgãos e comitês permanentes que se reportem ao conselho de administração</w:t>
            </w:r>
          </w:p>
        </w:tc>
        <w:tc>
          <w:tcPr>
            <w:tcW w:w="786" w:type="pct"/>
            <w:vAlign w:val="center"/>
          </w:tcPr>
          <w:p w14:paraId="1E5DE5F4" w14:textId="77777777" w:rsidR="004A7D7A" w:rsidRPr="00C57FCF" w:rsidRDefault="004A7D7A" w:rsidP="00341F27">
            <w:r>
              <w:t>X</w:t>
            </w:r>
          </w:p>
        </w:tc>
      </w:tr>
      <w:tr w:rsidR="004A7D7A" w:rsidRPr="00C57FCF" w14:paraId="7EB202FD" w14:textId="77777777" w:rsidTr="00341F27">
        <w:tc>
          <w:tcPr>
            <w:tcW w:w="4214" w:type="pct"/>
          </w:tcPr>
          <w:p w14:paraId="527F5E8F" w14:textId="77777777" w:rsidR="004A7D7A" w:rsidRDefault="004A7D7A" w:rsidP="00341F27">
            <w:pPr>
              <w:numPr>
                <w:ilvl w:val="2"/>
                <w:numId w:val="93"/>
              </w:numPr>
              <w:spacing w:before="120" w:after="120"/>
            </w:pPr>
            <w:r w:rsidRPr="00C57FCF">
              <w:t xml:space="preserve">de que forma o conselho de administração avalia o trabalho da auditoria independente, indicando se o emissor possui uma política de contratação de serviços de </w:t>
            </w:r>
            <w:proofErr w:type="spellStart"/>
            <w:r w:rsidRPr="00C57FCF">
              <w:t>extra-auditoria</w:t>
            </w:r>
            <w:proofErr w:type="spellEnd"/>
            <w:r w:rsidRPr="00C57FCF">
              <w:t xml:space="preserve"> com o auditor independente e, caso o emissor divulgue a política, locais na rede mundial de computadores onde o documento pode ser consultado</w:t>
            </w:r>
          </w:p>
        </w:tc>
        <w:tc>
          <w:tcPr>
            <w:tcW w:w="786" w:type="pct"/>
            <w:vAlign w:val="center"/>
          </w:tcPr>
          <w:p w14:paraId="7B5B755A" w14:textId="77777777" w:rsidR="004A7D7A" w:rsidRDefault="004A7D7A" w:rsidP="00341F27">
            <w:r>
              <w:t>X</w:t>
            </w:r>
          </w:p>
        </w:tc>
      </w:tr>
      <w:tr w:rsidR="004A7D7A" w:rsidRPr="00C57FCF" w14:paraId="392378A4" w14:textId="77777777" w:rsidTr="00341F27">
        <w:tc>
          <w:tcPr>
            <w:tcW w:w="4214" w:type="pct"/>
          </w:tcPr>
          <w:p w14:paraId="0E29A983" w14:textId="77777777" w:rsidR="004A7D7A" w:rsidRDefault="004A7D7A" w:rsidP="00341F27">
            <w:pPr>
              <w:numPr>
                <w:ilvl w:val="2"/>
                <w:numId w:val="93"/>
              </w:numPr>
              <w:spacing w:before="120" w:after="120"/>
            </w:pPr>
            <w:r>
              <w:t>se houver, canais instituídos para que questões críticas relacionadas a temas e práticas ASG e de conformidade cheguem ao conhecimento do conselho de administração</w:t>
            </w:r>
          </w:p>
        </w:tc>
        <w:tc>
          <w:tcPr>
            <w:tcW w:w="786" w:type="pct"/>
            <w:vAlign w:val="center"/>
          </w:tcPr>
          <w:p w14:paraId="6F58B4F8" w14:textId="77777777" w:rsidR="004A7D7A" w:rsidRDefault="004A7D7A" w:rsidP="00341F27">
            <w:r>
              <w:t>X</w:t>
            </w:r>
          </w:p>
        </w:tc>
      </w:tr>
      <w:tr w:rsidR="004A7D7A" w:rsidRPr="00C57FCF" w14:paraId="3714AC44" w14:textId="77777777" w:rsidTr="00341F27">
        <w:tc>
          <w:tcPr>
            <w:tcW w:w="4214" w:type="pct"/>
          </w:tcPr>
          <w:p w14:paraId="20D810CF" w14:textId="77777777" w:rsidR="004A7D7A" w:rsidRPr="00C57FCF" w:rsidRDefault="004A7D7A" w:rsidP="00341F27">
            <w:pPr>
              <w:numPr>
                <w:ilvl w:val="1"/>
                <w:numId w:val="10"/>
              </w:numPr>
              <w:spacing w:before="120" w:after="120"/>
              <w:ind w:left="0" w:firstLine="0"/>
            </w:pPr>
            <w:r w:rsidRPr="00C57FCF">
              <w:t>Em relação a cada um dos administradores e membros do conselho fiscal do emissor, indicar, em forma de tabela:</w:t>
            </w:r>
          </w:p>
        </w:tc>
        <w:tc>
          <w:tcPr>
            <w:tcW w:w="786" w:type="pct"/>
            <w:vAlign w:val="center"/>
          </w:tcPr>
          <w:p w14:paraId="1C0997E3" w14:textId="77777777" w:rsidR="004A7D7A" w:rsidRPr="00C57FCF" w:rsidRDefault="004A7D7A" w:rsidP="00341F27"/>
        </w:tc>
      </w:tr>
      <w:tr w:rsidR="004A7D7A" w:rsidRPr="00C57FCF" w14:paraId="3FC546D8" w14:textId="77777777" w:rsidTr="00341F27">
        <w:tc>
          <w:tcPr>
            <w:tcW w:w="4214" w:type="pct"/>
          </w:tcPr>
          <w:p w14:paraId="2F218D83" w14:textId="77777777" w:rsidR="004A7D7A" w:rsidRPr="00C57FCF" w:rsidRDefault="004A7D7A" w:rsidP="00341F27">
            <w:pPr>
              <w:numPr>
                <w:ilvl w:val="2"/>
                <w:numId w:val="13"/>
              </w:numPr>
              <w:spacing w:before="120" w:after="120"/>
            </w:pPr>
            <w:r w:rsidRPr="00C57FCF">
              <w:t xml:space="preserve">nome </w:t>
            </w:r>
          </w:p>
        </w:tc>
        <w:tc>
          <w:tcPr>
            <w:tcW w:w="786" w:type="pct"/>
            <w:vAlign w:val="center"/>
          </w:tcPr>
          <w:p w14:paraId="353EA824" w14:textId="77777777" w:rsidR="004A7D7A" w:rsidRPr="00C57FCF" w:rsidRDefault="004A7D7A" w:rsidP="00341F27"/>
        </w:tc>
      </w:tr>
      <w:tr w:rsidR="004A7D7A" w:rsidRPr="00C57FCF" w14:paraId="28D3E5FD" w14:textId="77777777" w:rsidTr="00341F27">
        <w:tc>
          <w:tcPr>
            <w:tcW w:w="4214" w:type="pct"/>
          </w:tcPr>
          <w:p w14:paraId="0E3B972D" w14:textId="77777777" w:rsidR="004A7D7A" w:rsidRPr="00C57FCF" w:rsidRDefault="004A7D7A" w:rsidP="00341F27">
            <w:pPr>
              <w:numPr>
                <w:ilvl w:val="2"/>
                <w:numId w:val="13"/>
              </w:numPr>
              <w:spacing w:before="120" w:after="120"/>
            </w:pPr>
            <w:r w:rsidRPr="00C57FCF">
              <w:t>data de nascimento</w:t>
            </w:r>
          </w:p>
        </w:tc>
        <w:tc>
          <w:tcPr>
            <w:tcW w:w="786" w:type="pct"/>
            <w:vAlign w:val="center"/>
          </w:tcPr>
          <w:p w14:paraId="1F23507F" w14:textId="77777777" w:rsidR="004A7D7A" w:rsidRPr="00C57FCF" w:rsidRDefault="004A7D7A" w:rsidP="00341F27"/>
        </w:tc>
      </w:tr>
      <w:tr w:rsidR="004A7D7A" w:rsidRPr="00C57FCF" w14:paraId="50B8250A" w14:textId="77777777" w:rsidTr="00341F27">
        <w:tc>
          <w:tcPr>
            <w:tcW w:w="4214" w:type="pct"/>
          </w:tcPr>
          <w:p w14:paraId="642AEA2F" w14:textId="77777777" w:rsidR="004A7D7A" w:rsidRPr="00C57FCF" w:rsidRDefault="004A7D7A" w:rsidP="00341F27">
            <w:pPr>
              <w:numPr>
                <w:ilvl w:val="2"/>
                <w:numId w:val="13"/>
              </w:numPr>
              <w:spacing w:before="120" w:after="120"/>
            </w:pPr>
            <w:r w:rsidRPr="00C57FCF">
              <w:lastRenderedPageBreak/>
              <w:t>profissão</w:t>
            </w:r>
          </w:p>
        </w:tc>
        <w:tc>
          <w:tcPr>
            <w:tcW w:w="786" w:type="pct"/>
            <w:vAlign w:val="center"/>
          </w:tcPr>
          <w:p w14:paraId="5D66EDA8" w14:textId="77777777" w:rsidR="004A7D7A" w:rsidRPr="00C57FCF" w:rsidRDefault="004A7D7A" w:rsidP="00341F27"/>
        </w:tc>
      </w:tr>
      <w:tr w:rsidR="004A7D7A" w:rsidRPr="00C57FCF" w14:paraId="5F0AB0F2" w14:textId="77777777" w:rsidTr="00341F27">
        <w:tc>
          <w:tcPr>
            <w:tcW w:w="4214" w:type="pct"/>
          </w:tcPr>
          <w:p w14:paraId="4371D6C3" w14:textId="77777777" w:rsidR="004A7D7A" w:rsidRPr="00C57FCF" w:rsidRDefault="004A7D7A" w:rsidP="00341F27">
            <w:pPr>
              <w:numPr>
                <w:ilvl w:val="2"/>
                <w:numId w:val="13"/>
              </w:numPr>
              <w:spacing w:before="120" w:after="120"/>
            </w:pPr>
            <w:r w:rsidRPr="00C57FCF">
              <w:t>CPF ou número do passaporte</w:t>
            </w:r>
          </w:p>
        </w:tc>
        <w:tc>
          <w:tcPr>
            <w:tcW w:w="786" w:type="pct"/>
            <w:vAlign w:val="center"/>
          </w:tcPr>
          <w:p w14:paraId="0148C06C" w14:textId="77777777" w:rsidR="004A7D7A" w:rsidRPr="00C57FCF" w:rsidRDefault="004A7D7A" w:rsidP="00341F27"/>
        </w:tc>
      </w:tr>
      <w:tr w:rsidR="004A7D7A" w:rsidRPr="00C57FCF" w14:paraId="18DDEBE5" w14:textId="77777777" w:rsidTr="00341F27">
        <w:tc>
          <w:tcPr>
            <w:tcW w:w="4214" w:type="pct"/>
          </w:tcPr>
          <w:p w14:paraId="38331938" w14:textId="77777777" w:rsidR="004A7D7A" w:rsidRPr="00C57FCF" w:rsidRDefault="004A7D7A" w:rsidP="00341F27">
            <w:pPr>
              <w:numPr>
                <w:ilvl w:val="2"/>
                <w:numId w:val="13"/>
              </w:numPr>
              <w:spacing w:before="120" w:after="120"/>
            </w:pPr>
            <w:r w:rsidRPr="00C57FCF">
              <w:t>cargo eletivo ocupado</w:t>
            </w:r>
          </w:p>
        </w:tc>
        <w:tc>
          <w:tcPr>
            <w:tcW w:w="786" w:type="pct"/>
            <w:vAlign w:val="center"/>
          </w:tcPr>
          <w:p w14:paraId="1B5B4E77" w14:textId="77777777" w:rsidR="004A7D7A" w:rsidRPr="00C57FCF" w:rsidRDefault="004A7D7A" w:rsidP="00341F27"/>
        </w:tc>
      </w:tr>
      <w:tr w:rsidR="004A7D7A" w:rsidRPr="00C57FCF" w14:paraId="782620D2" w14:textId="77777777" w:rsidTr="00341F27">
        <w:tc>
          <w:tcPr>
            <w:tcW w:w="4214" w:type="pct"/>
          </w:tcPr>
          <w:p w14:paraId="14AF80AB" w14:textId="77777777" w:rsidR="004A7D7A" w:rsidRPr="00C57FCF" w:rsidRDefault="004A7D7A" w:rsidP="00341F27">
            <w:pPr>
              <w:numPr>
                <w:ilvl w:val="2"/>
                <w:numId w:val="13"/>
              </w:numPr>
              <w:spacing w:before="120" w:after="120"/>
            </w:pPr>
            <w:r w:rsidRPr="00C57FCF">
              <w:t>data de eleição</w:t>
            </w:r>
          </w:p>
        </w:tc>
        <w:tc>
          <w:tcPr>
            <w:tcW w:w="786" w:type="pct"/>
            <w:vAlign w:val="center"/>
          </w:tcPr>
          <w:p w14:paraId="2BE7D6BF" w14:textId="77777777" w:rsidR="004A7D7A" w:rsidRPr="00C57FCF" w:rsidRDefault="004A7D7A" w:rsidP="00341F27"/>
        </w:tc>
      </w:tr>
      <w:tr w:rsidR="004A7D7A" w:rsidRPr="00C57FCF" w14:paraId="6CC0D2F9" w14:textId="77777777" w:rsidTr="00341F27">
        <w:tc>
          <w:tcPr>
            <w:tcW w:w="4214" w:type="pct"/>
          </w:tcPr>
          <w:p w14:paraId="69C60469" w14:textId="77777777" w:rsidR="004A7D7A" w:rsidRPr="00C57FCF" w:rsidRDefault="004A7D7A" w:rsidP="00341F27">
            <w:pPr>
              <w:numPr>
                <w:ilvl w:val="2"/>
                <w:numId w:val="13"/>
              </w:numPr>
              <w:spacing w:before="120" w:after="120"/>
            </w:pPr>
            <w:r w:rsidRPr="00C57FCF">
              <w:t>data da posse</w:t>
            </w:r>
          </w:p>
        </w:tc>
        <w:tc>
          <w:tcPr>
            <w:tcW w:w="786" w:type="pct"/>
            <w:vAlign w:val="center"/>
          </w:tcPr>
          <w:p w14:paraId="6CA40E2D" w14:textId="77777777" w:rsidR="004A7D7A" w:rsidRPr="00C57FCF" w:rsidRDefault="004A7D7A" w:rsidP="00341F27"/>
        </w:tc>
      </w:tr>
      <w:tr w:rsidR="004A7D7A" w:rsidRPr="00C57FCF" w14:paraId="7F83A9BF" w14:textId="77777777" w:rsidTr="00341F27">
        <w:tc>
          <w:tcPr>
            <w:tcW w:w="4214" w:type="pct"/>
          </w:tcPr>
          <w:p w14:paraId="3C6A99C3" w14:textId="77777777" w:rsidR="004A7D7A" w:rsidRPr="00C57FCF" w:rsidRDefault="004A7D7A" w:rsidP="00341F27">
            <w:pPr>
              <w:numPr>
                <w:ilvl w:val="2"/>
                <w:numId w:val="13"/>
              </w:numPr>
              <w:spacing w:before="120" w:after="120"/>
            </w:pPr>
            <w:r w:rsidRPr="00C57FCF">
              <w:t>prazo do mandato</w:t>
            </w:r>
          </w:p>
        </w:tc>
        <w:tc>
          <w:tcPr>
            <w:tcW w:w="786" w:type="pct"/>
            <w:vAlign w:val="center"/>
          </w:tcPr>
          <w:p w14:paraId="609998B1" w14:textId="77777777" w:rsidR="004A7D7A" w:rsidRPr="00C57FCF" w:rsidRDefault="004A7D7A" w:rsidP="00341F27"/>
        </w:tc>
      </w:tr>
      <w:tr w:rsidR="004A7D7A" w:rsidRPr="00C57FCF" w14:paraId="3F57D3E6" w14:textId="77777777" w:rsidTr="00341F27">
        <w:tc>
          <w:tcPr>
            <w:tcW w:w="4214" w:type="pct"/>
          </w:tcPr>
          <w:p w14:paraId="7913F05B" w14:textId="77777777" w:rsidR="004A7D7A" w:rsidRPr="00C57FCF" w:rsidRDefault="004A7D7A" w:rsidP="00341F27">
            <w:pPr>
              <w:numPr>
                <w:ilvl w:val="2"/>
                <w:numId w:val="13"/>
              </w:numPr>
              <w:spacing w:before="120" w:after="120"/>
            </w:pPr>
            <w:r w:rsidRPr="00C57FCF">
              <w:t>se foi eleito pelo controlador ou não</w:t>
            </w:r>
          </w:p>
        </w:tc>
        <w:tc>
          <w:tcPr>
            <w:tcW w:w="786" w:type="pct"/>
            <w:vAlign w:val="center"/>
          </w:tcPr>
          <w:p w14:paraId="0CF8C986" w14:textId="77777777" w:rsidR="004A7D7A" w:rsidRPr="00C57FCF" w:rsidRDefault="004A7D7A" w:rsidP="00341F27"/>
        </w:tc>
      </w:tr>
      <w:tr w:rsidR="004A7D7A" w:rsidRPr="00C57FCF" w14:paraId="4BF7AFA1" w14:textId="77777777" w:rsidTr="00341F27">
        <w:tc>
          <w:tcPr>
            <w:tcW w:w="4214" w:type="pct"/>
          </w:tcPr>
          <w:p w14:paraId="2768FD91" w14:textId="77777777" w:rsidR="004A7D7A" w:rsidRPr="00C2713A" w:rsidRDefault="004A7D7A" w:rsidP="00341F27">
            <w:pPr>
              <w:numPr>
                <w:ilvl w:val="2"/>
                <w:numId w:val="13"/>
              </w:numPr>
              <w:spacing w:before="120" w:after="120"/>
              <w:rPr>
                <w:strike/>
              </w:rPr>
            </w:pPr>
            <w:r w:rsidRPr="00C2713A">
              <w:rPr>
                <w:strike/>
              </w:rPr>
              <w:t>se é membro independente e, caso positivo, qual foi o critério utilizado pelo emissor para determinar a independência</w:t>
            </w:r>
          </w:p>
        </w:tc>
        <w:tc>
          <w:tcPr>
            <w:tcW w:w="786" w:type="pct"/>
            <w:vAlign w:val="center"/>
          </w:tcPr>
          <w:p w14:paraId="01D46372" w14:textId="77777777" w:rsidR="004A7D7A" w:rsidRPr="00C57FCF" w:rsidRDefault="004A7D7A" w:rsidP="00341F27"/>
        </w:tc>
      </w:tr>
      <w:tr w:rsidR="00C2713A" w:rsidRPr="00C57FCF" w14:paraId="325586A3" w14:textId="77777777" w:rsidTr="00341F27">
        <w:tc>
          <w:tcPr>
            <w:tcW w:w="4214" w:type="pct"/>
          </w:tcPr>
          <w:p w14:paraId="1C2ABC3C" w14:textId="3B4E6D08" w:rsidR="00C2713A" w:rsidRPr="00C2713A" w:rsidRDefault="00C2713A" w:rsidP="00C2713A">
            <w:pPr>
              <w:numPr>
                <w:ilvl w:val="2"/>
                <w:numId w:val="107"/>
              </w:numPr>
              <w:spacing w:before="120" w:after="120"/>
            </w:pPr>
            <w:proofErr w:type="gramStart"/>
            <w:r w:rsidRPr="000A128A">
              <w:rPr>
                <w:rFonts w:cstheme="minorHAnsi"/>
              </w:rPr>
              <w:t>se</w:t>
            </w:r>
            <w:proofErr w:type="gramEnd"/>
            <w:r w:rsidRPr="000A128A">
              <w:rPr>
                <w:rFonts w:cstheme="minorHAnsi"/>
              </w:rPr>
              <w:t xml:space="preserve"> é membro independente, nos termos da regulamentação específica aplicável à matéria</w:t>
            </w:r>
          </w:p>
          <w:p w14:paraId="38831866" w14:textId="6386C02E" w:rsidR="00C2713A" w:rsidRPr="00C2713A" w:rsidRDefault="00C2713A" w:rsidP="00C2713A">
            <w:pPr>
              <w:pStyle w:val="PargrafodaLista"/>
              <w:numPr>
                <w:ilvl w:val="0"/>
                <w:numId w:val="108"/>
              </w:numPr>
              <w:spacing w:before="120" w:after="120"/>
              <w:rPr>
                <w:rFonts w:asciiTheme="minorHAnsi" w:hAnsiTheme="minorHAnsi" w:cstheme="minorHAnsi"/>
              </w:rPr>
            </w:pPr>
            <w:r w:rsidRPr="00C2713A">
              <w:rPr>
                <w:rFonts w:asciiTheme="minorHAnsi" w:hAnsiTheme="minorHAnsi" w:cstheme="minorHAnsi"/>
                <w:b/>
                <w:i/>
              </w:rPr>
              <w:t xml:space="preserve">Item </w:t>
            </w:r>
            <w:r>
              <w:rPr>
                <w:rFonts w:asciiTheme="minorHAnsi" w:hAnsiTheme="minorHAnsi" w:cstheme="minorHAnsi"/>
                <w:b/>
                <w:i/>
              </w:rPr>
              <w:t>j</w:t>
            </w:r>
            <w:r w:rsidRPr="00C2713A">
              <w:rPr>
                <w:rFonts w:asciiTheme="minorHAnsi" w:hAnsiTheme="minorHAnsi" w:cstheme="minorHAnsi"/>
                <w:b/>
                <w:i/>
              </w:rPr>
              <w:t xml:space="preserve"> com redação dada pela Resolução</w:t>
            </w:r>
            <w:r w:rsidRPr="00C2713A">
              <w:rPr>
                <w:rFonts w:asciiTheme="minorHAnsi" w:hAnsiTheme="minorHAnsi" w:cstheme="minorHAnsi"/>
                <w:b/>
                <w:bCs/>
                <w:i/>
              </w:rPr>
              <w:t xml:space="preserve"> CVM nº 16</w:t>
            </w:r>
            <w:r>
              <w:rPr>
                <w:rFonts w:asciiTheme="minorHAnsi" w:hAnsiTheme="minorHAnsi" w:cstheme="minorHAnsi"/>
                <w:b/>
                <w:bCs/>
                <w:i/>
              </w:rPr>
              <w:t>8</w:t>
            </w:r>
            <w:r w:rsidRPr="00C2713A">
              <w:rPr>
                <w:rFonts w:asciiTheme="minorHAnsi" w:hAnsiTheme="minorHAnsi" w:cstheme="minorHAnsi"/>
                <w:b/>
                <w:bCs/>
                <w:i/>
              </w:rPr>
              <w:t xml:space="preserve">, de </w:t>
            </w:r>
            <w:r>
              <w:rPr>
                <w:rFonts w:asciiTheme="minorHAnsi" w:hAnsiTheme="minorHAnsi" w:cstheme="minorHAnsi"/>
                <w:b/>
                <w:bCs/>
                <w:i/>
              </w:rPr>
              <w:t>20</w:t>
            </w:r>
            <w:r w:rsidRPr="00C2713A">
              <w:rPr>
                <w:rFonts w:asciiTheme="minorHAnsi" w:hAnsiTheme="minorHAnsi" w:cstheme="minorHAnsi"/>
                <w:b/>
                <w:bCs/>
                <w:i/>
              </w:rPr>
              <w:t xml:space="preserve"> de setembro de 2022.</w:t>
            </w:r>
          </w:p>
        </w:tc>
        <w:tc>
          <w:tcPr>
            <w:tcW w:w="786" w:type="pct"/>
            <w:vAlign w:val="center"/>
          </w:tcPr>
          <w:p w14:paraId="184BE323" w14:textId="77777777" w:rsidR="00C2713A" w:rsidRPr="00C57FCF" w:rsidRDefault="00C2713A" w:rsidP="00C2713A">
            <w:pPr>
              <w:ind w:left="567" w:firstLine="0"/>
            </w:pPr>
          </w:p>
        </w:tc>
      </w:tr>
      <w:tr w:rsidR="004A7D7A" w:rsidRPr="00C57FCF" w14:paraId="709C976C" w14:textId="77777777" w:rsidTr="00341F27">
        <w:tc>
          <w:tcPr>
            <w:tcW w:w="4214" w:type="pct"/>
          </w:tcPr>
          <w:p w14:paraId="78199B90" w14:textId="77777777" w:rsidR="004A7D7A" w:rsidRPr="00C57FCF" w:rsidRDefault="004A7D7A" w:rsidP="00C2713A">
            <w:pPr>
              <w:numPr>
                <w:ilvl w:val="2"/>
                <w:numId w:val="107"/>
              </w:numPr>
              <w:spacing w:before="120" w:after="120"/>
            </w:pPr>
            <w:r>
              <w:t>caso o administrador ou conselheiro fiscal venha exercendo mandatos consecutivos, data de início do primeiro de tais mandatos</w:t>
            </w:r>
          </w:p>
        </w:tc>
        <w:tc>
          <w:tcPr>
            <w:tcW w:w="786" w:type="pct"/>
            <w:vAlign w:val="center"/>
          </w:tcPr>
          <w:p w14:paraId="0971DF9F" w14:textId="77777777" w:rsidR="004A7D7A" w:rsidRPr="00C57FCF" w:rsidRDefault="004A7D7A" w:rsidP="00341F27"/>
        </w:tc>
      </w:tr>
      <w:tr w:rsidR="004A7D7A" w:rsidRPr="00C57FCF" w14:paraId="65FF7A38" w14:textId="77777777" w:rsidTr="00341F27">
        <w:tc>
          <w:tcPr>
            <w:tcW w:w="4214" w:type="pct"/>
          </w:tcPr>
          <w:p w14:paraId="426A0112" w14:textId="77777777" w:rsidR="004A7D7A" w:rsidRPr="00C57FCF" w:rsidRDefault="004A7D7A" w:rsidP="00C2713A">
            <w:pPr>
              <w:numPr>
                <w:ilvl w:val="2"/>
                <w:numId w:val="107"/>
              </w:numPr>
              <w:spacing w:before="120" w:after="120"/>
            </w:pPr>
            <w:r w:rsidRPr="00C57FCF">
              <w:t xml:space="preserve">principais experiências profissionais durante os últimos 5 anos, </w:t>
            </w:r>
            <w:r>
              <w:t>destacando, se for o caso, cargos e funções exercidos em (i) no emissor e em sociedades de seu grupo econômico; e (</w:t>
            </w:r>
            <w:proofErr w:type="spellStart"/>
            <w:r>
              <w:t>ii</w:t>
            </w:r>
            <w:proofErr w:type="spellEnd"/>
            <w:r>
              <w:t xml:space="preserve">) sociedades controladas por acionista do </w:t>
            </w:r>
            <w:r>
              <w:lastRenderedPageBreak/>
              <w:t>emissor que detenha participação, direta ou indireta, igual ou superior a 5% de uma mesma classe ou espécie de valor mobiliário do emissor.</w:t>
            </w:r>
          </w:p>
        </w:tc>
        <w:tc>
          <w:tcPr>
            <w:tcW w:w="786" w:type="pct"/>
            <w:vAlign w:val="center"/>
          </w:tcPr>
          <w:p w14:paraId="77B7ECAC" w14:textId="77777777" w:rsidR="004A7D7A" w:rsidRPr="00C57FCF" w:rsidRDefault="004A7D7A" w:rsidP="00341F27"/>
        </w:tc>
      </w:tr>
      <w:tr w:rsidR="004A7D7A" w:rsidRPr="00C57FCF" w14:paraId="5131B5E8" w14:textId="77777777" w:rsidTr="00341F27">
        <w:tc>
          <w:tcPr>
            <w:tcW w:w="4214" w:type="pct"/>
          </w:tcPr>
          <w:p w14:paraId="15009A60" w14:textId="77777777" w:rsidR="004A7D7A" w:rsidRPr="00C57FCF" w:rsidRDefault="004A7D7A" w:rsidP="00C2713A">
            <w:pPr>
              <w:numPr>
                <w:ilvl w:val="2"/>
                <w:numId w:val="107"/>
              </w:numPr>
              <w:spacing w:before="120" w:after="120"/>
            </w:pPr>
            <w:r w:rsidRPr="00C57FCF">
              <w:lastRenderedPageBreak/>
              <w:t>descrição de qua</w:t>
            </w:r>
            <w:r>
              <w:t>is</w:t>
            </w:r>
            <w:r w:rsidRPr="00C57FCF">
              <w:t>quer dos seguintes eventos que tenham ocorrido durante os últimos 5 anos:</w:t>
            </w:r>
          </w:p>
        </w:tc>
        <w:tc>
          <w:tcPr>
            <w:tcW w:w="786" w:type="pct"/>
            <w:vAlign w:val="center"/>
          </w:tcPr>
          <w:p w14:paraId="532F1B28" w14:textId="77777777" w:rsidR="004A7D7A" w:rsidRPr="00C57FCF" w:rsidRDefault="004A7D7A" w:rsidP="00341F27"/>
        </w:tc>
      </w:tr>
      <w:tr w:rsidR="004A7D7A" w:rsidRPr="00C57FCF" w14:paraId="1E097FDF" w14:textId="77777777" w:rsidTr="00341F27">
        <w:tc>
          <w:tcPr>
            <w:tcW w:w="4214" w:type="pct"/>
          </w:tcPr>
          <w:p w14:paraId="7B1C6017" w14:textId="77777777" w:rsidR="004A7D7A" w:rsidRPr="00C57FCF" w:rsidRDefault="004A7D7A" w:rsidP="00341F27">
            <w:pPr>
              <w:numPr>
                <w:ilvl w:val="3"/>
                <w:numId w:val="14"/>
              </w:numPr>
              <w:spacing w:before="120" w:after="120"/>
            </w:pPr>
            <w:r w:rsidRPr="00C57FCF">
              <w:t>condenação criminal</w:t>
            </w:r>
          </w:p>
        </w:tc>
        <w:tc>
          <w:tcPr>
            <w:tcW w:w="786" w:type="pct"/>
            <w:vAlign w:val="center"/>
          </w:tcPr>
          <w:p w14:paraId="0A9F5842" w14:textId="77777777" w:rsidR="004A7D7A" w:rsidRPr="00C57FCF" w:rsidRDefault="004A7D7A" w:rsidP="00341F27"/>
        </w:tc>
      </w:tr>
      <w:tr w:rsidR="004A7D7A" w:rsidRPr="00C57FCF" w14:paraId="630A7EC3" w14:textId="77777777" w:rsidTr="00341F27">
        <w:tc>
          <w:tcPr>
            <w:tcW w:w="4214" w:type="pct"/>
          </w:tcPr>
          <w:p w14:paraId="6D7B41B6" w14:textId="77777777" w:rsidR="004A7D7A" w:rsidRPr="00C57FCF" w:rsidRDefault="004A7D7A" w:rsidP="00341F27">
            <w:pPr>
              <w:numPr>
                <w:ilvl w:val="3"/>
                <w:numId w:val="14"/>
              </w:numPr>
              <w:spacing w:before="120" w:after="120"/>
            </w:pPr>
            <w:r w:rsidRPr="00C57FCF">
              <w:t>condenação em processo administrativo da CVM</w:t>
            </w:r>
            <w:r>
              <w:t>, do Banco Central do Brasil ou da Superintendência de Seguros Privados,</w:t>
            </w:r>
            <w:r w:rsidRPr="00C57FCF">
              <w:t xml:space="preserve"> e as penas aplicadas</w:t>
            </w:r>
          </w:p>
        </w:tc>
        <w:tc>
          <w:tcPr>
            <w:tcW w:w="786" w:type="pct"/>
            <w:vAlign w:val="center"/>
          </w:tcPr>
          <w:p w14:paraId="2C94C9B2" w14:textId="77777777" w:rsidR="004A7D7A" w:rsidRPr="00C57FCF" w:rsidRDefault="004A7D7A" w:rsidP="00341F27"/>
        </w:tc>
      </w:tr>
      <w:tr w:rsidR="004A7D7A" w:rsidRPr="00C57FCF" w14:paraId="59047AA6" w14:textId="77777777" w:rsidTr="00341F27">
        <w:tc>
          <w:tcPr>
            <w:tcW w:w="4214" w:type="pct"/>
          </w:tcPr>
          <w:p w14:paraId="24ADFB86" w14:textId="77777777" w:rsidR="004A7D7A" w:rsidRPr="00C57FCF" w:rsidRDefault="004A7D7A" w:rsidP="00341F27">
            <w:pPr>
              <w:numPr>
                <w:ilvl w:val="3"/>
                <w:numId w:val="14"/>
              </w:numPr>
              <w:spacing w:before="120" w:after="120"/>
            </w:pPr>
            <w:r w:rsidRPr="00C57FCF">
              <w:t xml:space="preserve">condenação transitada em julgado na esfera judicial ou </w:t>
            </w:r>
            <w:r>
              <w:t xml:space="preserve">objeto de decisão final </w:t>
            </w:r>
            <w:r w:rsidRPr="00C57FCF">
              <w:t>administrativa, que o tenha suspendido ou inabilitado para a prática de uma atividade profissional ou comercial qualquer</w:t>
            </w:r>
          </w:p>
        </w:tc>
        <w:tc>
          <w:tcPr>
            <w:tcW w:w="786" w:type="pct"/>
            <w:vAlign w:val="center"/>
          </w:tcPr>
          <w:p w14:paraId="419700BF" w14:textId="77777777" w:rsidR="004A7D7A" w:rsidRPr="00C57FCF" w:rsidRDefault="004A7D7A" w:rsidP="00341F27"/>
        </w:tc>
      </w:tr>
      <w:tr w:rsidR="004A7D7A" w:rsidRPr="00C57FCF" w14:paraId="7370DD95" w14:textId="77777777" w:rsidTr="00341F27">
        <w:tc>
          <w:tcPr>
            <w:tcW w:w="4214" w:type="pct"/>
          </w:tcPr>
          <w:p w14:paraId="1BE2154A" w14:textId="77777777" w:rsidR="004A7D7A" w:rsidRPr="00C57FCF" w:rsidRDefault="004A7D7A" w:rsidP="00341F27">
            <w:pPr>
              <w:numPr>
                <w:ilvl w:val="1"/>
                <w:numId w:val="10"/>
              </w:numPr>
              <w:spacing w:before="120" w:after="120"/>
              <w:ind w:left="0" w:firstLine="0"/>
            </w:pPr>
            <w:r w:rsidRPr="00C57FCF">
              <w:t xml:space="preserve">Fornecer as informações mencionadas no item </w:t>
            </w:r>
            <w:r>
              <w:t>7.3</w:t>
            </w:r>
            <w:r w:rsidRPr="00C57FCF">
              <w:t xml:space="preserve"> em relação aos membros dos comitês estatutários, bem como dos comitês de auditoria, de risco, financeiro e de remuneração, ainda que tais comitês ou estruturas não sejam estatutários</w:t>
            </w:r>
            <w:r w:rsidRPr="001D04BE">
              <w:rPr>
                <w:vertAlign w:val="superscript"/>
              </w:rPr>
              <w:footnoteReference w:id="27"/>
            </w:r>
          </w:p>
        </w:tc>
        <w:tc>
          <w:tcPr>
            <w:tcW w:w="786" w:type="pct"/>
            <w:vAlign w:val="center"/>
          </w:tcPr>
          <w:p w14:paraId="4B576956" w14:textId="77777777" w:rsidR="004A7D7A" w:rsidRPr="00C57FCF" w:rsidRDefault="004A7D7A" w:rsidP="00341F27"/>
        </w:tc>
      </w:tr>
      <w:tr w:rsidR="004A7D7A" w:rsidRPr="00C57FCF" w14:paraId="55740196" w14:textId="77777777" w:rsidTr="00341F27">
        <w:tc>
          <w:tcPr>
            <w:tcW w:w="4214" w:type="pct"/>
          </w:tcPr>
          <w:p w14:paraId="4BF1990F" w14:textId="77777777" w:rsidR="004A7D7A" w:rsidRPr="00C57FCF" w:rsidRDefault="004A7D7A" w:rsidP="00341F27">
            <w:pPr>
              <w:numPr>
                <w:ilvl w:val="1"/>
                <w:numId w:val="10"/>
              </w:numPr>
              <w:spacing w:before="120" w:after="120"/>
              <w:ind w:left="0" w:firstLine="0"/>
            </w:pPr>
            <w:r w:rsidRPr="00C57FCF">
              <w:t>Informar a existência de relação conjugal, união estável ou parentesco até o segundo grau entre:</w:t>
            </w:r>
          </w:p>
        </w:tc>
        <w:tc>
          <w:tcPr>
            <w:tcW w:w="786" w:type="pct"/>
            <w:vAlign w:val="center"/>
          </w:tcPr>
          <w:p w14:paraId="0E89BF13" w14:textId="77777777" w:rsidR="004A7D7A" w:rsidRPr="00C57FCF" w:rsidRDefault="004A7D7A" w:rsidP="00341F27">
            <w:r w:rsidRPr="00C57FCF">
              <w:t>X</w:t>
            </w:r>
          </w:p>
        </w:tc>
      </w:tr>
      <w:tr w:rsidR="004A7D7A" w:rsidRPr="00C57FCF" w14:paraId="0ED7D1C5" w14:textId="77777777" w:rsidTr="00341F27">
        <w:tc>
          <w:tcPr>
            <w:tcW w:w="4214" w:type="pct"/>
          </w:tcPr>
          <w:p w14:paraId="5E6DAE7B" w14:textId="77777777" w:rsidR="004A7D7A" w:rsidRPr="00C57FCF" w:rsidRDefault="004A7D7A" w:rsidP="00341F27">
            <w:pPr>
              <w:numPr>
                <w:ilvl w:val="2"/>
                <w:numId w:val="15"/>
              </w:numPr>
              <w:spacing w:before="120" w:after="120"/>
            </w:pPr>
            <w:r w:rsidRPr="00C57FCF">
              <w:t xml:space="preserve">administradores do emissor </w:t>
            </w:r>
          </w:p>
        </w:tc>
        <w:tc>
          <w:tcPr>
            <w:tcW w:w="786" w:type="pct"/>
            <w:vAlign w:val="center"/>
          </w:tcPr>
          <w:p w14:paraId="30CBA077" w14:textId="77777777" w:rsidR="004A7D7A" w:rsidRPr="00C57FCF" w:rsidRDefault="004A7D7A" w:rsidP="00341F27">
            <w:r w:rsidRPr="00C57FCF">
              <w:t>X</w:t>
            </w:r>
          </w:p>
        </w:tc>
      </w:tr>
      <w:tr w:rsidR="004A7D7A" w:rsidRPr="00C57FCF" w14:paraId="34BB9E41" w14:textId="77777777" w:rsidTr="00341F27">
        <w:tc>
          <w:tcPr>
            <w:tcW w:w="4214" w:type="pct"/>
          </w:tcPr>
          <w:p w14:paraId="0897328F" w14:textId="77777777" w:rsidR="004A7D7A" w:rsidRPr="00C57FCF" w:rsidRDefault="004A7D7A" w:rsidP="00341F27">
            <w:pPr>
              <w:numPr>
                <w:ilvl w:val="2"/>
                <w:numId w:val="15"/>
              </w:numPr>
              <w:spacing w:before="120" w:after="120"/>
            </w:pPr>
            <w:r w:rsidRPr="00C57FCF">
              <w:t>(i) administradores do emissor e (</w:t>
            </w:r>
            <w:proofErr w:type="spellStart"/>
            <w:r w:rsidRPr="00C57FCF">
              <w:t>ii</w:t>
            </w:r>
            <w:proofErr w:type="spellEnd"/>
            <w:r w:rsidRPr="00C57FCF">
              <w:t>) administradores de controladas, diretas ou indiretas, do emissor</w:t>
            </w:r>
          </w:p>
        </w:tc>
        <w:tc>
          <w:tcPr>
            <w:tcW w:w="786" w:type="pct"/>
            <w:vAlign w:val="center"/>
          </w:tcPr>
          <w:p w14:paraId="2B7B5012" w14:textId="77777777" w:rsidR="004A7D7A" w:rsidRPr="00C57FCF" w:rsidRDefault="004A7D7A" w:rsidP="00341F27">
            <w:r w:rsidRPr="00C57FCF">
              <w:t>X</w:t>
            </w:r>
          </w:p>
        </w:tc>
      </w:tr>
      <w:tr w:rsidR="004A7D7A" w:rsidRPr="00C57FCF" w14:paraId="3269E691" w14:textId="77777777" w:rsidTr="00341F27">
        <w:tc>
          <w:tcPr>
            <w:tcW w:w="4214" w:type="pct"/>
          </w:tcPr>
          <w:p w14:paraId="1CB2E3AE" w14:textId="77777777" w:rsidR="004A7D7A" w:rsidRPr="00C57FCF" w:rsidRDefault="004A7D7A" w:rsidP="00341F27">
            <w:pPr>
              <w:numPr>
                <w:ilvl w:val="2"/>
                <w:numId w:val="15"/>
              </w:numPr>
              <w:spacing w:before="120" w:after="120"/>
            </w:pPr>
            <w:r w:rsidRPr="00C57FCF">
              <w:lastRenderedPageBreak/>
              <w:t>(i) administradores do emissor ou de suas controladas, diretas ou indiretas e (</w:t>
            </w:r>
            <w:proofErr w:type="spellStart"/>
            <w:r w:rsidRPr="00C57FCF">
              <w:t>ii</w:t>
            </w:r>
            <w:proofErr w:type="spellEnd"/>
            <w:r w:rsidRPr="00C57FCF">
              <w:t>) controladores diretos ou indiretos do emissor</w:t>
            </w:r>
          </w:p>
        </w:tc>
        <w:tc>
          <w:tcPr>
            <w:tcW w:w="786" w:type="pct"/>
            <w:vAlign w:val="center"/>
          </w:tcPr>
          <w:p w14:paraId="15D5494E" w14:textId="77777777" w:rsidR="004A7D7A" w:rsidRPr="00C57FCF" w:rsidRDefault="004A7D7A" w:rsidP="00341F27">
            <w:r w:rsidRPr="00C57FCF">
              <w:t>X</w:t>
            </w:r>
          </w:p>
        </w:tc>
      </w:tr>
      <w:tr w:rsidR="004A7D7A" w:rsidRPr="00C57FCF" w14:paraId="509FE194" w14:textId="77777777" w:rsidTr="00341F27">
        <w:tc>
          <w:tcPr>
            <w:tcW w:w="4214" w:type="pct"/>
          </w:tcPr>
          <w:p w14:paraId="23BF091E" w14:textId="77777777" w:rsidR="004A7D7A" w:rsidRPr="00C57FCF" w:rsidRDefault="004A7D7A" w:rsidP="00341F27">
            <w:pPr>
              <w:numPr>
                <w:ilvl w:val="2"/>
                <w:numId w:val="15"/>
              </w:numPr>
              <w:spacing w:before="120" w:after="120"/>
            </w:pPr>
            <w:r w:rsidRPr="00C57FCF">
              <w:t>(i) administradores do emissor e (</w:t>
            </w:r>
            <w:proofErr w:type="spellStart"/>
            <w:r w:rsidRPr="00C57FCF">
              <w:t>ii</w:t>
            </w:r>
            <w:proofErr w:type="spellEnd"/>
            <w:r w:rsidRPr="00C57FCF">
              <w:t>) administradores das sociedades controladoras diretas e indiretas do emissor</w:t>
            </w:r>
          </w:p>
        </w:tc>
        <w:tc>
          <w:tcPr>
            <w:tcW w:w="786" w:type="pct"/>
            <w:vAlign w:val="center"/>
          </w:tcPr>
          <w:p w14:paraId="72CD7F77" w14:textId="77777777" w:rsidR="004A7D7A" w:rsidRPr="00C57FCF" w:rsidRDefault="004A7D7A" w:rsidP="00341F27">
            <w:r w:rsidRPr="00C57FCF">
              <w:t>X</w:t>
            </w:r>
          </w:p>
        </w:tc>
      </w:tr>
      <w:tr w:rsidR="004A7D7A" w:rsidRPr="00C57FCF" w14:paraId="498213B5" w14:textId="77777777" w:rsidTr="00341F27">
        <w:tc>
          <w:tcPr>
            <w:tcW w:w="4214" w:type="pct"/>
          </w:tcPr>
          <w:p w14:paraId="209DD398" w14:textId="77777777" w:rsidR="004A7D7A" w:rsidRPr="00C57FCF" w:rsidRDefault="004A7D7A" w:rsidP="00341F27">
            <w:pPr>
              <w:numPr>
                <w:ilvl w:val="1"/>
                <w:numId w:val="10"/>
              </w:numPr>
              <w:spacing w:before="120" w:after="120"/>
              <w:ind w:left="0" w:firstLine="0"/>
            </w:pPr>
            <w:r w:rsidRPr="00C57FCF">
              <w:t>Informar sobre relações de subordinação, prestação de serviço ou controle mantidas, nos 3 últimos exercícios sociais, entre administradores do emissor e:</w:t>
            </w:r>
          </w:p>
        </w:tc>
        <w:tc>
          <w:tcPr>
            <w:tcW w:w="786" w:type="pct"/>
            <w:vAlign w:val="center"/>
          </w:tcPr>
          <w:p w14:paraId="61CB261D" w14:textId="77777777" w:rsidR="004A7D7A" w:rsidRPr="00C57FCF" w:rsidRDefault="004A7D7A" w:rsidP="00341F27">
            <w:r w:rsidRPr="00C57FCF">
              <w:t xml:space="preserve">X </w:t>
            </w:r>
          </w:p>
        </w:tc>
      </w:tr>
      <w:tr w:rsidR="004A7D7A" w:rsidRPr="00C57FCF" w14:paraId="780B11C9" w14:textId="77777777" w:rsidTr="00341F27">
        <w:tc>
          <w:tcPr>
            <w:tcW w:w="4214" w:type="pct"/>
          </w:tcPr>
          <w:p w14:paraId="1E3AD32F" w14:textId="77777777" w:rsidR="004A7D7A" w:rsidRPr="00C57FCF" w:rsidRDefault="004A7D7A" w:rsidP="00341F27">
            <w:pPr>
              <w:numPr>
                <w:ilvl w:val="2"/>
                <w:numId w:val="16"/>
              </w:numPr>
              <w:spacing w:before="120" w:after="120"/>
            </w:pPr>
            <w:r w:rsidRPr="00C57FCF">
              <w:t xml:space="preserve">sociedade controlada, direta ou indiretamente, pelo emissor, com exceção daquelas em que o emissor detenha, direta ou indiretamente, </w:t>
            </w:r>
            <w:r>
              <w:t xml:space="preserve">participação igual ou superior a 99% (noventa e nove por cento) </w:t>
            </w:r>
            <w:r w:rsidRPr="00C57FCF">
              <w:t>do capital social</w:t>
            </w:r>
          </w:p>
        </w:tc>
        <w:tc>
          <w:tcPr>
            <w:tcW w:w="786" w:type="pct"/>
            <w:vAlign w:val="center"/>
          </w:tcPr>
          <w:p w14:paraId="51C4700A" w14:textId="77777777" w:rsidR="004A7D7A" w:rsidRPr="00C57FCF" w:rsidRDefault="004A7D7A" w:rsidP="00341F27">
            <w:r w:rsidRPr="00C57FCF">
              <w:t>X</w:t>
            </w:r>
          </w:p>
        </w:tc>
      </w:tr>
      <w:tr w:rsidR="004A7D7A" w:rsidRPr="00C57FCF" w14:paraId="369F9958" w14:textId="77777777" w:rsidTr="00341F27">
        <w:tc>
          <w:tcPr>
            <w:tcW w:w="4214" w:type="pct"/>
          </w:tcPr>
          <w:p w14:paraId="5BB64A46" w14:textId="77777777" w:rsidR="004A7D7A" w:rsidRPr="00C57FCF" w:rsidRDefault="004A7D7A" w:rsidP="00341F27">
            <w:pPr>
              <w:numPr>
                <w:ilvl w:val="2"/>
                <w:numId w:val="16"/>
              </w:numPr>
              <w:spacing w:before="120" w:after="120"/>
            </w:pPr>
            <w:bookmarkStart w:id="34" w:name="_DV_M773"/>
            <w:bookmarkEnd w:id="34"/>
            <w:r w:rsidRPr="00C57FCF">
              <w:t>controlador direto ou indireto do emissor</w:t>
            </w:r>
          </w:p>
        </w:tc>
        <w:tc>
          <w:tcPr>
            <w:tcW w:w="786" w:type="pct"/>
            <w:vAlign w:val="center"/>
          </w:tcPr>
          <w:p w14:paraId="7B4C3BD0" w14:textId="77777777" w:rsidR="004A7D7A" w:rsidRPr="00C57FCF" w:rsidRDefault="004A7D7A" w:rsidP="00341F27">
            <w:r w:rsidRPr="00C57FCF">
              <w:t>X</w:t>
            </w:r>
          </w:p>
        </w:tc>
      </w:tr>
      <w:tr w:rsidR="004A7D7A" w:rsidRPr="00C57FCF" w14:paraId="19166D94" w14:textId="77777777" w:rsidTr="00341F27">
        <w:tc>
          <w:tcPr>
            <w:tcW w:w="4214" w:type="pct"/>
          </w:tcPr>
          <w:p w14:paraId="23CA8556" w14:textId="77777777" w:rsidR="004A7D7A" w:rsidRPr="00C57FCF" w:rsidRDefault="004A7D7A" w:rsidP="00341F27">
            <w:pPr>
              <w:numPr>
                <w:ilvl w:val="2"/>
                <w:numId w:val="16"/>
              </w:numPr>
              <w:spacing w:before="120" w:after="120"/>
            </w:pPr>
            <w:bookmarkStart w:id="35" w:name="_DV_M774"/>
            <w:bookmarkEnd w:id="35"/>
            <w:r>
              <w:t>c</w:t>
            </w:r>
            <w:r w:rsidRPr="00C57FCF">
              <w:t>aso seja relevante, fornecedor, cliente, devedor ou credor do emissor, de sua controlada ou controladoras ou controladas de alguma dessas pessoas</w:t>
            </w:r>
          </w:p>
        </w:tc>
        <w:tc>
          <w:tcPr>
            <w:tcW w:w="786" w:type="pct"/>
            <w:vAlign w:val="center"/>
          </w:tcPr>
          <w:p w14:paraId="2B69E8D8" w14:textId="77777777" w:rsidR="004A7D7A" w:rsidRPr="00C57FCF" w:rsidRDefault="004A7D7A" w:rsidP="00341F27">
            <w:r w:rsidRPr="00C57FCF">
              <w:t>X</w:t>
            </w:r>
          </w:p>
        </w:tc>
      </w:tr>
      <w:tr w:rsidR="004A7D7A" w:rsidRPr="00C57FCF" w14:paraId="24722274" w14:textId="77777777" w:rsidTr="00341F27">
        <w:tc>
          <w:tcPr>
            <w:tcW w:w="4214" w:type="pct"/>
          </w:tcPr>
          <w:p w14:paraId="0C7688B5" w14:textId="77777777" w:rsidR="004A7D7A" w:rsidRPr="00C57FCF" w:rsidRDefault="004A7D7A" w:rsidP="00341F27">
            <w:pPr>
              <w:numPr>
                <w:ilvl w:val="1"/>
                <w:numId w:val="10"/>
              </w:numPr>
              <w:spacing w:before="120" w:after="120"/>
              <w:ind w:left="0" w:firstLine="0"/>
            </w:pPr>
            <w:r w:rsidRPr="00C57FCF">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3A67353C" w14:textId="77777777" w:rsidR="004A7D7A" w:rsidRPr="00C57FCF" w:rsidRDefault="004A7D7A" w:rsidP="00341F27">
            <w:r w:rsidRPr="00C57FCF">
              <w:t>X</w:t>
            </w:r>
          </w:p>
        </w:tc>
      </w:tr>
      <w:tr w:rsidR="004A7D7A" w:rsidRPr="00C57FCF" w14:paraId="520D1958" w14:textId="77777777" w:rsidTr="00341F27">
        <w:tc>
          <w:tcPr>
            <w:tcW w:w="4214" w:type="pct"/>
          </w:tcPr>
          <w:p w14:paraId="49A085F2" w14:textId="77777777" w:rsidR="004A7D7A" w:rsidRPr="00C57FCF"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2E3F6B88" w14:textId="77777777" w:rsidR="004A7D7A" w:rsidRPr="00C57FCF" w:rsidRDefault="004A7D7A" w:rsidP="00341F27">
            <w:pPr>
              <w:rPr>
                <w:b/>
              </w:rPr>
            </w:pPr>
          </w:p>
        </w:tc>
      </w:tr>
      <w:tr w:rsidR="004A7D7A" w:rsidRPr="00C57FCF" w14:paraId="1B493466" w14:textId="77777777" w:rsidTr="00341F27">
        <w:tc>
          <w:tcPr>
            <w:tcW w:w="4214" w:type="pct"/>
          </w:tcPr>
          <w:p w14:paraId="5B92361C"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Remuneração dos administradores</w:t>
            </w:r>
          </w:p>
        </w:tc>
        <w:tc>
          <w:tcPr>
            <w:tcW w:w="786" w:type="pct"/>
            <w:vAlign w:val="center"/>
          </w:tcPr>
          <w:p w14:paraId="1332B4A7" w14:textId="77777777" w:rsidR="004A7D7A" w:rsidRPr="00C57FCF" w:rsidRDefault="004A7D7A" w:rsidP="00341F27">
            <w:pPr>
              <w:rPr>
                <w:b/>
              </w:rPr>
            </w:pPr>
          </w:p>
        </w:tc>
      </w:tr>
      <w:tr w:rsidR="004A7D7A" w:rsidRPr="00C57FCF" w14:paraId="662FC68B" w14:textId="77777777" w:rsidTr="00341F27">
        <w:tc>
          <w:tcPr>
            <w:tcW w:w="4214" w:type="pct"/>
          </w:tcPr>
          <w:p w14:paraId="626BFCB4" w14:textId="77777777" w:rsidR="004A7D7A" w:rsidRPr="00C57FCF" w:rsidRDefault="004A7D7A" w:rsidP="00341F27">
            <w:pPr>
              <w:numPr>
                <w:ilvl w:val="1"/>
                <w:numId w:val="10"/>
              </w:numPr>
              <w:spacing w:before="120" w:after="120"/>
              <w:ind w:left="0" w:firstLine="0"/>
            </w:pPr>
            <w:r w:rsidRPr="00C57FCF">
              <w:lastRenderedPageBreak/>
              <w:t>Descrever a política ou prática de remuneração do conselho de administração, da diretoria estatutária e não estatutária, do conselho fiscal, dos comitês estatutários e dos comitês de auditoria, de risco, financeiro e de remuneração, abordando os seguintes aspectos</w:t>
            </w:r>
            <w:r w:rsidRPr="001D04BE">
              <w:rPr>
                <w:vertAlign w:val="superscript"/>
              </w:rPr>
              <w:footnoteReference w:id="28"/>
            </w:r>
            <w:r w:rsidRPr="00C57FCF">
              <w:t>:</w:t>
            </w:r>
          </w:p>
        </w:tc>
        <w:tc>
          <w:tcPr>
            <w:tcW w:w="786" w:type="pct"/>
            <w:vAlign w:val="center"/>
          </w:tcPr>
          <w:p w14:paraId="63CA6273" w14:textId="77777777" w:rsidR="004A7D7A" w:rsidRPr="00C57FCF" w:rsidRDefault="004A7D7A" w:rsidP="00341F27">
            <w:r w:rsidRPr="00C57FCF">
              <w:t xml:space="preserve">X </w:t>
            </w:r>
          </w:p>
        </w:tc>
      </w:tr>
      <w:tr w:rsidR="004A7D7A" w:rsidRPr="00C57FCF" w14:paraId="2EC0F7BC" w14:textId="77777777" w:rsidTr="00341F27">
        <w:tc>
          <w:tcPr>
            <w:tcW w:w="4214" w:type="pct"/>
          </w:tcPr>
          <w:p w14:paraId="51E0AA7F" w14:textId="77777777" w:rsidR="004A7D7A" w:rsidRPr="007A653B" w:rsidRDefault="004A7D7A" w:rsidP="00341F27">
            <w:pPr>
              <w:numPr>
                <w:ilvl w:val="2"/>
                <w:numId w:val="17"/>
              </w:numPr>
              <w:spacing w:before="120" w:after="120"/>
            </w:pPr>
            <w:r w:rsidRPr="00C57FCF">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32F9A879" w14:textId="77777777" w:rsidR="004A7D7A" w:rsidRPr="00C57FCF" w:rsidRDefault="004A7D7A" w:rsidP="00341F27">
            <w:r w:rsidRPr="00C57FCF">
              <w:t>X</w:t>
            </w:r>
          </w:p>
        </w:tc>
      </w:tr>
      <w:tr w:rsidR="004A7D7A" w:rsidRPr="00C57FCF" w14:paraId="290F3DF1" w14:textId="77777777" w:rsidTr="00341F27">
        <w:tc>
          <w:tcPr>
            <w:tcW w:w="4214" w:type="pct"/>
          </w:tcPr>
          <w:p w14:paraId="3BECAF9A" w14:textId="77777777" w:rsidR="004A7D7A" w:rsidRPr="001D04BE" w:rsidRDefault="004A7D7A" w:rsidP="00341F27">
            <w:pPr>
              <w:numPr>
                <w:ilvl w:val="2"/>
                <w:numId w:val="17"/>
              </w:numPr>
              <w:spacing w:before="120" w:after="120"/>
            </w:pPr>
            <w:r w:rsidRPr="00C57FCF">
              <w:t>práticas e procedimentos adotados pelo conselho de administração para definir a remuneração individual do conselho de administração e da diretoria, indicando:</w:t>
            </w:r>
          </w:p>
        </w:tc>
        <w:tc>
          <w:tcPr>
            <w:tcW w:w="786" w:type="pct"/>
            <w:vAlign w:val="center"/>
          </w:tcPr>
          <w:p w14:paraId="02198BA7" w14:textId="77777777" w:rsidR="004A7D7A" w:rsidRPr="00C57FCF" w:rsidRDefault="004A7D7A" w:rsidP="00341F27">
            <w:r w:rsidRPr="00C57FCF">
              <w:t>X</w:t>
            </w:r>
          </w:p>
        </w:tc>
      </w:tr>
      <w:tr w:rsidR="004A7D7A" w:rsidRPr="00C57FCF" w14:paraId="3423C699" w14:textId="77777777" w:rsidTr="00341F27">
        <w:tc>
          <w:tcPr>
            <w:tcW w:w="4214" w:type="pct"/>
          </w:tcPr>
          <w:p w14:paraId="48C809D7" w14:textId="77777777" w:rsidR="004A7D7A" w:rsidRPr="00C57FCF" w:rsidRDefault="004A7D7A" w:rsidP="00341F27">
            <w:pPr>
              <w:numPr>
                <w:ilvl w:val="3"/>
                <w:numId w:val="19"/>
              </w:numPr>
              <w:spacing w:before="120" w:after="120"/>
            </w:pPr>
            <w:r w:rsidRPr="00C57FCF">
              <w:t>os órgãos e comitês do emissor que participam do processo decisório, identificando de que forma participam</w:t>
            </w:r>
          </w:p>
        </w:tc>
        <w:tc>
          <w:tcPr>
            <w:tcW w:w="786" w:type="pct"/>
            <w:vAlign w:val="center"/>
          </w:tcPr>
          <w:p w14:paraId="3D2E4BEE" w14:textId="77777777" w:rsidR="004A7D7A" w:rsidRPr="00C57FCF" w:rsidRDefault="004A7D7A" w:rsidP="00341F27">
            <w:r w:rsidRPr="00C57FCF">
              <w:t>X</w:t>
            </w:r>
          </w:p>
        </w:tc>
      </w:tr>
      <w:tr w:rsidR="004A7D7A" w:rsidRPr="00C57FCF" w14:paraId="7108FD06" w14:textId="77777777" w:rsidTr="00341F27">
        <w:tc>
          <w:tcPr>
            <w:tcW w:w="4214" w:type="pct"/>
          </w:tcPr>
          <w:p w14:paraId="5B86ACF4" w14:textId="77777777" w:rsidR="004A7D7A" w:rsidRPr="00C57FCF" w:rsidRDefault="004A7D7A" w:rsidP="00341F27">
            <w:pPr>
              <w:numPr>
                <w:ilvl w:val="3"/>
                <w:numId w:val="19"/>
              </w:numPr>
              <w:spacing w:before="120" w:after="120"/>
            </w:pPr>
            <w:r w:rsidRPr="00C57FCF">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58A5F085" w14:textId="77777777" w:rsidR="004A7D7A" w:rsidRPr="00C57FCF" w:rsidRDefault="004A7D7A" w:rsidP="00341F27">
            <w:r w:rsidRPr="00C57FCF">
              <w:t>X</w:t>
            </w:r>
          </w:p>
        </w:tc>
      </w:tr>
      <w:tr w:rsidR="004A7D7A" w:rsidRPr="00C57FCF" w14:paraId="4C94916F" w14:textId="77777777" w:rsidTr="00341F27">
        <w:tc>
          <w:tcPr>
            <w:tcW w:w="4214" w:type="pct"/>
          </w:tcPr>
          <w:p w14:paraId="00DFBFCD" w14:textId="77777777" w:rsidR="004A7D7A" w:rsidRPr="00C57FCF" w:rsidRDefault="004A7D7A" w:rsidP="00341F27">
            <w:pPr>
              <w:numPr>
                <w:ilvl w:val="3"/>
                <w:numId w:val="19"/>
              </w:numPr>
              <w:spacing w:before="120" w:after="120"/>
            </w:pPr>
            <w:r w:rsidRPr="00C57FCF">
              <w:t>com que frequência e de que forma o conselho de administração avalia a adequação da política de remuneração do emissor</w:t>
            </w:r>
          </w:p>
        </w:tc>
        <w:tc>
          <w:tcPr>
            <w:tcW w:w="786" w:type="pct"/>
            <w:vAlign w:val="center"/>
          </w:tcPr>
          <w:p w14:paraId="22CDCF40" w14:textId="77777777" w:rsidR="004A7D7A" w:rsidRPr="00C57FCF" w:rsidRDefault="004A7D7A" w:rsidP="00341F27">
            <w:r w:rsidRPr="00C57FCF">
              <w:t>X</w:t>
            </w:r>
          </w:p>
        </w:tc>
      </w:tr>
      <w:tr w:rsidR="004A7D7A" w:rsidRPr="00C57FCF" w14:paraId="323B53B7" w14:textId="77777777" w:rsidTr="00341F27">
        <w:tc>
          <w:tcPr>
            <w:tcW w:w="4214" w:type="pct"/>
          </w:tcPr>
          <w:p w14:paraId="7A9C23BA" w14:textId="77777777" w:rsidR="004A7D7A" w:rsidRPr="00C57FCF" w:rsidRDefault="004A7D7A" w:rsidP="00341F27">
            <w:pPr>
              <w:numPr>
                <w:ilvl w:val="2"/>
                <w:numId w:val="17"/>
              </w:numPr>
              <w:spacing w:before="120" w:after="120"/>
            </w:pPr>
            <w:r w:rsidRPr="00C57FCF">
              <w:t>composição da remuneração, indicando:</w:t>
            </w:r>
          </w:p>
        </w:tc>
        <w:tc>
          <w:tcPr>
            <w:tcW w:w="786" w:type="pct"/>
            <w:vAlign w:val="center"/>
          </w:tcPr>
          <w:p w14:paraId="53139B58" w14:textId="77777777" w:rsidR="004A7D7A" w:rsidRPr="00C57FCF" w:rsidRDefault="004A7D7A" w:rsidP="00341F27">
            <w:r w:rsidRPr="00C57FCF">
              <w:t>X</w:t>
            </w:r>
          </w:p>
        </w:tc>
      </w:tr>
      <w:tr w:rsidR="004A7D7A" w:rsidRPr="00C57FCF" w14:paraId="350F61DB" w14:textId="77777777" w:rsidTr="00341F27">
        <w:tc>
          <w:tcPr>
            <w:tcW w:w="4214" w:type="pct"/>
          </w:tcPr>
          <w:p w14:paraId="290757AB" w14:textId="77777777" w:rsidR="004A7D7A" w:rsidRPr="00C57FCF" w:rsidRDefault="004A7D7A" w:rsidP="00341F27">
            <w:pPr>
              <w:numPr>
                <w:ilvl w:val="3"/>
                <w:numId w:val="18"/>
              </w:numPr>
              <w:spacing w:before="120" w:after="120"/>
            </w:pPr>
            <w:r w:rsidRPr="00C57FCF">
              <w:lastRenderedPageBreak/>
              <w:t xml:space="preserve">descrição dos </w:t>
            </w:r>
            <w:r>
              <w:t xml:space="preserve">diversos </w:t>
            </w:r>
            <w:r w:rsidRPr="00C57FCF">
              <w:t xml:space="preserve">elementos </w:t>
            </w:r>
            <w:r>
              <w:t>que compõem a</w:t>
            </w:r>
            <w:r w:rsidRPr="00C57FCF">
              <w:t xml:space="preserve"> remuneração</w:t>
            </w:r>
            <w:r>
              <w:t>, incluindo, em relação a cada um deles:</w:t>
            </w:r>
            <w:r w:rsidRPr="00C57FCF">
              <w:t xml:space="preserve"> </w:t>
            </w:r>
          </w:p>
        </w:tc>
        <w:tc>
          <w:tcPr>
            <w:tcW w:w="786" w:type="pct"/>
            <w:vAlign w:val="center"/>
          </w:tcPr>
          <w:p w14:paraId="19BAF9D7" w14:textId="77777777" w:rsidR="004A7D7A" w:rsidRPr="00C57FCF" w:rsidRDefault="004A7D7A" w:rsidP="00341F27">
            <w:r w:rsidRPr="00C57FCF">
              <w:t>X</w:t>
            </w:r>
          </w:p>
        </w:tc>
      </w:tr>
      <w:tr w:rsidR="004A7D7A" w:rsidRPr="00C57FCF" w14:paraId="31CED9F5" w14:textId="77777777" w:rsidTr="00341F27">
        <w:tc>
          <w:tcPr>
            <w:tcW w:w="4214" w:type="pct"/>
          </w:tcPr>
          <w:p w14:paraId="2A29E39B" w14:textId="77777777" w:rsidR="004A7D7A" w:rsidRPr="00C57FCF" w:rsidRDefault="004A7D7A" w:rsidP="00341F27">
            <w:pPr>
              <w:numPr>
                <w:ilvl w:val="4"/>
                <w:numId w:val="18"/>
              </w:numPr>
              <w:spacing w:before="120" w:after="120"/>
            </w:pPr>
            <w:r>
              <w:t>seus objetivos e alinhamento aos interesses de curto, médio e longo prazo do emissor</w:t>
            </w:r>
          </w:p>
        </w:tc>
        <w:tc>
          <w:tcPr>
            <w:tcW w:w="786" w:type="pct"/>
            <w:vAlign w:val="center"/>
          </w:tcPr>
          <w:p w14:paraId="240D6B01" w14:textId="77777777" w:rsidR="004A7D7A" w:rsidRPr="00C57FCF" w:rsidRDefault="004A7D7A" w:rsidP="00341F27">
            <w:r>
              <w:t>X</w:t>
            </w:r>
          </w:p>
        </w:tc>
      </w:tr>
      <w:tr w:rsidR="004A7D7A" w:rsidRPr="00C57FCF" w14:paraId="6E96496B" w14:textId="77777777" w:rsidTr="00341F27">
        <w:tc>
          <w:tcPr>
            <w:tcW w:w="4214" w:type="pct"/>
          </w:tcPr>
          <w:p w14:paraId="678C689D" w14:textId="77777777" w:rsidR="004A7D7A" w:rsidRPr="00C57FCF" w:rsidRDefault="004A7D7A" w:rsidP="00341F27">
            <w:pPr>
              <w:numPr>
                <w:ilvl w:val="4"/>
                <w:numId w:val="18"/>
              </w:numPr>
              <w:spacing w:before="120" w:after="120"/>
            </w:pPr>
            <w:r>
              <w:t>su</w:t>
            </w:r>
            <w:r w:rsidRPr="00C57FCF">
              <w:t>a proporção na remuneração total</w:t>
            </w:r>
            <w:r>
              <w:t xml:space="preserve"> nos 3 últimos exercícios sociais</w:t>
            </w:r>
          </w:p>
        </w:tc>
        <w:tc>
          <w:tcPr>
            <w:tcW w:w="786" w:type="pct"/>
            <w:vAlign w:val="center"/>
          </w:tcPr>
          <w:p w14:paraId="10963C5C" w14:textId="77777777" w:rsidR="004A7D7A" w:rsidRPr="00C57FCF" w:rsidRDefault="004A7D7A" w:rsidP="00341F27">
            <w:r w:rsidRPr="00C57FCF">
              <w:t>X</w:t>
            </w:r>
          </w:p>
        </w:tc>
      </w:tr>
      <w:tr w:rsidR="004A7D7A" w:rsidRPr="00C57FCF" w14:paraId="5CBB6962" w14:textId="77777777" w:rsidTr="00341F27">
        <w:tc>
          <w:tcPr>
            <w:tcW w:w="4214" w:type="pct"/>
          </w:tcPr>
          <w:p w14:paraId="168B9053" w14:textId="77777777" w:rsidR="004A7D7A" w:rsidRPr="00C57FCF" w:rsidRDefault="004A7D7A" w:rsidP="00341F27">
            <w:pPr>
              <w:numPr>
                <w:ilvl w:val="4"/>
                <w:numId w:val="18"/>
              </w:numPr>
              <w:spacing w:before="120" w:after="120"/>
            </w:pPr>
            <w:r>
              <w:t xml:space="preserve">sua </w:t>
            </w:r>
            <w:r w:rsidRPr="00C57FCF">
              <w:t xml:space="preserve">metodologia de cálculo e de reajuste </w:t>
            </w:r>
          </w:p>
        </w:tc>
        <w:tc>
          <w:tcPr>
            <w:tcW w:w="786" w:type="pct"/>
            <w:vAlign w:val="center"/>
          </w:tcPr>
          <w:p w14:paraId="032C7CC6" w14:textId="77777777" w:rsidR="004A7D7A" w:rsidRPr="00C57FCF" w:rsidRDefault="004A7D7A" w:rsidP="00341F27">
            <w:r w:rsidRPr="00C57FCF">
              <w:t>X</w:t>
            </w:r>
          </w:p>
        </w:tc>
      </w:tr>
      <w:tr w:rsidR="004A7D7A" w:rsidRPr="00C57FCF" w14:paraId="22DD9775" w14:textId="77777777" w:rsidTr="00341F27">
        <w:tc>
          <w:tcPr>
            <w:tcW w:w="4214" w:type="pct"/>
          </w:tcPr>
          <w:p w14:paraId="1CC6A9F3" w14:textId="77777777" w:rsidR="004A7D7A" w:rsidRPr="00C57FCF" w:rsidRDefault="004A7D7A" w:rsidP="00341F27">
            <w:pPr>
              <w:numPr>
                <w:ilvl w:val="4"/>
                <w:numId w:val="18"/>
              </w:numPr>
              <w:spacing w:before="120" w:after="120"/>
            </w:pPr>
            <w:r w:rsidRPr="00C57FCF">
              <w:t xml:space="preserve">principais indicadores de desempenho </w:t>
            </w:r>
            <w:r>
              <w:t xml:space="preserve">nele </w:t>
            </w:r>
            <w:r w:rsidRPr="00C57FCF">
              <w:t>levados em consideração</w:t>
            </w:r>
            <w:r>
              <w:t>, inclusive, se for o caso, indicadores ligados a questões ASG</w:t>
            </w:r>
          </w:p>
        </w:tc>
        <w:tc>
          <w:tcPr>
            <w:tcW w:w="786" w:type="pct"/>
            <w:vAlign w:val="center"/>
          </w:tcPr>
          <w:p w14:paraId="0C72957D" w14:textId="77777777" w:rsidR="004A7D7A" w:rsidRPr="00C57FCF" w:rsidRDefault="004A7D7A" w:rsidP="00341F27">
            <w:r>
              <w:t>X</w:t>
            </w:r>
          </w:p>
        </w:tc>
      </w:tr>
      <w:tr w:rsidR="004A7D7A" w:rsidRPr="00C57FCF" w14:paraId="261F0784" w14:textId="77777777" w:rsidTr="00341F27">
        <w:tc>
          <w:tcPr>
            <w:tcW w:w="4214" w:type="pct"/>
          </w:tcPr>
          <w:p w14:paraId="2A081C14" w14:textId="77777777" w:rsidR="004A7D7A" w:rsidRPr="00C57FCF" w:rsidRDefault="004A7D7A" w:rsidP="00341F27">
            <w:pPr>
              <w:numPr>
                <w:ilvl w:val="3"/>
                <w:numId w:val="18"/>
              </w:numPr>
              <w:spacing w:before="120" w:after="120"/>
            </w:pPr>
            <w:r w:rsidRPr="00C57FCF">
              <w:t>razões que justificam a composição da remuneração</w:t>
            </w:r>
          </w:p>
        </w:tc>
        <w:tc>
          <w:tcPr>
            <w:tcW w:w="786" w:type="pct"/>
            <w:vAlign w:val="center"/>
          </w:tcPr>
          <w:p w14:paraId="1429E410" w14:textId="77777777" w:rsidR="004A7D7A" w:rsidRPr="00C57FCF" w:rsidRDefault="004A7D7A" w:rsidP="00341F27">
            <w:r w:rsidRPr="00C57FCF">
              <w:t>X</w:t>
            </w:r>
          </w:p>
        </w:tc>
      </w:tr>
      <w:tr w:rsidR="004A7D7A" w:rsidRPr="00C57FCF" w14:paraId="4C7D5503" w14:textId="77777777" w:rsidTr="00341F27">
        <w:tc>
          <w:tcPr>
            <w:tcW w:w="4214" w:type="pct"/>
          </w:tcPr>
          <w:p w14:paraId="0F70144B" w14:textId="77777777" w:rsidR="004A7D7A" w:rsidRPr="00C57FCF" w:rsidRDefault="004A7D7A" w:rsidP="00341F27">
            <w:pPr>
              <w:numPr>
                <w:ilvl w:val="3"/>
                <w:numId w:val="18"/>
              </w:numPr>
              <w:spacing w:before="120" w:after="120"/>
            </w:pPr>
            <w:r w:rsidRPr="00C57FCF">
              <w:t>a existência de membros não remunerados pelo emissor e a razão para esse fato</w:t>
            </w:r>
          </w:p>
        </w:tc>
        <w:tc>
          <w:tcPr>
            <w:tcW w:w="786" w:type="pct"/>
            <w:vAlign w:val="center"/>
          </w:tcPr>
          <w:p w14:paraId="59C743B5" w14:textId="77777777" w:rsidR="004A7D7A" w:rsidRPr="00C57FCF" w:rsidRDefault="004A7D7A" w:rsidP="00341F27">
            <w:r w:rsidRPr="00C57FCF">
              <w:t>X</w:t>
            </w:r>
          </w:p>
        </w:tc>
      </w:tr>
      <w:tr w:rsidR="004A7D7A" w:rsidRPr="00C57FCF" w14:paraId="0B750A89" w14:textId="77777777" w:rsidTr="00341F27">
        <w:tc>
          <w:tcPr>
            <w:tcW w:w="4214" w:type="pct"/>
          </w:tcPr>
          <w:p w14:paraId="7F334142" w14:textId="77777777" w:rsidR="004A7D7A" w:rsidRPr="00C57FCF" w:rsidRDefault="004A7D7A" w:rsidP="00341F27">
            <w:pPr>
              <w:numPr>
                <w:ilvl w:val="2"/>
                <w:numId w:val="17"/>
              </w:numPr>
              <w:spacing w:before="120" w:after="120"/>
            </w:pPr>
            <w:r w:rsidRPr="00C57FCF">
              <w:t xml:space="preserve">existência de remuneração suportada por subsidiárias, controladas ou controladores diretos ou indiretos </w:t>
            </w:r>
          </w:p>
        </w:tc>
        <w:tc>
          <w:tcPr>
            <w:tcW w:w="786" w:type="pct"/>
            <w:vAlign w:val="center"/>
          </w:tcPr>
          <w:p w14:paraId="6C5B73C4" w14:textId="77777777" w:rsidR="004A7D7A" w:rsidRPr="00C57FCF" w:rsidRDefault="004A7D7A" w:rsidP="00341F27">
            <w:r w:rsidRPr="00C57FCF">
              <w:t>X</w:t>
            </w:r>
          </w:p>
        </w:tc>
      </w:tr>
      <w:tr w:rsidR="004A7D7A" w:rsidRPr="00C57FCF" w14:paraId="40921A18" w14:textId="77777777" w:rsidTr="00341F27">
        <w:tc>
          <w:tcPr>
            <w:tcW w:w="4214" w:type="pct"/>
          </w:tcPr>
          <w:p w14:paraId="2421E5A4" w14:textId="77777777" w:rsidR="004A7D7A" w:rsidRPr="00C57FCF" w:rsidRDefault="004A7D7A" w:rsidP="00341F27">
            <w:pPr>
              <w:numPr>
                <w:ilvl w:val="2"/>
                <w:numId w:val="17"/>
              </w:numPr>
              <w:spacing w:before="120" w:after="120"/>
            </w:pPr>
            <w:r w:rsidRPr="00C57FCF">
              <w:t>existência de qualquer remuneração ou benefício vinculado à ocorrência de determinado evento societário, tal como a alienação do controle societário do emissor</w:t>
            </w:r>
          </w:p>
        </w:tc>
        <w:tc>
          <w:tcPr>
            <w:tcW w:w="786" w:type="pct"/>
            <w:vAlign w:val="center"/>
          </w:tcPr>
          <w:p w14:paraId="43737D13" w14:textId="77777777" w:rsidR="004A7D7A" w:rsidRPr="00C57FCF" w:rsidRDefault="004A7D7A" w:rsidP="00341F27">
            <w:r w:rsidRPr="00C57FCF">
              <w:t>X</w:t>
            </w:r>
          </w:p>
        </w:tc>
      </w:tr>
      <w:tr w:rsidR="004A7D7A" w:rsidRPr="00C57FCF" w14:paraId="3BBF51DA" w14:textId="77777777" w:rsidTr="00341F27">
        <w:tc>
          <w:tcPr>
            <w:tcW w:w="4214" w:type="pct"/>
          </w:tcPr>
          <w:p w14:paraId="3FFFDC8A" w14:textId="77777777" w:rsidR="004A7D7A" w:rsidRPr="00C57FCF" w:rsidRDefault="004A7D7A" w:rsidP="00341F27">
            <w:pPr>
              <w:numPr>
                <w:ilvl w:val="1"/>
                <w:numId w:val="10"/>
              </w:numPr>
              <w:spacing w:before="120" w:after="120"/>
              <w:ind w:left="0" w:firstLine="0"/>
            </w:pPr>
            <w:r w:rsidRPr="00C57FCF">
              <w:lastRenderedPageBreak/>
              <w:t>Em relação à remuneração reconhecida no resultado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29"/>
            </w:r>
            <w:r w:rsidRPr="00C57FCF">
              <w:t>:</w:t>
            </w:r>
          </w:p>
        </w:tc>
        <w:tc>
          <w:tcPr>
            <w:tcW w:w="786" w:type="pct"/>
            <w:vAlign w:val="center"/>
          </w:tcPr>
          <w:p w14:paraId="55BC8175" w14:textId="77777777" w:rsidR="004A7D7A" w:rsidRPr="00C57FCF" w:rsidRDefault="004A7D7A" w:rsidP="00341F27"/>
        </w:tc>
      </w:tr>
      <w:tr w:rsidR="004A7D7A" w:rsidRPr="00C57FCF" w14:paraId="6E8F9A66" w14:textId="77777777" w:rsidTr="00341F27">
        <w:tc>
          <w:tcPr>
            <w:tcW w:w="4214" w:type="pct"/>
          </w:tcPr>
          <w:p w14:paraId="35B3E4B3" w14:textId="77777777" w:rsidR="004A7D7A" w:rsidRPr="00C57FCF" w:rsidRDefault="004A7D7A" w:rsidP="00341F27">
            <w:pPr>
              <w:numPr>
                <w:ilvl w:val="2"/>
                <w:numId w:val="104"/>
              </w:numPr>
              <w:spacing w:before="120" w:after="120"/>
            </w:pPr>
            <w:r>
              <w:t>ó</w:t>
            </w:r>
            <w:r w:rsidRPr="00C57FCF">
              <w:t>rgão</w:t>
            </w:r>
          </w:p>
        </w:tc>
        <w:tc>
          <w:tcPr>
            <w:tcW w:w="786" w:type="pct"/>
            <w:vAlign w:val="center"/>
          </w:tcPr>
          <w:p w14:paraId="51596BF6" w14:textId="77777777" w:rsidR="004A7D7A" w:rsidRPr="00C57FCF" w:rsidRDefault="004A7D7A" w:rsidP="00341F27"/>
        </w:tc>
      </w:tr>
      <w:tr w:rsidR="004A7D7A" w:rsidRPr="00C57FCF" w14:paraId="2EBADDBC" w14:textId="77777777" w:rsidTr="00341F27">
        <w:tc>
          <w:tcPr>
            <w:tcW w:w="4214" w:type="pct"/>
          </w:tcPr>
          <w:p w14:paraId="162339B0" w14:textId="77777777" w:rsidR="004A7D7A" w:rsidRPr="00C57FCF" w:rsidRDefault="004A7D7A" w:rsidP="00341F27">
            <w:pPr>
              <w:numPr>
                <w:ilvl w:val="2"/>
                <w:numId w:val="104"/>
              </w:numPr>
              <w:spacing w:before="120" w:after="120"/>
            </w:pPr>
            <w:r w:rsidRPr="00C57FCF">
              <w:t>número total de membros</w:t>
            </w:r>
          </w:p>
        </w:tc>
        <w:tc>
          <w:tcPr>
            <w:tcW w:w="786" w:type="pct"/>
            <w:vAlign w:val="center"/>
          </w:tcPr>
          <w:p w14:paraId="6068C783" w14:textId="77777777" w:rsidR="004A7D7A" w:rsidRPr="00C57FCF" w:rsidRDefault="004A7D7A" w:rsidP="00341F27"/>
        </w:tc>
      </w:tr>
      <w:tr w:rsidR="004A7D7A" w:rsidRPr="00C57FCF" w14:paraId="61387ACF" w14:textId="77777777" w:rsidTr="00341F27">
        <w:tc>
          <w:tcPr>
            <w:tcW w:w="4214" w:type="pct"/>
          </w:tcPr>
          <w:p w14:paraId="51D93369" w14:textId="77777777" w:rsidR="004A7D7A" w:rsidRPr="00C57FCF" w:rsidRDefault="004A7D7A" w:rsidP="00341F27">
            <w:pPr>
              <w:numPr>
                <w:ilvl w:val="2"/>
                <w:numId w:val="104"/>
              </w:numPr>
              <w:spacing w:before="120" w:after="120"/>
            </w:pPr>
            <w:r w:rsidRPr="00C57FCF">
              <w:t>número de membros remunerados</w:t>
            </w:r>
          </w:p>
        </w:tc>
        <w:tc>
          <w:tcPr>
            <w:tcW w:w="786" w:type="pct"/>
            <w:vAlign w:val="center"/>
          </w:tcPr>
          <w:p w14:paraId="1496333D" w14:textId="77777777" w:rsidR="004A7D7A" w:rsidRPr="00C57FCF" w:rsidRDefault="004A7D7A" w:rsidP="00341F27"/>
        </w:tc>
      </w:tr>
      <w:tr w:rsidR="004A7D7A" w:rsidRPr="00C57FCF" w14:paraId="42A53906" w14:textId="77777777" w:rsidTr="00341F27">
        <w:tc>
          <w:tcPr>
            <w:tcW w:w="4214" w:type="pct"/>
          </w:tcPr>
          <w:p w14:paraId="4ECC3442" w14:textId="77777777" w:rsidR="004A7D7A" w:rsidRPr="00C57FCF" w:rsidRDefault="004A7D7A" w:rsidP="00341F27">
            <w:pPr>
              <w:numPr>
                <w:ilvl w:val="2"/>
                <w:numId w:val="104"/>
              </w:numPr>
              <w:spacing w:before="120" w:after="120"/>
            </w:pPr>
            <w:r w:rsidRPr="00C57FCF">
              <w:t>remuneração segregada em:</w:t>
            </w:r>
          </w:p>
        </w:tc>
        <w:tc>
          <w:tcPr>
            <w:tcW w:w="786" w:type="pct"/>
            <w:vAlign w:val="center"/>
          </w:tcPr>
          <w:p w14:paraId="0AFDB8BF" w14:textId="77777777" w:rsidR="004A7D7A" w:rsidRPr="00C57FCF" w:rsidRDefault="004A7D7A" w:rsidP="00341F27"/>
        </w:tc>
      </w:tr>
      <w:tr w:rsidR="004A7D7A" w:rsidRPr="00C57FCF" w14:paraId="4C61F03D" w14:textId="77777777" w:rsidTr="00341F27">
        <w:tc>
          <w:tcPr>
            <w:tcW w:w="4214" w:type="pct"/>
          </w:tcPr>
          <w:p w14:paraId="57897983" w14:textId="77777777" w:rsidR="004A7D7A" w:rsidRPr="00C57FCF" w:rsidRDefault="004A7D7A" w:rsidP="00341F27">
            <w:pPr>
              <w:numPr>
                <w:ilvl w:val="3"/>
                <w:numId w:val="105"/>
              </w:numPr>
              <w:spacing w:before="120" w:after="120"/>
            </w:pPr>
            <w:r w:rsidRPr="00C57FCF">
              <w:t>remuneração fixa anual, segregada em:</w:t>
            </w:r>
          </w:p>
        </w:tc>
        <w:tc>
          <w:tcPr>
            <w:tcW w:w="786" w:type="pct"/>
            <w:vAlign w:val="center"/>
          </w:tcPr>
          <w:p w14:paraId="50078ABA" w14:textId="77777777" w:rsidR="004A7D7A" w:rsidRPr="00C57FCF" w:rsidRDefault="004A7D7A" w:rsidP="00341F27"/>
        </w:tc>
      </w:tr>
      <w:tr w:rsidR="004A7D7A" w:rsidRPr="00C57FCF" w14:paraId="1FEAA506" w14:textId="77777777" w:rsidTr="00341F27">
        <w:tc>
          <w:tcPr>
            <w:tcW w:w="4214" w:type="pct"/>
          </w:tcPr>
          <w:p w14:paraId="644A38DD" w14:textId="77777777" w:rsidR="004A7D7A" w:rsidRPr="00C57FCF" w:rsidRDefault="004A7D7A" w:rsidP="00341F27">
            <w:pPr>
              <w:numPr>
                <w:ilvl w:val="4"/>
                <w:numId w:val="9"/>
              </w:numPr>
              <w:spacing w:before="120" w:after="120"/>
              <w:ind w:left="1693" w:firstLine="0"/>
            </w:pPr>
            <w:r w:rsidRPr="00C57FCF">
              <w:t>salário ou pró-labore</w:t>
            </w:r>
          </w:p>
        </w:tc>
        <w:tc>
          <w:tcPr>
            <w:tcW w:w="786" w:type="pct"/>
            <w:vAlign w:val="center"/>
          </w:tcPr>
          <w:p w14:paraId="0E7454EC" w14:textId="77777777" w:rsidR="004A7D7A" w:rsidRPr="00C57FCF" w:rsidRDefault="004A7D7A" w:rsidP="00341F27"/>
        </w:tc>
      </w:tr>
      <w:tr w:rsidR="004A7D7A" w:rsidRPr="00C57FCF" w14:paraId="75BC7070" w14:textId="77777777" w:rsidTr="00341F27">
        <w:tc>
          <w:tcPr>
            <w:tcW w:w="4214" w:type="pct"/>
          </w:tcPr>
          <w:p w14:paraId="07C98F01" w14:textId="77777777" w:rsidR="004A7D7A" w:rsidRPr="00C57FCF" w:rsidRDefault="004A7D7A" w:rsidP="00341F27">
            <w:pPr>
              <w:numPr>
                <w:ilvl w:val="4"/>
                <w:numId w:val="9"/>
              </w:numPr>
              <w:spacing w:before="120" w:after="120"/>
              <w:ind w:left="1693" w:firstLine="0"/>
            </w:pPr>
            <w:r w:rsidRPr="00C57FCF">
              <w:t>benefícios diretos e indiretos</w:t>
            </w:r>
          </w:p>
        </w:tc>
        <w:tc>
          <w:tcPr>
            <w:tcW w:w="786" w:type="pct"/>
            <w:vAlign w:val="center"/>
          </w:tcPr>
          <w:p w14:paraId="5A7FD933" w14:textId="77777777" w:rsidR="004A7D7A" w:rsidRPr="00C57FCF" w:rsidRDefault="004A7D7A" w:rsidP="00341F27"/>
        </w:tc>
      </w:tr>
      <w:tr w:rsidR="004A7D7A" w:rsidRPr="00C57FCF" w14:paraId="62259AD9" w14:textId="77777777" w:rsidTr="00341F27">
        <w:tc>
          <w:tcPr>
            <w:tcW w:w="4214" w:type="pct"/>
          </w:tcPr>
          <w:p w14:paraId="59325CA4" w14:textId="77777777" w:rsidR="004A7D7A" w:rsidRPr="00C57FCF" w:rsidRDefault="004A7D7A" w:rsidP="00341F27">
            <w:pPr>
              <w:numPr>
                <w:ilvl w:val="4"/>
                <w:numId w:val="9"/>
              </w:numPr>
              <w:spacing w:before="120" w:after="120"/>
              <w:ind w:left="1693" w:firstLine="0"/>
            </w:pPr>
            <w:r w:rsidRPr="00C57FCF">
              <w:t>remuneração por participação em comitês</w:t>
            </w:r>
          </w:p>
        </w:tc>
        <w:tc>
          <w:tcPr>
            <w:tcW w:w="786" w:type="pct"/>
            <w:vAlign w:val="center"/>
          </w:tcPr>
          <w:p w14:paraId="7C18E567" w14:textId="77777777" w:rsidR="004A7D7A" w:rsidRPr="00C57FCF" w:rsidRDefault="004A7D7A" w:rsidP="00341F27"/>
        </w:tc>
      </w:tr>
      <w:tr w:rsidR="004A7D7A" w:rsidRPr="00C57FCF" w14:paraId="5C0B4ADF" w14:textId="77777777" w:rsidTr="00341F27">
        <w:tc>
          <w:tcPr>
            <w:tcW w:w="4214" w:type="pct"/>
          </w:tcPr>
          <w:p w14:paraId="57B26F8A" w14:textId="77777777" w:rsidR="004A7D7A" w:rsidRPr="00C57FCF" w:rsidRDefault="004A7D7A" w:rsidP="00341F27">
            <w:pPr>
              <w:numPr>
                <w:ilvl w:val="4"/>
                <w:numId w:val="9"/>
              </w:numPr>
              <w:spacing w:before="120" w:after="120"/>
              <w:ind w:left="1693" w:firstLine="0"/>
            </w:pPr>
            <w:r w:rsidRPr="00C57FCF">
              <w:t>outros</w:t>
            </w:r>
          </w:p>
        </w:tc>
        <w:tc>
          <w:tcPr>
            <w:tcW w:w="786" w:type="pct"/>
            <w:vAlign w:val="center"/>
          </w:tcPr>
          <w:p w14:paraId="736DF2DF" w14:textId="77777777" w:rsidR="004A7D7A" w:rsidRPr="00C57FCF" w:rsidRDefault="004A7D7A" w:rsidP="00341F27"/>
        </w:tc>
      </w:tr>
      <w:tr w:rsidR="004A7D7A" w:rsidRPr="00C57FCF" w14:paraId="74710B95" w14:textId="77777777" w:rsidTr="00341F27">
        <w:tc>
          <w:tcPr>
            <w:tcW w:w="4214" w:type="pct"/>
          </w:tcPr>
          <w:p w14:paraId="38444293" w14:textId="77777777" w:rsidR="004A7D7A" w:rsidRPr="00C57FCF" w:rsidRDefault="004A7D7A" w:rsidP="00341F27">
            <w:pPr>
              <w:numPr>
                <w:ilvl w:val="3"/>
                <w:numId w:val="105"/>
              </w:numPr>
              <w:spacing w:before="120" w:after="120"/>
            </w:pPr>
            <w:r w:rsidRPr="00C57FCF">
              <w:t>remuneração variável, segregada em:</w:t>
            </w:r>
          </w:p>
        </w:tc>
        <w:tc>
          <w:tcPr>
            <w:tcW w:w="786" w:type="pct"/>
            <w:vAlign w:val="center"/>
          </w:tcPr>
          <w:p w14:paraId="2DBADB05" w14:textId="77777777" w:rsidR="004A7D7A" w:rsidRPr="00C57FCF" w:rsidRDefault="004A7D7A" w:rsidP="00341F27"/>
        </w:tc>
      </w:tr>
      <w:tr w:rsidR="004A7D7A" w:rsidRPr="00C57FCF" w14:paraId="66FA77F3" w14:textId="77777777" w:rsidTr="00341F27">
        <w:tc>
          <w:tcPr>
            <w:tcW w:w="4214" w:type="pct"/>
          </w:tcPr>
          <w:p w14:paraId="2FD638E2" w14:textId="77777777" w:rsidR="004A7D7A" w:rsidRPr="00C57FCF" w:rsidRDefault="004A7D7A" w:rsidP="00341F27">
            <w:pPr>
              <w:numPr>
                <w:ilvl w:val="4"/>
                <w:numId w:val="9"/>
              </w:numPr>
              <w:spacing w:before="120" w:after="120"/>
              <w:ind w:left="1693" w:firstLine="0"/>
            </w:pPr>
            <w:r w:rsidRPr="00C57FCF">
              <w:lastRenderedPageBreak/>
              <w:t>bônus</w:t>
            </w:r>
          </w:p>
        </w:tc>
        <w:tc>
          <w:tcPr>
            <w:tcW w:w="786" w:type="pct"/>
            <w:vAlign w:val="center"/>
          </w:tcPr>
          <w:p w14:paraId="4851035A" w14:textId="77777777" w:rsidR="004A7D7A" w:rsidRPr="00C57FCF" w:rsidRDefault="004A7D7A" w:rsidP="00341F27"/>
        </w:tc>
      </w:tr>
      <w:tr w:rsidR="004A7D7A" w:rsidRPr="00C57FCF" w14:paraId="7CFEF375" w14:textId="77777777" w:rsidTr="00341F27">
        <w:tc>
          <w:tcPr>
            <w:tcW w:w="4214" w:type="pct"/>
          </w:tcPr>
          <w:p w14:paraId="31D88077" w14:textId="77777777" w:rsidR="004A7D7A" w:rsidRPr="00C57FCF" w:rsidRDefault="004A7D7A" w:rsidP="00341F27">
            <w:pPr>
              <w:numPr>
                <w:ilvl w:val="4"/>
                <w:numId w:val="9"/>
              </w:numPr>
              <w:spacing w:before="120" w:after="120"/>
              <w:ind w:left="1693" w:firstLine="0"/>
            </w:pPr>
            <w:r w:rsidRPr="00C57FCF">
              <w:t>participação nos resultados</w:t>
            </w:r>
          </w:p>
        </w:tc>
        <w:tc>
          <w:tcPr>
            <w:tcW w:w="786" w:type="pct"/>
            <w:vAlign w:val="center"/>
          </w:tcPr>
          <w:p w14:paraId="59C5313E" w14:textId="77777777" w:rsidR="004A7D7A" w:rsidRPr="00C57FCF" w:rsidRDefault="004A7D7A" w:rsidP="00341F27"/>
        </w:tc>
      </w:tr>
      <w:tr w:rsidR="004A7D7A" w:rsidRPr="00C57FCF" w14:paraId="1BBE1FD7" w14:textId="77777777" w:rsidTr="00341F27">
        <w:tc>
          <w:tcPr>
            <w:tcW w:w="4214" w:type="pct"/>
          </w:tcPr>
          <w:p w14:paraId="5BCECAD6" w14:textId="77777777" w:rsidR="004A7D7A" w:rsidRPr="00C57FCF" w:rsidRDefault="004A7D7A" w:rsidP="00341F27">
            <w:pPr>
              <w:numPr>
                <w:ilvl w:val="4"/>
                <w:numId w:val="9"/>
              </w:numPr>
              <w:spacing w:before="120" w:after="120"/>
              <w:ind w:left="1693" w:firstLine="0"/>
            </w:pPr>
            <w:r w:rsidRPr="00C57FCF">
              <w:t>remuneração por participação em reuniões</w:t>
            </w:r>
          </w:p>
        </w:tc>
        <w:tc>
          <w:tcPr>
            <w:tcW w:w="786" w:type="pct"/>
            <w:vAlign w:val="center"/>
          </w:tcPr>
          <w:p w14:paraId="27484CFC" w14:textId="77777777" w:rsidR="004A7D7A" w:rsidRPr="00C57FCF" w:rsidRDefault="004A7D7A" w:rsidP="00341F27"/>
        </w:tc>
      </w:tr>
      <w:tr w:rsidR="004A7D7A" w:rsidRPr="00C57FCF" w14:paraId="09ABDD65" w14:textId="77777777" w:rsidTr="00341F27">
        <w:tc>
          <w:tcPr>
            <w:tcW w:w="4214" w:type="pct"/>
          </w:tcPr>
          <w:p w14:paraId="67D828BC" w14:textId="77777777" w:rsidR="004A7D7A" w:rsidRPr="00C57FCF" w:rsidRDefault="004A7D7A" w:rsidP="00341F27">
            <w:pPr>
              <w:numPr>
                <w:ilvl w:val="4"/>
                <w:numId w:val="9"/>
              </w:numPr>
              <w:spacing w:before="120" w:after="120"/>
              <w:ind w:left="1693" w:firstLine="0"/>
            </w:pPr>
            <w:r w:rsidRPr="00C57FCF">
              <w:t>comissões</w:t>
            </w:r>
          </w:p>
        </w:tc>
        <w:tc>
          <w:tcPr>
            <w:tcW w:w="786" w:type="pct"/>
            <w:vAlign w:val="center"/>
          </w:tcPr>
          <w:p w14:paraId="6A9FA5E3" w14:textId="77777777" w:rsidR="004A7D7A" w:rsidRPr="00C57FCF" w:rsidRDefault="004A7D7A" w:rsidP="00341F27"/>
        </w:tc>
      </w:tr>
      <w:tr w:rsidR="004A7D7A" w:rsidRPr="00C57FCF" w14:paraId="31D21E3F" w14:textId="77777777" w:rsidTr="00341F27">
        <w:tc>
          <w:tcPr>
            <w:tcW w:w="4214" w:type="pct"/>
          </w:tcPr>
          <w:p w14:paraId="21591CB2" w14:textId="77777777" w:rsidR="004A7D7A" w:rsidRPr="00C57FCF" w:rsidRDefault="004A7D7A" w:rsidP="00341F27">
            <w:pPr>
              <w:numPr>
                <w:ilvl w:val="4"/>
                <w:numId w:val="9"/>
              </w:numPr>
              <w:spacing w:before="120" w:after="120"/>
              <w:ind w:left="1693" w:firstLine="0"/>
            </w:pPr>
            <w:r w:rsidRPr="00C57FCF">
              <w:t>outros</w:t>
            </w:r>
          </w:p>
        </w:tc>
        <w:tc>
          <w:tcPr>
            <w:tcW w:w="786" w:type="pct"/>
            <w:vAlign w:val="center"/>
          </w:tcPr>
          <w:p w14:paraId="72AEAA8F" w14:textId="77777777" w:rsidR="004A7D7A" w:rsidRPr="00C57FCF" w:rsidRDefault="004A7D7A" w:rsidP="00341F27"/>
        </w:tc>
      </w:tr>
      <w:tr w:rsidR="004A7D7A" w:rsidRPr="00C57FCF" w14:paraId="74CCC3E6" w14:textId="77777777" w:rsidTr="00341F27">
        <w:tc>
          <w:tcPr>
            <w:tcW w:w="4214" w:type="pct"/>
          </w:tcPr>
          <w:p w14:paraId="64DF18BF" w14:textId="77777777" w:rsidR="004A7D7A" w:rsidRPr="00C57FCF" w:rsidRDefault="004A7D7A" w:rsidP="00341F27">
            <w:pPr>
              <w:numPr>
                <w:ilvl w:val="3"/>
                <w:numId w:val="105"/>
              </w:numPr>
              <w:spacing w:before="120" w:after="120"/>
            </w:pPr>
            <w:r w:rsidRPr="00C57FCF">
              <w:t>benefícios pós-emprego</w:t>
            </w:r>
          </w:p>
        </w:tc>
        <w:tc>
          <w:tcPr>
            <w:tcW w:w="786" w:type="pct"/>
            <w:vAlign w:val="center"/>
          </w:tcPr>
          <w:p w14:paraId="5DC54AA0" w14:textId="77777777" w:rsidR="004A7D7A" w:rsidRPr="00C57FCF" w:rsidRDefault="004A7D7A" w:rsidP="00341F27"/>
        </w:tc>
      </w:tr>
      <w:tr w:rsidR="004A7D7A" w:rsidRPr="00C57FCF" w14:paraId="005D0738" w14:textId="77777777" w:rsidTr="00341F27">
        <w:tc>
          <w:tcPr>
            <w:tcW w:w="4214" w:type="pct"/>
          </w:tcPr>
          <w:p w14:paraId="6E843E58" w14:textId="77777777" w:rsidR="004A7D7A" w:rsidRPr="00C57FCF" w:rsidRDefault="004A7D7A" w:rsidP="00341F27">
            <w:pPr>
              <w:numPr>
                <w:ilvl w:val="3"/>
                <w:numId w:val="105"/>
              </w:numPr>
              <w:spacing w:before="120" w:after="120"/>
            </w:pPr>
            <w:r w:rsidRPr="00C57FCF">
              <w:t>benefícios motivados pela cessação do exercício do cargo</w:t>
            </w:r>
          </w:p>
        </w:tc>
        <w:tc>
          <w:tcPr>
            <w:tcW w:w="786" w:type="pct"/>
            <w:vAlign w:val="center"/>
          </w:tcPr>
          <w:p w14:paraId="6258B678" w14:textId="77777777" w:rsidR="004A7D7A" w:rsidRPr="00C57FCF" w:rsidRDefault="004A7D7A" w:rsidP="00341F27"/>
        </w:tc>
      </w:tr>
      <w:tr w:rsidR="004A7D7A" w:rsidRPr="00C57FCF" w14:paraId="355C78AD" w14:textId="77777777" w:rsidTr="00341F27">
        <w:tc>
          <w:tcPr>
            <w:tcW w:w="4214" w:type="pct"/>
          </w:tcPr>
          <w:p w14:paraId="0BEA98DC" w14:textId="77777777" w:rsidR="004A7D7A" w:rsidRPr="0075640B" w:rsidRDefault="004A7D7A" w:rsidP="00341F27">
            <w:pPr>
              <w:numPr>
                <w:ilvl w:val="3"/>
                <w:numId w:val="105"/>
              </w:numPr>
              <w:spacing w:before="120" w:after="120"/>
            </w:pPr>
            <w:r w:rsidRPr="00C57FCF">
              <w:t>remuneração baseada em ações, incluindo opções</w:t>
            </w:r>
            <w:r w:rsidRPr="0075640B">
              <w:rPr>
                <w:vertAlign w:val="superscript"/>
              </w:rPr>
              <w:footnoteReference w:id="30"/>
            </w:r>
          </w:p>
        </w:tc>
        <w:tc>
          <w:tcPr>
            <w:tcW w:w="786" w:type="pct"/>
            <w:vAlign w:val="center"/>
          </w:tcPr>
          <w:p w14:paraId="41F6D52A" w14:textId="77777777" w:rsidR="004A7D7A" w:rsidRPr="00C57FCF" w:rsidRDefault="004A7D7A" w:rsidP="00341F27"/>
        </w:tc>
      </w:tr>
      <w:tr w:rsidR="004A7D7A" w:rsidRPr="00C57FCF" w14:paraId="143A5C10" w14:textId="77777777" w:rsidTr="00341F27">
        <w:tc>
          <w:tcPr>
            <w:tcW w:w="4214" w:type="pct"/>
          </w:tcPr>
          <w:p w14:paraId="378E59E4" w14:textId="77777777" w:rsidR="004A7D7A" w:rsidRPr="00C57FCF" w:rsidRDefault="004A7D7A" w:rsidP="00341F27">
            <w:pPr>
              <w:numPr>
                <w:ilvl w:val="2"/>
                <w:numId w:val="104"/>
              </w:numPr>
              <w:spacing w:before="120" w:after="120"/>
            </w:pPr>
            <w:r w:rsidRPr="00C57FCF">
              <w:t>valor, por órgão, da remuneração do conselho de administração, da diretoria estatutária</w:t>
            </w:r>
            <w:r w:rsidRPr="0075640B">
              <w:rPr>
                <w:vertAlign w:val="superscript"/>
              </w:rPr>
              <w:footnoteReference w:id="31"/>
            </w:r>
            <w:r w:rsidRPr="00C57FCF">
              <w:t xml:space="preserve"> e do conselho fiscal </w:t>
            </w:r>
          </w:p>
        </w:tc>
        <w:tc>
          <w:tcPr>
            <w:tcW w:w="786" w:type="pct"/>
            <w:vAlign w:val="center"/>
          </w:tcPr>
          <w:p w14:paraId="6B1B5FE2" w14:textId="77777777" w:rsidR="004A7D7A" w:rsidRPr="00C57FCF" w:rsidRDefault="004A7D7A" w:rsidP="00341F27"/>
        </w:tc>
      </w:tr>
      <w:tr w:rsidR="004A7D7A" w:rsidRPr="00C57FCF" w14:paraId="3A088DD2" w14:textId="77777777" w:rsidTr="00341F27">
        <w:tc>
          <w:tcPr>
            <w:tcW w:w="4214" w:type="pct"/>
          </w:tcPr>
          <w:p w14:paraId="1DEA8823" w14:textId="77777777" w:rsidR="004A7D7A" w:rsidRPr="0075640B" w:rsidRDefault="004A7D7A" w:rsidP="00341F27">
            <w:pPr>
              <w:numPr>
                <w:ilvl w:val="2"/>
                <w:numId w:val="104"/>
              </w:numPr>
              <w:spacing w:before="120" w:after="120"/>
            </w:pPr>
            <w:r w:rsidRPr="00C57FCF">
              <w:t>total da remuneração do conselho de administração, da diretoria estatutária e do conselho fiscal</w:t>
            </w:r>
            <w:r w:rsidRPr="0075640B">
              <w:rPr>
                <w:vertAlign w:val="superscript"/>
              </w:rPr>
              <w:footnoteReference w:id="32"/>
            </w:r>
          </w:p>
        </w:tc>
        <w:tc>
          <w:tcPr>
            <w:tcW w:w="786" w:type="pct"/>
            <w:vAlign w:val="center"/>
          </w:tcPr>
          <w:p w14:paraId="497574A4" w14:textId="77777777" w:rsidR="004A7D7A" w:rsidRPr="00C57FCF" w:rsidRDefault="004A7D7A" w:rsidP="00341F27"/>
        </w:tc>
      </w:tr>
      <w:tr w:rsidR="004A7D7A" w:rsidRPr="00C57FCF" w14:paraId="6AD5A108" w14:textId="77777777" w:rsidTr="00341F27">
        <w:tc>
          <w:tcPr>
            <w:tcW w:w="4214" w:type="pct"/>
          </w:tcPr>
          <w:p w14:paraId="75358DBF" w14:textId="77777777" w:rsidR="004A7D7A" w:rsidRPr="00C57FCF" w:rsidRDefault="004A7D7A" w:rsidP="00341F27">
            <w:pPr>
              <w:numPr>
                <w:ilvl w:val="1"/>
                <w:numId w:val="10"/>
              </w:numPr>
              <w:spacing w:before="120" w:after="120"/>
              <w:ind w:left="0" w:firstLine="0"/>
            </w:pPr>
            <w:r w:rsidRPr="00C57FCF">
              <w:lastRenderedPageBreak/>
              <w:t>Em relação à remuneração variável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33"/>
            </w:r>
            <w:r w:rsidRPr="00C57FCF">
              <w:t>:</w:t>
            </w:r>
          </w:p>
        </w:tc>
        <w:tc>
          <w:tcPr>
            <w:tcW w:w="786" w:type="pct"/>
            <w:vAlign w:val="center"/>
          </w:tcPr>
          <w:p w14:paraId="228BDE23" w14:textId="77777777" w:rsidR="004A7D7A" w:rsidRPr="00C57FCF" w:rsidRDefault="004A7D7A" w:rsidP="00341F27">
            <w:r w:rsidRPr="00C57FCF">
              <w:t xml:space="preserve">X </w:t>
            </w:r>
          </w:p>
        </w:tc>
      </w:tr>
      <w:tr w:rsidR="004A7D7A" w:rsidRPr="00C57FCF" w14:paraId="0CCF747D" w14:textId="77777777" w:rsidTr="00341F27">
        <w:tc>
          <w:tcPr>
            <w:tcW w:w="4214" w:type="pct"/>
          </w:tcPr>
          <w:p w14:paraId="208F9237" w14:textId="77777777" w:rsidR="004A7D7A" w:rsidRPr="00C57FCF" w:rsidRDefault="004A7D7A" w:rsidP="00341F27">
            <w:pPr>
              <w:numPr>
                <w:ilvl w:val="2"/>
                <w:numId w:val="22"/>
              </w:numPr>
              <w:spacing w:before="120" w:after="120"/>
            </w:pPr>
            <w:r>
              <w:t>ó</w:t>
            </w:r>
            <w:r w:rsidRPr="00C57FCF">
              <w:t>rgão</w:t>
            </w:r>
          </w:p>
        </w:tc>
        <w:tc>
          <w:tcPr>
            <w:tcW w:w="786" w:type="pct"/>
            <w:vAlign w:val="center"/>
          </w:tcPr>
          <w:p w14:paraId="3EE90772" w14:textId="77777777" w:rsidR="004A7D7A" w:rsidRPr="00C57FCF" w:rsidRDefault="004A7D7A" w:rsidP="00341F27">
            <w:r w:rsidRPr="00C57FCF">
              <w:t>X</w:t>
            </w:r>
          </w:p>
        </w:tc>
      </w:tr>
      <w:tr w:rsidR="004A7D7A" w:rsidRPr="00C57FCF" w14:paraId="7F5C4741" w14:textId="77777777" w:rsidTr="00341F27">
        <w:tc>
          <w:tcPr>
            <w:tcW w:w="4214" w:type="pct"/>
          </w:tcPr>
          <w:p w14:paraId="0DB48B3F" w14:textId="77777777" w:rsidR="004A7D7A" w:rsidRPr="00C57FCF" w:rsidRDefault="004A7D7A" w:rsidP="00341F27">
            <w:pPr>
              <w:numPr>
                <w:ilvl w:val="2"/>
                <w:numId w:val="22"/>
              </w:numPr>
              <w:spacing w:before="120" w:after="120"/>
            </w:pPr>
            <w:r w:rsidRPr="00C57FCF">
              <w:t>número total de membros</w:t>
            </w:r>
          </w:p>
        </w:tc>
        <w:tc>
          <w:tcPr>
            <w:tcW w:w="786" w:type="pct"/>
            <w:vAlign w:val="center"/>
          </w:tcPr>
          <w:p w14:paraId="624EAD53" w14:textId="77777777" w:rsidR="004A7D7A" w:rsidRPr="00C57FCF" w:rsidRDefault="004A7D7A" w:rsidP="00341F27">
            <w:r w:rsidRPr="00C57FCF">
              <w:t>X</w:t>
            </w:r>
          </w:p>
        </w:tc>
      </w:tr>
      <w:tr w:rsidR="004A7D7A" w:rsidRPr="00C57FCF" w14:paraId="49F7BC71" w14:textId="77777777" w:rsidTr="00341F27">
        <w:tc>
          <w:tcPr>
            <w:tcW w:w="4214" w:type="pct"/>
          </w:tcPr>
          <w:p w14:paraId="12267D5B" w14:textId="77777777" w:rsidR="004A7D7A" w:rsidRPr="00C57FCF" w:rsidRDefault="004A7D7A" w:rsidP="00341F27">
            <w:pPr>
              <w:numPr>
                <w:ilvl w:val="2"/>
                <w:numId w:val="22"/>
              </w:numPr>
              <w:spacing w:before="120" w:after="120"/>
            </w:pPr>
            <w:r w:rsidRPr="00C57FCF">
              <w:t>número de membros remunerados</w:t>
            </w:r>
          </w:p>
        </w:tc>
        <w:tc>
          <w:tcPr>
            <w:tcW w:w="786" w:type="pct"/>
            <w:vAlign w:val="center"/>
          </w:tcPr>
          <w:p w14:paraId="69A3BF88" w14:textId="77777777" w:rsidR="004A7D7A" w:rsidRPr="00C57FCF" w:rsidRDefault="004A7D7A" w:rsidP="00341F27">
            <w:r w:rsidRPr="00C57FCF">
              <w:t>X</w:t>
            </w:r>
          </w:p>
        </w:tc>
      </w:tr>
      <w:tr w:rsidR="004A7D7A" w:rsidRPr="00C57FCF" w14:paraId="4EB3CC8B" w14:textId="77777777" w:rsidTr="00341F27">
        <w:tc>
          <w:tcPr>
            <w:tcW w:w="4214" w:type="pct"/>
          </w:tcPr>
          <w:p w14:paraId="40051471" w14:textId="77777777" w:rsidR="004A7D7A" w:rsidRPr="00C57FCF" w:rsidRDefault="004A7D7A" w:rsidP="00341F27">
            <w:pPr>
              <w:numPr>
                <w:ilvl w:val="2"/>
                <w:numId w:val="22"/>
              </w:numPr>
              <w:spacing w:before="120" w:after="120"/>
            </w:pPr>
            <w:r w:rsidRPr="00C57FCF">
              <w:t>em relação ao bônus:</w:t>
            </w:r>
          </w:p>
        </w:tc>
        <w:tc>
          <w:tcPr>
            <w:tcW w:w="786" w:type="pct"/>
            <w:vAlign w:val="center"/>
          </w:tcPr>
          <w:p w14:paraId="1DEE0147" w14:textId="77777777" w:rsidR="004A7D7A" w:rsidRPr="00C57FCF" w:rsidRDefault="004A7D7A" w:rsidP="00341F27">
            <w:r w:rsidRPr="00C57FCF">
              <w:t>X</w:t>
            </w:r>
          </w:p>
        </w:tc>
      </w:tr>
      <w:tr w:rsidR="004A7D7A" w:rsidRPr="00C57FCF" w14:paraId="41FA2AA5" w14:textId="77777777" w:rsidTr="00341F27">
        <w:tc>
          <w:tcPr>
            <w:tcW w:w="4214" w:type="pct"/>
          </w:tcPr>
          <w:p w14:paraId="62BAE2D6" w14:textId="77777777" w:rsidR="004A7D7A" w:rsidRPr="00C57FCF" w:rsidRDefault="004A7D7A" w:rsidP="00341F27">
            <w:pPr>
              <w:numPr>
                <w:ilvl w:val="3"/>
                <w:numId w:val="23"/>
              </w:numPr>
              <w:spacing w:before="120" w:after="120"/>
            </w:pPr>
            <w:r w:rsidRPr="00C57FCF">
              <w:t>valor mínimo previsto no plano de remuneração</w:t>
            </w:r>
          </w:p>
        </w:tc>
        <w:tc>
          <w:tcPr>
            <w:tcW w:w="786" w:type="pct"/>
            <w:vAlign w:val="center"/>
          </w:tcPr>
          <w:p w14:paraId="369D0CA0" w14:textId="77777777" w:rsidR="004A7D7A" w:rsidRPr="00C57FCF" w:rsidRDefault="004A7D7A" w:rsidP="00341F27">
            <w:r w:rsidRPr="00C57FCF">
              <w:t>X</w:t>
            </w:r>
          </w:p>
        </w:tc>
      </w:tr>
      <w:tr w:rsidR="004A7D7A" w:rsidRPr="00C57FCF" w14:paraId="47F3E507" w14:textId="77777777" w:rsidTr="00341F27">
        <w:tc>
          <w:tcPr>
            <w:tcW w:w="4214" w:type="pct"/>
          </w:tcPr>
          <w:p w14:paraId="3542D196" w14:textId="77777777" w:rsidR="004A7D7A" w:rsidRPr="00C57FCF" w:rsidRDefault="004A7D7A" w:rsidP="00341F27">
            <w:pPr>
              <w:numPr>
                <w:ilvl w:val="3"/>
                <w:numId w:val="23"/>
              </w:numPr>
              <w:spacing w:before="120" w:after="120"/>
            </w:pPr>
            <w:r w:rsidRPr="00C57FCF">
              <w:t>valor máximo previsto no plano de remuneração</w:t>
            </w:r>
          </w:p>
        </w:tc>
        <w:tc>
          <w:tcPr>
            <w:tcW w:w="786" w:type="pct"/>
            <w:vAlign w:val="center"/>
          </w:tcPr>
          <w:p w14:paraId="5F6F3292" w14:textId="77777777" w:rsidR="004A7D7A" w:rsidRPr="00C57FCF" w:rsidRDefault="004A7D7A" w:rsidP="00341F27">
            <w:r w:rsidRPr="00C57FCF">
              <w:t>X</w:t>
            </w:r>
          </w:p>
        </w:tc>
      </w:tr>
      <w:tr w:rsidR="004A7D7A" w:rsidRPr="00C57FCF" w14:paraId="00CC1C7B" w14:textId="77777777" w:rsidTr="00341F27">
        <w:tc>
          <w:tcPr>
            <w:tcW w:w="4214" w:type="pct"/>
          </w:tcPr>
          <w:p w14:paraId="72A61D26" w14:textId="77777777" w:rsidR="004A7D7A" w:rsidRPr="00C57FCF" w:rsidRDefault="004A7D7A" w:rsidP="00341F27">
            <w:pPr>
              <w:numPr>
                <w:ilvl w:val="3"/>
                <w:numId w:val="23"/>
              </w:numPr>
              <w:spacing w:before="120" w:after="120"/>
            </w:pPr>
            <w:r w:rsidRPr="00C57FCF">
              <w:t>valor previsto no plano de remuneração, caso as metas estabelecidas fossem atingidas</w:t>
            </w:r>
          </w:p>
        </w:tc>
        <w:tc>
          <w:tcPr>
            <w:tcW w:w="786" w:type="pct"/>
            <w:vAlign w:val="center"/>
          </w:tcPr>
          <w:p w14:paraId="69B93250" w14:textId="77777777" w:rsidR="004A7D7A" w:rsidRPr="00C57FCF" w:rsidRDefault="004A7D7A" w:rsidP="00341F27">
            <w:r w:rsidRPr="00C57FCF">
              <w:t>X</w:t>
            </w:r>
          </w:p>
        </w:tc>
      </w:tr>
      <w:tr w:rsidR="004A7D7A" w:rsidRPr="00C57FCF" w14:paraId="0AF60E3C" w14:textId="77777777" w:rsidTr="00341F27">
        <w:tc>
          <w:tcPr>
            <w:tcW w:w="4214" w:type="pct"/>
          </w:tcPr>
          <w:p w14:paraId="316D4000" w14:textId="77777777" w:rsidR="004A7D7A" w:rsidRPr="00C57FCF" w:rsidRDefault="004A7D7A" w:rsidP="00341F27">
            <w:pPr>
              <w:numPr>
                <w:ilvl w:val="3"/>
                <w:numId w:val="23"/>
              </w:numPr>
              <w:spacing w:before="120" w:after="120"/>
            </w:pPr>
            <w:r w:rsidRPr="00C57FCF">
              <w:t>valor efetivamente reconhecido no resultado dos 3 últimos exercícios sociais</w:t>
            </w:r>
          </w:p>
        </w:tc>
        <w:tc>
          <w:tcPr>
            <w:tcW w:w="786" w:type="pct"/>
            <w:vAlign w:val="center"/>
          </w:tcPr>
          <w:p w14:paraId="473D0503" w14:textId="77777777" w:rsidR="004A7D7A" w:rsidRPr="00C57FCF" w:rsidRDefault="004A7D7A" w:rsidP="00341F27">
            <w:r w:rsidRPr="00C57FCF">
              <w:t>X</w:t>
            </w:r>
          </w:p>
        </w:tc>
      </w:tr>
      <w:tr w:rsidR="004A7D7A" w:rsidRPr="00C57FCF" w14:paraId="7D70E9D2" w14:textId="77777777" w:rsidTr="00341F27">
        <w:tc>
          <w:tcPr>
            <w:tcW w:w="4214" w:type="pct"/>
          </w:tcPr>
          <w:p w14:paraId="1C8CD031" w14:textId="77777777" w:rsidR="004A7D7A" w:rsidRPr="00C57FCF" w:rsidRDefault="004A7D7A" w:rsidP="00341F27">
            <w:pPr>
              <w:numPr>
                <w:ilvl w:val="2"/>
                <w:numId w:val="22"/>
              </w:numPr>
              <w:spacing w:before="120" w:after="120"/>
            </w:pPr>
            <w:r w:rsidRPr="00C57FCF">
              <w:t>em relação à participação no resultado:</w:t>
            </w:r>
          </w:p>
        </w:tc>
        <w:tc>
          <w:tcPr>
            <w:tcW w:w="786" w:type="pct"/>
            <w:vAlign w:val="center"/>
          </w:tcPr>
          <w:p w14:paraId="611BAAB6" w14:textId="77777777" w:rsidR="004A7D7A" w:rsidRPr="00C57FCF" w:rsidRDefault="004A7D7A" w:rsidP="00341F27">
            <w:r w:rsidRPr="00C57FCF">
              <w:t>X</w:t>
            </w:r>
          </w:p>
        </w:tc>
      </w:tr>
      <w:tr w:rsidR="004A7D7A" w:rsidRPr="00C57FCF" w14:paraId="0D27D2A0" w14:textId="77777777" w:rsidTr="00341F27">
        <w:tc>
          <w:tcPr>
            <w:tcW w:w="4214" w:type="pct"/>
          </w:tcPr>
          <w:p w14:paraId="6FC71818" w14:textId="77777777" w:rsidR="004A7D7A" w:rsidRPr="00C57FCF" w:rsidRDefault="004A7D7A" w:rsidP="00341F27">
            <w:pPr>
              <w:numPr>
                <w:ilvl w:val="3"/>
                <w:numId w:val="24"/>
              </w:numPr>
              <w:spacing w:before="120" w:after="120"/>
            </w:pPr>
            <w:r w:rsidRPr="00C57FCF">
              <w:t>valor mínimo previsto no plano de remuneração</w:t>
            </w:r>
          </w:p>
        </w:tc>
        <w:tc>
          <w:tcPr>
            <w:tcW w:w="786" w:type="pct"/>
            <w:vAlign w:val="center"/>
          </w:tcPr>
          <w:p w14:paraId="43F445D5" w14:textId="77777777" w:rsidR="004A7D7A" w:rsidRPr="00C57FCF" w:rsidRDefault="004A7D7A" w:rsidP="00341F27">
            <w:r w:rsidRPr="00C57FCF">
              <w:t>X</w:t>
            </w:r>
          </w:p>
        </w:tc>
      </w:tr>
      <w:tr w:rsidR="004A7D7A" w:rsidRPr="00C57FCF" w14:paraId="492920F6" w14:textId="77777777" w:rsidTr="00341F27">
        <w:tc>
          <w:tcPr>
            <w:tcW w:w="4214" w:type="pct"/>
          </w:tcPr>
          <w:p w14:paraId="4BC7FA39" w14:textId="77777777" w:rsidR="004A7D7A" w:rsidRPr="00C57FCF" w:rsidRDefault="004A7D7A" w:rsidP="00341F27">
            <w:pPr>
              <w:numPr>
                <w:ilvl w:val="3"/>
                <w:numId w:val="24"/>
              </w:numPr>
              <w:spacing w:before="120" w:after="120"/>
            </w:pPr>
            <w:r w:rsidRPr="00C57FCF">
              <w:lastRenderedPageBreak/>
              <w:t>valor máximo previsto no plano de remuneração</w:t>
            </w:r>
          </w:p>
        </w:tc>
        <w:tc>
          <w:tcPr>
            <w:tcW w:w="786" w:type="pct"/>
            <w:vAlign w:val="center"/>
          </w:tcPr>
          <w:p w14:paraId="51D73C17" w14:textId="77777777" w:rsidR="004A7D7A" w:rsidRPr="00C57FCF" w:rsidRDefault="004A7D7A" w:rsidP="00341F27">
            <w:r w:rsidRPr="00C57FCF">
              <w:t>X</w:t>
            </w:r>
          </w:p>
        </w:tc>
      </w:tr>
      <w:tr w:rsidR="004A7D7A" w:rsidRPr="00C57FCF" w14:paraId="29F86C4D" w14:textId="77777777" w:rsidTr="00341F27">
        <w:tc>
          <w:tcPr>
            <w:tcW w:w="4214" w:type="pct"/>
          </w:tcPr>
          <w:p w14:paraId="49E258B4" w14:textId="77777777" w:rsidR="004A7D7A" w:rsidRPr="00C57FCF" w:rsidRDefault="004A7D7A" w:rsidP="00341F27">
            <w:pPr>
              <w:numPr>
                <w:ilvl w:val="3"/>
                <w:numId w:val="24"/>
              </w:numPr>
              <w:spacing w:before="120" w:after="120"/>
            </w:pPr>
            <w:r w:rsidRPr="00C57FCF">
              <w:t>valor previsto no plano de remuneração, caso as metas estabelecidas fossem atingidas</w:t>
            </w:r>
          </w:p>
        </w:tc>
        <w:tc>
          <w:tcPr>
            <w:tcW w:w="786" w:type="pct"/>
            <w:vAlign w:val="center"/>
          </w:tcPr>
          <w:p w14:paraId="0B71DB58" w14:textId="77777777" w:rsidR="004A7D7A" w:rsidRPr="00C57FCF" w:rsidRDefault="004A7D7A" w:rsidP="00341F27">
            <w:r w:rsidRPr="00C57FCF">
              <w:t>X</w:t>
            </w:r>
          </w:p>
        </w:tc>
      </w:tr>
      <w:tr w:rsidR="004A7D7A" w:rsidRPr="00C57FCF" w14:paraId="5EF4D733" w14:textId="77777777" w:rsidTr="00341F27">
        <w:tc>
          <w:tcPr>
            <w:tcW w:w="4214" w:type="pct"/>
          </w:tcPr>
          <w:p w14:paraId="3A5F9BB1" w14:textId="77777777" w:rsidR="004A7D7A" w:rsidRPr="00C57FCF" w:rsidRDefault="004A7D7A" w:rsidP="00341F27">
            <w:pPr>
              <w:numPr>
                <w:ilvl w:val="3"/>
                <w:numId w:val="24"/>
              </w:numPr>
              <w:spacing w:before="120" w:after="120"/>
            </w:pPr>
            <w:r w:rsidRPr="00C57FCF">
              <w:t>valor efetivamente reconhecido no resultado dos 3 últimos exercícios sociais</w:t>
            </w:r>
          </w:p>
        </w:tc>
        <w:tc>
          <w:tcPr>
            <w:tcW w:w="786" w:type="pct"/>
            <w:vAlign w:val="center"/>
          </w:tcPr>
          <w:p w14:paraId="00E4A75A" w14:textId="77777777" w:rsidR="004A7D7A" w:rsidRPr="00C57FCF" w:rsidRDefault="004A7D7A" w:rsidP="00341F27">
            <w:r w:rsidRPr="00C57FCF">
              <w:t>X</w:t>
            </w:r>
          </w:p>
        </w:tc>
      </w:tr>
      <w:tr w:rsidR="004A7D7A" w:rsidRPr="00C57FCF" w14:paraId="045F1501" w14:textId="77777777" w:rsidTr="00341F27">
        <w:tc>
          <w:tcPr>
            <w:tcW w:w="4214" w:type="pct"/>
          </w:tcPr>
          <w:p w14:paraId="71F09F82" w14:textId="77777777" w:rsidR="004A7D7A" w:rsidRPr="00C57FCF" w:rsidRDefault="004A7D7A" w:rsidP="00341F27">
            <w:pPr>
              <w:numPr>
                <w:ilvl w:val="1"/>
                <w:numId w:val="10"/>
              </w:numPr>
              <w:spacing w:before="120" w:after="120"/>
              <w:ind w:left="0" w:firstLine="0"/>
            </w:pPr>
            <w:r w:rsidRPr="00C57FCF">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37243DAE" w14:textId="77777777" w:rsidR="004A7D7A" w:rsidRPr="00C57FCF" w:rsidRDefault="004A7D7A" w:rsidP="00341F27">
            <w:r w:rsidRPr="00C57FCF">
              <w:t>X</w:t>
            </w:r>
          </w:p>
        </w:tc>
      </w:tr>
      <w:tr w:rsidR="004A7D7A" w:rsidRPr="00C57FCF" w14:paraId="4FCD6F04" w14:textId="77777777" w:rsidTr="00341F27">
        <w:tc>
          <w:tcPr>
            <w:tcW w:w="4214" w:type="pct"/>
          </w:tcPr>
          <w:p w14:paraId="4EB58434" w14:textId="77777777" w:rsidR="004A7D7A" w:rsidRPr="00C57FCF" w:rsidRDefault="004A7D7A" w:rsidP="00341F27">
            <w:pPr>
              <w:numPr>
                <w:ilvl w:val="2"/>
                <w:numId w:val="25"/>
              </w:numPr>
              <w:spacing w:before="120" w:after="120"/>
            </w:pPr>
            <w:r w:rsidRPr="00C57FCF">
              <w:t>termos e condições gerais</w:t>
            </w:r>
          </w:p>
        </w:tc>
        <w:tc>
          <w:tcPr>
            <w:tcW w:w="786" w:type="pct"/>
            <w:vAlign w:val="center"/>
          </w:tcPr>
          <w:p w14:paraId="249DAB9D" w14:textId="77777777" w:rsidR="004A7D7A" w:rsidRPr="00C57FCF" w:rsidRDefault="004A7D7A" w:rsidP="00341F27">
            <w:r w:rsidRPr="00C57FCF">
              <w:t>X</w:t>
            </w:r>
          </w:p>
        </w:tc>
      </w:tr>
      <w:tr w:rsidR="004A7D7A" w:rsidRPr="00C57FCF" w14:paraId="70A53D5A" w14:textId="77777777" w:rsidTr="00341F27">
        <w:tc>
          <w:tcPr>
            <w:tcW w:w="4214" w:type="pct"/>
          </w:tcPr>
          <w:p w14:paraId="1728C326" w14:textId="77777777" w:rsidR="004A7D7A" w:rsidRPr="00C57FCF" w:rsidRDefault="004A7D7A" w:rsidP="00341F27">
            <w:pPr>
              <w:numPr>
                <w:ilvl w:val="2"/>
                <w:numId w:val="25"/>
              </w:numPr>
              <w:spacing w:before="120" w:after="120"/>
            </w:pPr>
            <w:r>
              <w:t>data de aprovação e órgão responsável</w:t>
            </w:r>
          </w:p>
        </w:tc>
        <w:tc>
          <w:tcPr>
            <w:tcW w:w="786" w:type="pct"/>
            <w:vAlign w:val="center"/>
          </w:tcPr>
          <w:p w14:paraId="11D3425A" w14:textId="77777777" w:rsidR="004A7D7A" w:rsidRPr="00C57FCF" w:rsidRDefault="004A7D7A" w:rsidP="00341F27">
            <w:r w:rsidRPr="00C57FCF">
              <w:t>X</w:t>
            </w:r>
          </w:p>
        </w:tc>
      </w:tr>
      <w:tr w:rsidR="004A7D7A" w:rsidRPr="00C57FCF" w14:paraId="30F3621C" w14:textId="77777777" w:rsidTr="00341F27">
        <w:tc>
          <w:tcPr>
            <w:tcW w:w="4214" w:type="pct"/>
          </w:tcPr>
          <w:p w14:paraId="0E2F8A8D" w14:textId="77777777" w:rsidR="004A7D7A" w:rsidRPr="00C57FCF" w:rsidRDefault="004A7D7A" w:rsidP="00341F27">
            <w:pPr>
              <w:numPr>
                <w:ilvl w:val="2"/>
                <w:numId w:val="25"/>
              </w:numPr>
              <w:spacing w:before="120" w:after="120"/>
            </w:pPr>
            <w:r w:rsidRPr="00C57FCF">
              <w:t xml:space="preserve">número máximo de ações abrangidas  </w:t>
            </w:r>
          </w:p>
        </w:tc>
        <w:tc>
          <w:tcPr>
            <w:tcW w:w="786" w:type="pct"/>
            <w:vAlign w:val="center"/>
          </w:tcPr>
          <w:p w14:paraId="50E30994" w14:textId="77777777" w:rsidR="004A7D7A" w:rsidRPr="00C57FCF" w:rsidRDefault="004A7D7A" w:rsidP="00341F27">
            <w:r w:rsidRPr="00C57FCF">
              <w:t>X</w:t>
            </w:r>
          </w:p>
        </w:tc>
      </w:tr>
      <w:tr w:rsidR="004A7D7A" w:rsidRPr="00C57FCF" w14:paraId="7915BCD1" w14:textId="77777777" w:rsidTr="00341F27">
        <w:tc>
          <w:tcPr>
            <w:tcW w:w="4214" w:type="pct"/>
          </w:tcPr>
          <w:p w14:paraId="0407A2DE" w14:textId="77777777" w:rsidR="004A7D7A" w:rsidRPr="00C57FCF" w:rsidRDefault="004A7D7A" w:rsidP="00341F27">
            <w:pPr>
              <w:numPr>
                <w:ilvl w:val="2"/>
                <w:numId w:val="25"/>
              </w:numPr>
              <w:spacing w:before="120" w:after="120"/>
            </w:pPr>
            <w:r w:rsidRPr="00C57FCF">
              <w:t>número máximo de opções a serem outorgadas</w:t>
            </w:r>
          </w:p>
        </w:tc>
        <w:tc>
          <w:tcPr>
            <w:tcW w:w="786" w:type="pct"/>
            <w:vAlign w:val="center"/>
          </w:tcPr>
          <w:p w14:paraId="33FFD832" w14:textId="77777777" w:rsidR="004A7D7A" w:rsidRPr="00C57FCF" w:rsidRDefault="004A7D7A" w:rsidP="00341F27">
            <w:r w:rsidRPr="00C57FCF">
              <w:t>X</w:t>
            </w:r>
          </w:p>
        </w:tc>
      </w:tr>
      <w:tr w:rsidR="004A7D7A" w:rsidRPr="00C57FCF" w14:paraId="6EA39F73" w14:textId="77777777" w:rsidTr="00341F27">
        <w:tc>
          <w:tcPr>
            <w:tcW w:w="4214" w:type="pct"/>
          </w:tcPr>
          <w:p w14:paraId="51F9A924" w14:textId="77777777" w:rsidR="004A7D7A" w:rsidRPr="00C57FCF" w:rsidRDefault="004A7D7A" w:rsidP="00341F27">
            <w:pPr>
              <w:numPr>
                <w:ilvl w:val="2"/>
                <w:numId w:val="25"/>
              </w:numPr>
              <w:spacing w:before="120" w:after="120"/>
            </w:pPr>
            <w:r w:rsidRPr="00C57FCF">
              <w:t>condições de aquisição de ações</w:t>
            </w:r>
          </w:p>
        </w:tc>
        <w:tc>
          <w:tcPr>
            <w:tcW w:w="786" w:type="pct"/>
            <w:vAlign w:val="center"/>
          </w:tcPr>
          <w:p w14:paraId="71DAB6CC" w14:textId="77777777" w:rsidR="004A7D7A" w:rsidRPr="00C57FCF" w:rsidRDefault="004A7D7A" w:rsidP="00341F27">
            <w:r w:rsidRPr="00C57FCF">
              <w:t>X</w:t>
            </w:r>
          </w:p>
        </w:tc>
      </w:tr>
      <w:tr w:rsidR="004A7D7A" w:rsidRPr="00C57FCF" w14:paraId="698B6331" w14:textId="77777777" w:rsidTr="00341F27">
        <w:tc>
          <w:tcPr>
            <w:tcW w:w="4214" w:type="pct"/>
          </w:tcPr>
          <w:p w14:paraId="1628FBFC" w14:textId="77777777" w:rsidR="004A7D7A" w:rsidRPr="00C57FCF" w:rsidRDefault="004A7D7A" w:rsidP="00341F27">
            <w:pPr>
              <w:numPr>
                <w:ilvl w:val="2"/>
                <w:numId w:val="25"/>
              </w:numPr>
              <w:spacing w:before="120" w:after="120"/>
            </w:pPr>
            <w:r w:rsidRPr="00C57FCF">
              <w:t>critérios para fixação do preço de aquisição ou exercício</w:t>
            </w:r>
          </w:p>
        </w:tc>
        <w:tc>
          <w:tcPr>
            <w:tcW w:w="786" w:type="pct"/>
            <w:vAlign w:val="center"/>
          </w:tcPr>
          <w:p w14:paraId="3D57BA1B" w14:textId="77777777" w:rsidR="004A7D7A" w:rsidRPr="00C57FCF" w:rsidRDefault="004A7D7A" w:rsidP="00341F27">
            <w:r w:rsidRPr="00C57FCF">
              <w:t>X</w:t>
            </w:r>
          </w:p>
        </w:tc>
      </w:tr>
      <w:tr w:rsidR="004A7D7A" w:rsidRPr="00C57FCF" w14:paraId="3CD0BA7D" w14:textId="77777777" w:rsidTr="00341F27">
        <w:tc>
          <w:tcPr>
            <w:tcW w:w="4214" w:type="pct"/>
          </w:tcPr>
          <w:p w14:paraId="23693049" w14:textId="77777777" w:rsidR="004A7D7A" w:rsidRPr="00C57FCF" w:rsidRDefault="004A7D7A" w:rsidP="00341F27">
            <w:pPr>
              <w:numPr>
                <w:ilvl w:val="2"/>
                <w:numId w:val="25"/>
              </w:numPr>
              <w:spacing w:before="120" w:after="120"/>
            </w:pPr>
            <w:r w:rsidRPr="00C57FCF">
              <w:t xml:space="preserve">critérios para fixação do prazo de </w:t>
            </w:r>
            <w:r>
              <w:t xml:space="preserve">aquisição ou </w:t>
            </w:r>
            <w:r w:rsidRPr="00C57FCF">
              <w:t>exercício</w:t>
            </w:r>
          </w:p>
        </w:tc>
        <w:tc>
          <w:tcPr>
            <w:tcW w:w="786" w:type="pct"/>
            <w:vAlign w:val="center"/>
          </w:tcPr>
          <w:p w14:paraId="156E2010" w14:textId="77777777" w:rsidR="004A7D7A" w:rsidRPr="00C57FCF" w:rsidRDefault="004A7D7A" w:rsidP="00341F27">
            <w:r w:rsidRPr="00C57FCF">
              <w:t>X</w:t>
            </w:r>
          </w:p>
        </w:tc>
      </w:tr>
      <w:tr w:rsidR="004A7D7A" w:rsidRPr="00C57FCF" w14:paraId="7BC5AD49" w14:textId="77777777" w:rsidTr="00341F27">
        <w:tc>
          <w:tcPr>
            <w:tcW w:w="4214" w:type="pct"/>
          </w:tcPr>
          <w:p w14:paraId="2E8F1B7D" w14:textId="77777777" w:rsidR="004A7D7A" w:rsidRPr="00C57FCF" w:rsidRDefault="004A7D7A" w:rsidP="00341F27">
            <w:pPr>
              <w:numPr>
                <w:ilvl w:val="2"/>
                <w:numId w:val="25"/>
              </w:numPr>
              <w:spacing w:before="120" w:after="120"/>
            </w:pPr>
            <w:r w:rsidRPr="00C57FCF">
              <w:t xml:space="preserve">forma de liquidação </w:t>
            </w:r>
          </w:p>
        </w:tc>
        <w:tc>
          <w:tcPr>
            <w:tcW w:w="786" w:type="pct"/>
            <w:vAlign w:val="center"/>
          </w:tcPr>
          <w:p w14:paraId="431E483A" w14:textId="77777777" w:rsidR="004A7D7A" w:rsidRPr="00C57FCF" w:rsidRDefault="004A7D7A" w:rsidP="00341F27">
            <w:r w:rsidRPr="00C57FCF">
              <w:t>X</w:t>
            </w:r>
          </w:p>
        </w:tc>
      </w:tr>
      <w:tr w:rsidR="004A7D7A" w:rsidRPr="00C57FCF" w14:paraId="1F8222D1" w14:textId="77777777" w:rsidTr="00341F27">
        <w:tc>
          <w:tcPr>
            <w:tcW w:w="4214" w:type="pct"/>
          </w:tcPr>
          <w:p w14:paraId="6995D003" w14:textId="77777777" w:rsidR="004A7D7A" w:rsidRPr="00C57FCF" w:rsidRDefault="004A7D7A" w:rsidP="00341F27">
            <w:pPr>
              <w:numPr>
                <w:ilvl w:val="2"/>
                <w:numId w:val="25"/>
              </w:numPr>
              <w:spacing w:before="120" w:after="120"/>
            </w:pPr>
            <w:r w:rsidRPr="00C57FCF">
              <w:lastRenderedPageBreak/>
              <w:t>restrições à transferência das ações</w:t>
            </w:r>
          </w:p>
        </w:tc>
        <w:tc>
          <w:tcPr>
            <w:tcW w:w="786" w:type="pct"/>
            <w:vAlign w:val="center"/>
          </w:tcPr>
          <w:p w14:paraId="335A0517" w14:textId="77777777" w:rsidR="004A7D7A" w:rsidRPr="00C57FCF" w:rsidRDefault="004A7D7A" w:rsidP="00341F27">
            <w:r w:rsidRPr="00C57FCF">
              <w:t>X</w:t>
            </w:r>
          </w:p>
        </w:tc>
      </w:tr>
      <w:tr w:rsidR="004A7D7A" w:rsidRPr="00C57FCF" w14:paraId="7A185CC8" w14:textId="77777777" w:rsidTr="00341F27">
        <w:tc>
          <w:tcPr>
            <w:tcW w:w="4214" w:type="pct"/>
          </w:tcPr>
          <w:p w14:paraId="5E7E6F23" w14:textId="77777777" w:rsidR="004A7D7A" w:rsidRPr="00C57FCF" w:rsidRDefault="004A7D7A" w:rsidP="00341F27">
            <w:pPr>
              <w:numPr>
                <w:ilvl w:val="2"/>
                <w:numId w:val="25"/>
              </w:numPr>
              <w:spacing w:before="120" w:after="120"/>
            </w:pPr>
            <w:r w:rsidRPr="00C57FCF">
              <w:t>critérios e eventos que, quando verificados, ocasionarão a suspensão, alteração ou extinção do plano</w:t>
            </w:r>
          </w:p>
        </w:tc>
        <w:tc>
          <w:tcPr>
            <w:tcW w:w="786" w:type="pct"/>
            <w:vAlign w:val="center"/>
          </w:tcPr>
          <w:p w14:paraId="337A68EF" w14:textId="77777777" w:rsidR="004A7D7A" w:rsidRPr="00C57FCF" w:rsidRDefault="004A7D7A" w:rsidP="00341F27">
            <w:r w:rsidRPr="00C57FCF">
              <w:t>X</w:t>
            </w:r>
          </w:p>
        </w:tc>
      </w:tr>
      <w:tr w:rsidR="004A7D7A" w:rsidRPr="00C57FCF" w14:paraId="09548D75" w14:textId="77777777" w:rsidTr="00341F27">
        <w:tc>
          <w:tcPr>
            <w:tcW w:w="4214" w:type="pct"/>
          </w:tcPr>
          <w:p w14:paraId="13AC5B32" w14:textId="77777777" w:rsidR="004A7D7A" w:rsidRPr="00C57FCF" w:rsidRDefault="004A7D7A" w:rsidP="00341F27">
            <w:pPr>
              <w:numPr>
                <w:ilvl w:val="2"/>
                <w:numId w:val="25"/>
              </w:numPr>
              <w:spacing w:before="120" w:after="120"/>
            </w:pPr>
            <w:r w:rsidRPr="00C57FCF">
              <w:t>efeitos da saída do administrador dos órgãos do emissor sobre seus direitos previstos no plano de remuneração baseado em ações</w:t>
            </w:r>
          </w:p>
        </w:tc>
        <w:tc>
          <w:tcPr>
            <w:tcW w:w="786" w:type="pct"/>
            <w:vAlign w:val="center"/>
          </w:tcPr>
          <w:p w14:paraId="56334E6D" w14:textId="77777777" w:rsidR="004A7D7A" w:rsidRPr="00C57FCF" w:rsidRDefault="004A7D7A" w:rsidP="00341F27">
            <w:r w:rsidRPr="00C57FCF">
              <w:t>X</w:t>
            </w:r>
          </w:p>
        </w:tc>
      </w:tr>
      <w:tr w:rsidR="004A7D7A" w14:paraId="2948DC7C" w14:textId="77777777" w:rsidTr="00341F27">
        <w:tc>
          <w:tcPr>
            <w:tcW w:w="4214" w:type="pct"/>
            <w:tcBorders>
              <w:top w:val="single" w:sz="4" w:space="0" w:color="auto"/>
              <w:left w:val="single" w:sz="4" w:space="0" w:color="auto"/>
              <w:bottom w:val="single" w:sz="4" w:space="0" w:color="auto"/>
              <w:right w:val="single" w:sz="4" w:space="0" w:color="auto"/>
            </w:tcBorders>
          </w:tcPr>
          <w:p w14:paraId="0BC37D86" w14:textId="77777777" w:rsidR="004A7D7A" w:rsidRDefault="004A7D7A" w:rsidP="00341F27">
            <w:pPr>
              <w:numPr>
                <w:ilvl w:val="1"/>
                <w:numId w:val="10"/>
              </w:numPr>
              <w:spacing w:before="120" w:after="120"/>
              <w:ind w:left="0" w:firstLine="0"/>
            </w:pPr>
            <w:r>
              <w:t>Em relação à remuneração baseada em ações sob a forma de opções de compra de ações reconhecida no resultado dos 3 últimos exercícios sociais e à prevista para o exercício social corrente, do conselho de administração e da diretoria estatutária, elaborar tabela com o seguinte conteúdo</w:t>
            </w:r>
            <w:r w:rsidRPr="00772F51">
              <w:rPr>
                <w:vertAlign w:val="superscript"/>
              </w:rPr>
              <w:footnoteReference w:id="34"/>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65B3441C" w14:textId="77777777" w:rsidR="004A7D7A" w:rsidRDefault="004A7D7A" w:rsidP="00341F27">
            <w:r>
              <w:t xml:space="preserve">X </w:t>
            </w:r>
          </w:p>
        </w:tc>
      </w:tr>
      <w:tr w:rsidR="004A7D7A" w14:paraId="465B60C9" w14:textId="77777777" w:rsidTr="00341F27">
        <w:tc>
          <w:tcPr>
            <w:tcW w:w="4214" w:type="pct"/>
            <w:tcBorders>
              <w:top w:val="single" w:sz="4" w:space="0" w:color="auto"/>
              <w:left w:val="single" w:sz="4" w:space="0" w:color="auto"/>
              <w:bottom w:val="single" w:sz="4" w:space="0" w:color="auto"/>
              <w:right w:val="single" w:sz="4" w:space="0" w:color="auto"/>
            </w:tcBorders>
          </w:tcPr>
          <w:p w14:paraId="6B3F539E" w14:textId="77777777" w:rsidR="004A7D7A" w:rsidRDefault="004A7D7A" w:rsidP="00341F27">
            <w:pPr>
              <w:numPr>
                <w:ilvl w:val="2"/>
                <w:numId w:val="94"/>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7777B4AE" w14:textId="77777777" w:rsidR="004A7D7A" w:rsidRDefault="004A7D7A" w:rsidP="00341F27">
            <w:r>
              <w:t>X</w:t>
            </w:r>
          </w:p>
        </w:tc>
      </w:tr>
      <w:tr w:rsidR="004A7D7A" w14:paraId="19DF2D54" w14:textId="77777777" w:rsidTr="00341F27">
        <w:tc>
          <w:tcPr>
            <w:tcW w:w="4214" w:type="pct"/>
            <w:tcBorders>
              <w:top w:val="single" w:sz="4" w:space="0" w:color="auto"/>
              <w:left w:val="single" w:sz="4" w:space="0" w:color="auto"/>
              <w:bottom w:val="single" w:sz="4" w:space="0" w:color="auto"/>
              <w:right w:val="single" w:sz="4" w:space="0" w:color="auto"/>
            </w:tcBorders>
          </w:tcPr>
          <w:p w14:paraId="3A9CD650" w14:textId="77777777" w:rsidR="004A7D7A" w:rsidRDefault="004A7D7A" w:rsidP="00341F27">
            <w:pPr>
              <w:numPr>
                <w:ilvl w:val="2"/>
                <w:numId w:val="94"/>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2DD685FE" w14:textId="77777777" w:rsidR="004A7D7A" w:rsidRDefault="004A7D7A" w:rsidP="00341F27">
            <w:r>
              <w:t>X</w:t>
            </w:r>
          </w:p>
        </w:tc>
      </w:tr>
      <w:tr w:rsidR="004A7D7A" w14:paraId="73C565DB" w14:textId="77777777" w:rsidTr="00341F27">
        <w:tc>
          <w:tcPr>
            <w:tcW w:w="4214" w:type="pct"/>
            <w:tcBorders>
              <w:top w:val="single" w:sz="4" w:space="0" w:color="auto"/>
              <w:left w:val="single" w:sz="4" w:space="0" w:color="auto"/>
              <w:bottom w:val="single" w:sz="4" w:space="0" w:color="auto"/>
              <w:right w:val="single" w:sz="4" w:space="0" w:color="auto"/>
            </w:tcBorders>
          </w:tcPr>
          <w:p w14:paraId="21DAB101" w14:textId="77777777" w:rsidR="004A7D7A" w:rsidRDefault="004A7D7A" w:rsidP="00341F27">
            <w:pPr>
              <w:numPr>
                <w:ilvl w:val="2"/>
                <w:numId w:val="94"/>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DC543C3" w14:textId="77777777" w:rsidR="004A7D7A" w:rsidRDefault="004A7D7A" w:rsidP="00341F27">
            <w:r>
              <w:t>X</w:t>
            </w:r>
          </w:p>
        </w:tc>
      </w:tr>
      <w:tr w:rsidR="004A7D7A" w14:paraId="6DD1219A" w14:textId="77777777" w:rsidTr="00341F27">
        <w:tc>
          <w:tcPr>
            <w:tcW w:w="4214" w:type="pct"/>
            <w:tcBorders>
              <w:top w:val="single" w:sz="4" w:space="0" w:color="auto"/>
              <w:left w:val="single" w:sz="4" w:space="0" w:color="auto"/>
              <w:bottom w:val="single" w:sz="4" w:space="0" w:color="auto"/>
              <w:right w:val="single" w:sz="4" w:space="0" w:color="auto"/>
            </w:tcBorders>
          </w:tcPr>
          <w:p w14:paraId="76E1707A" w14:textId="77777777" w:rsidR="004A7D7A" w:rsidRDefault="004A7D7A" w:rsidP="00341F27">
            <w:pPr>
              <w:numPr>
                <w:ilvl w:val="2"/>
                <w:numId w:val="94"/>
              </w:numPr>
              <w:spacing w:before="120" w:after="120"/>
            </w:pPr>
            <w:r>
              <w:t>preço médio ponderado de exercício de cada um dos seguintes grupos de opções:</w:t>
            </w:r>
          </w:p>
        </w:tc>
        <w:tc>
          <w:tcPr>
            <w:tcW w:w="786" w:type="pct"/>
            <w:tcBorders>
              <w:top w:val="single" w:sz="4" w:space="0" w:color="auto"/>
              <w:left w:val="single" w:sz="4" w:space="0" w:color="auto"/>
              <w:bottom w:val="single" w:sz="4" w:space="0" w:color="auto"/>
              <w:right w:val="single" w:sz="4" w:space="0" w:color="auto"/>
            </w:tcBorders>
            <w:vAlign w:val="center"/>
          </w:tcPr>
          <w:p w14:paraId="41A4E424" w14:textId="77777777" w:rsidR="004A7D7A" w:rsidRDefault="004A7D7A" w:rsidP="00341F27">
            <w:r>
              <w:t>X</w:t>
            </w:r>
          </w:p>
        </w:tc>
      </w:tr>
      <w:tr w:rsidR="004A7D7A" w14:paraId="742E59AC" w14:textId="77777777" w:rsidTr="00341F27">
        <w:tc>
          <w:tcPr>
            <w:tcW w:w="4214" w:type="pct"/>
            <w:tcBorders>
              <w:top w:val="single" w:sz="4" w:space="0" w:color="auto"/>
              <w:left w:val="single" w:sz="4" w:space="0" w:color="auto"/>
              <w:bottom w:val="single" w:sz="4" w:space="0" w:color="auto"/>
              <w:right w:val="single" w:sz="4" w:space="0" w:color="auto"/>
            </w:tcBorders>
          </w:tcPr>
          <w:p w14:paraId="0B02F9B3" w14:textId="77777777" w:rsidR="004A7D7A" w:rsidRDefault="004A7D7A" w:rsidP="00341F27">
            <w:pPr>
              <w:numPr>
                <w:ilvl w:val="3"/>
                <w:numId w:val="99"/>
              </w:numPr>
              <w:spacing w:before="120" w:after="120"/>
            </w:pPr>
            <w:r>
              <w:t>em aberto no início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C31F91C" w14:textId="77777777" w:rsidR="004A7D7A" w:rsidRDefault="004A7D7A" w:rsidP="00341F27">
            <w:r>
              <w:t>X</w:t>
            </w:r>
          </w:p>
        </w:tc>
      </w:tr>
      <w:tr w:rsidR="004A7D7A" w14:paraId="25DB7E14" w14:textId="77777777" w:rsidTr="00341F27">
        <w:tc>
          <w:tcPr>
            <w:tcW w:w="4214" w:type="pct"/>
            <w:tcBorders>
              <w:top w:val="single" w:sz="4" w:space="0" w:color="auto"/>
              <w:left w:val="single" w:sz="4" w:space="0" w:color="auto"/>
              <w:bottom w:val="single" w:sz="4" w:space="0" w:color="auto"/>
              <w:right w:val="single" w:sz="4" w:space="0" w:color="auto"/>
            </w:tcBorders>
          </w:tcPr>
          <w:p w14:paraId="313305A9" w14:textId="77777777" w:rsidR="004A7D7A" w:rsidRDefault="004A7D7A" w:rsidP="00341F27">
            <w:pPr>
              <w:numPr>
                <w:ilvl w:val="3"/>
                <w:numId w:val="99"/>
              </w:numPr>
              <w:spacing w:before="120" w:after="120"/>
            </w:pPr>
            <w:r>
              <w:t>perdidas e expiradas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D6CE6B6" w14:textId="77777777" w:rsidR="004A7D7A" w:rsidRDefault="004A7D7A" w:rsidP="00341F27">
            <w:r>
              <w:t>X</w:t>
            </w:r>
          </w:p>
        </w:tc>
      </w:tr>
      <w:tr w:rsidR="004A7D7A" w14:paraId="54D1D7F7" w14:textId="77777777" w:rsidTr="00341F27">
        <w:tc>
          <w:tcPr>
            <w:tcW w:w="4214" w:type="pct"/>
            <w:tcBorders>
              <w:top w:val="single" w:sz="4" w:space="0" w:color="auto"/>
              <w:left w:val="single" w:sz="4" w:space="0" w:color="auto"/>
              <w:bottom w:val="single" w:sz="4" w:space="0" w:color="auto"/>
              <w:right w:val="single" w:sz="4" w:space="0" w:color="auto"/>
            </w:tcBorders>
          </w:tcPr>
          <w:p w14:paraId="70809450" w14:textId="77777777" w:rsidR="004A7D7A" w:rsidRDefault="004A7D7A" w:rsidP="00341F27">
            <w:pPr>
              <w:numPr>
                <w:ilvl w:val="3"/>
                <w:numId w:val="99"/>
              </w:numPr>
              <w:spacing w:before="120" w:after="120"/>
            </w:pPr>
            <w:r>
              <w:lastRenderedPageBreak/>
              <w:t>exercidas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FC6B31B" w14:textId="77777777" w:rsidR="004A7D7A" w:rsidRDefault="004A7D7A" w:rsidP="00341F27">
            <w:r>
              <w:t>X</w:t>
            </w:r>
          </w:p>
        </w:tc>
      </w:tr>
      <w:tr w:rsidR="004A7D7A" w14:paraId="45B412E1" w14:textId="77777777" w:rsidTr="00341F27">
        <w:tc>
          <w:tcPr>
            <w:tcW w:w="4214" w:type="pct"/>
            <w:tcBorders>
              <w:top w:val="single" w:sz="4" w:space="0" w:color="auto"/>
              <w:left w:val="single" w:sz="4" w:space="0" w:color="auto"/>
              <w:bottom w:val="single" w:sz="4" w:space="0" w:color="auto"/>
              <w:right w:val="single" w:sz="4" w:space="0" w:color="auto"/>
            </w:tcBorders>
          </w:tcPr>
          <w:p w14:paraId="115711AC" w14:textId="77777777" w:rsidR="004A7D7A" w:rsidRDefault="004A7D7A" w:rsidP="00341F27">
            <w:pPr>
              <w:numPr>
                <w:ilvl w:val="2"/>
                <w:numId w:val="94"/>
              </w:numPr>
              <w:spacing w:before="120" w:after="120"/>
            </w:pPr>
            <w:r>
              <w:t>diluição potencial em caso de exercício de todas as opções em aberto</w:t>
            </w:r>
          </w:p>
        </w:tc>
        <w:tc>
          <w:tcPr>
            <w:tcW w:w="786" w:type="pct"/>
            <w:tcBorders>
              <w:top w:val="single" w:sz="4" w:space="0" w:color="auto"/>
              <w:left w:val="single" w:sz="4" w:space="0" w:color="auto"/>
              <w:bottom w:val="single" w:sz="4" w:space="0" w:color="auto"/>
              <w:right w:val="single" w:sz="4" w:space="0" w:color="auto"/>
            </w:tcBorders>
            <w:vAlign w:val="center"/>
          </w:tcPr>
          <w:p w14:paraId="544DBF63" w14:textId="77777777" w:rsidR="004A7D7A" w:rsidRDefault="004A7D7A" w:rsidP="00341F27">
            <w:r>
              <w:t>X</w:t>
            </w:r>
          </w:p>
        </w:tc>
      </w:tr>
      <w:tr w:rsidR="004A7D7A" w14:paraId="0C78D9D4" w14:textId="77777777" w:rsidTr="00341F27">
        <w:tc>
          <w:tcPr>
            <w:tcW w:w="4214" w:type="pct"/>
            <w:tcBorders>
              <w:top w:val="single" w:sz="4" w:space="0" w:color="auto"/>
              <w:left w:val="single" w:sz="4" w:space="0" w:color="auto"/>
              <w:bottom w:val="single" w:sz="4" w:space="0" w:color="auto"/>
              <w:right w:val="single" w:sz="4" w:space="0" w:color="auto"/>
            </w:tcBorders>
          </w:tcPr>
          <w:p w14:paraId="28451A61" w14:textId="77777777" w:rsidR="004A7D7A" w:rsidRPr="00DF0B45" w:rsidRDefault="004A7D7A" w:rsidP="00341F27">
            <w:pPr>
              <w:numPr>
                <w:ilvl w:val="1"/>
                <w:numId w:val="10"/>
              </w:numPr>
              <w:spacing w:before="120" w:after="120"/>
              <w:ind w:left="0" w:firstLine="0"/>
            </w:pPr>
            <w:r w:rsidRPr="00DF0B45">
              <w:t xml:space="preserve">Em relação à cada outorga de opções de compra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7E11D081" w14:textId="77777777" w:rsidR="004A7D7A" w:rsidRDefault="004A7D7A" w:rsidP="00341F27">
            <w:r>
              <w:t>X</w:t>
            </w:r>
          </w:p>
        </w:tc>
      </w:tr>
      <w:tr w:rsidR="004A7D7A" w14:paraId="20116869" w14:textId="77777777" w:rsidTr="00341F27">
        <w:tc>
          <w:tcPr>
            <w:tcW w:w="4214" w:type="pct"/>
            <w:tcBorders>
              <w:top w:val="single" w:sz="4" w:space="0" w:color="auto"/>
              <w:left w:val="single" w:sz="4" w:space="0" w:color="auto"/>
              <w:bottom w:val="single" w:sz="4" w:space="0" w:color="auto"/>
              <w:right w:val="single" w:sz="4" w:space="0" w:color="auto"/>
            </w:tcBorders>
          </w:tcPr>
          <w:p w14:paraId="13496253" w14:textId="77777777" w:rsidR="004A7D7A" w:rsidRDefault="004A7D7A" w:rsidP="00341F27">
            <w:pPr>
              <w:numPr>
                <w:ilvl w:val="2"/>
                <w:numId w:val="10"/>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tcPr>
          <w:p w14:paraId="014DC87F" w14:textId="77777777" w:rsidR="004A7D7A" w:rsidRPr="004C5AB3" w:rsidRDefault="004A7D7A" w:rsidP="00341F27"/>
        </w:tc>
      </w:tr>
      <w:tr w:rsidR="004A7D7A" w14:paraId="578B1ED4" w14:textId="77777777" w:rsidTr="00341F27">
        <w:tc>
          <w:tcPr>
            <w:tcW w:w="4214" w:type="pct"/>
            <w:tcBorders>
              <w:top w:val="single" w:sz="4" w:space="0" w:color="auto"/>
              <w:left w:val="single" w:sz="4" w:space="0" w:color="auto"/>
              <w:bottom w:val="single" w:sz="4" w:space="0" w:color="auto"/>
              <w:right w:val="single" w:sz="4" w:space="0" w:color="auto"/>
            </w:tcBorders>
          </w:tcPr>
          <w:p w14:paraId="56DF476E" w14:textId="77777777" w:rsidR="004A7D7A" w:rsidRDefault="004A7D7A" w:rsidP="00341F27">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4EC430A6" w14:textId="77777777" w:rsidR="004A7D7A" w:rsidRPr="004C5AB3" w:rsidRDefault="004A7D7A" w:rsidP="00341F27"/>
        </w:tc>
      </w:tr>
      <w:tr w:rsidR="004A7D7A" w14:paraId="4B4DA7B4" w14:textId="77777777" w:rsidTr="00341F27">
        <w:tc>
          <w:tcPr>
            <w:tcW w:w="4214" w:type="pct"/>
            <w:tcBorders>
              <w:top w:val="single" w:sz="4" w:space="0" w:color="auto"/>
              <w:left w:val="single" w:sz="4" w:space="0" w:color="auto"/>
              <w:bottom w:val="single" w:sz="4" w:space="0" w:color="auto"/>
              <w:right w:val="single" w:sz="4" w:space="0" w:color="auto"/>
            </w:tcBorders>
          </w:tcPr>
          <w:p w14:paraId="0F2A92A5" w14:textId="77777777" w:rsidR="004A7D7A" w:rsidRDefault="004A7D7A" w:rsidP="00341F27">
            <w:pPr>
              <w:numPr>
                <w:ilvl w:val="2"/>
                <w:numId w:val="10"/>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6F487F6F" w14:textId="77777777" w:rsidR="004A7D7A" w:rsidRPr="004C5AB3" w:rsidRDefault="004A7D7A" w:rsidP="00341F27"/>
        </w:tc>
      </w:tr>
      <w:tr w:rsidR="004A7D7A" w14:paraId="00EA486E" w14:textId="77777777" w:rsidTr="00341F27">
        <w:tc>
          <w:tcPr>
            <w:tcW w:w="4214" w:type="pct"/>
            <w:tcBorders>
              <w:top w:val="single" w:sz="4" w:space="0" w:color="auto"/>
              <w:left w:val="single" w:sz="4" w:space="0" w:color="auto"/>
              <w:bottom w:val="single" w:sz="4" w:space="0" w:color="auto"/>
              <w:right w:val="single" w:sz="4" w:space="0" w:color="auto"/>
            </w:tcBorders>
          </w:tcPr>
          <w:p w14:paraId="7D279142" w14:textId="77777777" w:rsidR="004A7D7A" w:rsidRDefault="004A7D7A" w:rsidP="00341F27">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71FC8E41" w14:textId="77777777" w:rsidR="004A7D7A" w:rsidRDefault="004A7D7A" w:rsidP="00341F27">
            <w:r w:rsidRPr="004C5AB3">
              <w:t>X</w:t>
            </w:r>
          </w:p>
        </w:tc>
      </w:tr>
      <w:tr w:rsidR="004A7D7A" w14:paraId="4675FD37" w14:textId="77777777" w:rsidTr="00341F27">
        <w:tc>
          <w:tcPr>
            <w:tcW w:w="4214" w:type="pct"/>
            <w:tcBorders>
              <w:top w:val="single" w:sz="4" w:space="0" w:color="auto"/>
              <w:left w:val="single" w:sz="4" w:space="0" w:color="auto"/>
              <w:bottom w:val="single" w:sz="4" w:space="0" w:color="auto"/>
              <w:right w:val="single" w:sz="4" w:space="0" w:color="auto"/>
            </w:tcBorders>
          </w:tcPr>
          <w:p w14:paraId="36E95E55" w14:textId="77777777" w:rsidR="004A7D7A" w:rsidRDefault="004A7D7A" w:rsidP="00341F27">
            <w:pPr>
              <w:numPr>
                <w:ilvl w:val="2"/>
                <w:numId w:val="10"/>
              </w:numPr>
              <w:spacing w:before="120" w:after="120"/>
            </w:pPr>
            <w:r>
              <w:t>quantidade de opções outorgadas</w:t>
            </w:r>
          </w:p>
        </w:tc>
        <w:tc>
          <w:tcPr>
            <w:tcW w:w="786" w:type="pct"/>
            <w:tcBorders>
              <w:top w:val="single" w:sz="4" w:space="0" w:color="auto"/>
              <w:left w:val="single" w:sz="4" w:space="0" w:color="auto"/>
              <w:bottom w:val="single" w:sz="4" w:space="0" w:color="auto"/>
              <w:right w:val="single" w:sz="4" w:space="0" w:color="auto"/>
            </w:tcBorders>
          </w:tcPr>
          <w:p w14:paraId="31D4A977" w14:textId="77777777" w:rsidR="004A7D7A" w:rsidRDefault="004A7D7A" w:rsidP="00341F27">
            <w:r w:rsidRPr="004C5AB3">
              <w:t>X</w:t>
            </w:r>
          </w:p>
        </w:tc>
      </w:tr>
      <w:tr w:rsidR="004A7D7A" w14:paraId="6B14221B" w14:textId="77777777" w:rsidTr="00341F27">
        <w:tc>
          <w:tcPr>
            <w:tcW w:w="4214" w:type="pct"/>
            <w:tcBorders>
              <w:top w:val="single" w:sz="4" w:space="0" w:color="auto"/>
              <w:left w:val="single" w:sz="4" w:space="0" w:color="auto"/>
              <w:bottom w:val="single" w:sz="4" w:space="0" w:color="auto"/>
              <w:right w:val="single" w:sz="4" w:space="0" w:color="auto"/>
            </w:tcBorders>
          </w:tcPr>
          <w:p w14:paraId="37800FA8" w14:textId="77777777" w:rsidR="004A7D7A" w:rsidRDefault="004A7D7A" w:rsidP="00341F27">
            <w:pPr>
              <w:numPr>
                <w:ilvl w:val="2"/>
                <w:numId w:val="10"/>
              </w:numPr>
              <w:spacing w:before="120" w:after="120"/>
            </w:pPr>
            <w:r>
              <w:t>prazo para que as opções se tornem exercíveis</w:t>
            </w:r>
          </w:p>
        </w:tc>
        <w:tc>
          <w:tcPr>
            <w:tcW w:w="786" w:type="pct"/>
            <w:tcBorders>
              <w:top w:val="single" w:sz="4" w:space="0" w:color="auto"/>
              <w:left w:val="single" w:sz="4" w:space="0" w:color="auto"/>
              <w:bottom w:val="single" w:sz="4" w:space="0" w:color="auto"/>
              <w:right w:val="single" w:sz="4" w:space="0" w:color="auto"/>
            </w:tcBorders>
          </w:tcPr>
          <w:p w14:paraId="46E5705B" w14:textId="77777777" w:rsidR="004A7D7A" w:rsidRDefault="004A7D7A" w:rsidP="00341F27">
            <w:r w:rsidRPr="004C5AB3">
              <w:t>X</w:t>
            </w:r>
          </w:p>
        </w:tc>
      </w:tr>
      <w:tr w:rsidR="004A7D7A" w14:paraId="1F506EB6" w14:textId="77777777" w:rsidTr="00341F27">
        <w:tc>
          <w:tcPr>
            <w:tcW w:w="4214" w:type="pct"/>
            <w:tcBorders>
              <w:top w:val="single" w:sz="4" w:space="0" w:color="auto"/>
              <w:left w:val="single" w:sz="4" w:space="0" w:color="auto"/>
              <w:bottom w:val="single" w:sz="4" w:space="0" w:color="auto"/>
              <w:right w:val="single" w:sz="4" w:space="0" w:color="auto"/>
            </w:tcBorders>
          </w:tcPr>
          <w:p w14:paraId="7E6D57D9" w14:textId="77777777" w:rsidR="004A7D7A" w:rsidRDefault="004A7D7A" w:rsidP="00341F27">
            <w:pPr>
              <w:numPr>
                <w:ilvl w:val="2"/>
                <w:numId w:val="10"/>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tcPr>
          <w:p w14:paraId="43D00B5B" w14:textId="77777777" w:rsidR="004A7D7A" w:rsidRDefault="004A7D7A" w:rsidP="00341F27">
            <w:r w:rsidRPr="004C5AB3">
              <w:t>X</w:t>
            </w:r>
          </w:p>
        </w:tc>
      </w:tr>
      <w:tr w:rsidR="004A7D7A" w14:paraId="75A6337A" w14:textId="77777777" w:rsidTr="00341F27">
        <w:tc>
          <w:tcPr>
            <w:tcW w:w="4214" w:type="pct"/>
            <w:tcBorders>
              <w:top w:val="single" w:sz="4" w:space="0" w:color="auto"/>
              <w:left w:val="single" w:sz="4" w:space="0" w:color="auto"/>
              <w:bottom w:val="single" w:sz="4" w:space="0" w:color="auto"/>
              <w:right w:val="single" w:sz="4" w:space="0" w:color="auto"/>
            </w:tcBorders>
          </w:tcPr>
          <w:p w14:paraId="6BB40EFC" w14:textId="77777777" w:rsidR="004A7D7A" w:rsidRDefault="004A7D7A" w:rsidP="00341F27">
            <w:pPr>
              <w:numPr>
                <w:ilvl w:val="2"/>
                <w:numId w:val="10"/>
              </w:numPr>
              <w:spacing w:before="120" w:after="120"/>
            </w:pPr>
            <w:r>
              <w:t>prazo de restrição à transferência das ações recebidas em decorrência do exercício das opções</w:t>
            </w:r>
          </w:p>
        </w:tc>
        <w:tc>
          <w:tcPr>
            <w:tcW w:w="786" w:type="pct"/>
            <w:tcBorders>
              <w:top w:val="single" w:sz="4" w:space="0" w:color="auto"/>
              <w:left w:val="single" w:sz="4" w:space="0" w:color="auto"/>
              <w:bottom w:val="single" w:sz="4" w:space="0" w:color="auto"/>
              <w:right w:val="single" w:sz="4" w:space="0" w:color="auto"/>
            </w:tcBorders>
          </w:tcPr>
          <w:p w14:paraId="75AFD5B3" w14:textId="77777777" w:rsidR="004A7D7A" w:rsidRDefault="004A7D7A" w:rsidP="00341F27">
            <w:r w:rsidRPr="004C5AB3">
              <w:t>X</w:t>
            </w:r>
          </w:p>
        </w:tc>
      </w:tr>
      <w:tr w:rsidR="004A7D7A" w14:paraId="1929807D" w14:textId="77777777" w:rsidTr="00341F27">
        <w:tc>
          <w:tcPr>
            <w:tcW w:w="4214" w:type="pct"/>
            <w:tcBorders>
              <w:top w:val="single" w:sz="4" w:space="0" w:color="auto"/>
              <w:left w:val="single" w:sz="4" w:space="0" w:color="auto"/>
              <w:bottom w:val="single" w:sz="4" w:space="0" w:color="auto"/>
              <w:right w:val="single" w:sz="4" w:space="0" w:color="auto"/>
            </w:tcBorders>
          </w:tcPr>
          <w:p w14:paraId="0411CE7A" w14:textId="77777777" w:rsidR="004A7D7A" w:rsidRDefault="004A7D7A" w:rsidP="00341F27">
            <w:pPr>
              <w:numPr>
                <w:ilvl w:val="2"/>
                <w:numId w:val="10"/>
              </w:numPr>
              <w:spacing w:before="120" w:after="120"/>
            </w:pPr>
            <w:r w:rsidRPr="00772F51">
              <w:t>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3A2ADB3D" w14:textId="77777777" w:rsidR="004A7D7A" w:rsidRDefault="004A7D7A" w:rsidP="00341F27">
            <w:r w:rsidRPr="004C5AB3">
              <w:t>X</w:t>
            </w:r>
          </w:p>
        </w:tc>
      </w:tr>
      <w:tr w:rsidR="004A7D7A" w14:paraId="5A5CAABD" w14:textId="77777777" w:rsidTr="00341F27">
        <w:tc>
          <w:tcPr>
            <w:tcW w:w="4214" w:type="pct"/>
            <w:tcBorders>
              <w:top w:val="single" w:sz="4" w:space="0" w:color="auto"/>
              <w:left w:val="single" w:sz="4" w:space="0" w:color="auto"/>
              <w:bottom w:val="single" w:sz="4" w:space="0" w:color="auto"/>
              <w:right w:val="single" w:sz="4" w:space="0" w:color="auto"/>
            </w:tcBorders>
          </w:tcPr>
          <w:p w14:paraId="68330044" w14:textId="77777777" w:rsidR="004A7D7A" w:rsidRPr="00772F51" w:rsidRDefault="004A7D7A" w:rsidP="00341F27">
            <w:pPr>
              <w:numPr>
                <w:ilvl w:val="2"/>
                <w:numId w:val="10"/>
              </w:numPr>
              <w:spacing w:before="120" w:after="120"/>
            </w:pPr>
            <w:r>
              <w:lastRenderedPageBreak/>
              <w:t>multiplicação da quantidade de ações outorgadas pelo 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079E2E23" w14:textId="77777777" w:rsidR="004A7D7A" w:rsidRPr="004C5AB3" w:rsidRDefault="004A7D7A" w:rsidP="00341F27">
            <w:r>
              <w:t>X</w:t>
            </w:r>
          </w:p>
        </w:tc>
      </w:tr>
      <w:tr w:rsidR="004A7D7A" w14:paraId="59E87373" w14:textId="77777777" w:rsidTr="00341F27">
        <w:tc>
          <w:tcPr>
            <w:tcW w:w="4214" w:type="pct"/>
            <w:tcBorders>
              <w:top w:val="single" w:sz="4" w:space="0" w:color="auto"/>
              <w:left w:val="single" w:sz="4" w:space="0" w:color="auto"/>
              <w:bottom w:val="single" w:sz="4" w:space="0" w:color="auto"/>
              <w:right w:val="single" w:sz="4" w:space="0" w:color="auto"/>
            </w:tcBorders>
          </w:tcPr>
          <w:p w14:paraId="300EED14" w14:textId="77777777" w:rsidR="004A7D7A" w:rsidRDefault="004A7D7A" w:rsidP="00341F27">
            <w:pPr>
              <w:numPr>
                <w:ilvl w:val="1"/>
                <w:numId w:val="10"/>
              </w:numPr>
              <w:spacing w:before="120" w:after="120"/>
              <w:ind w:left="0" w:firstLine="0"/>
            </w:pPr>
            <w:r>
              <w:t>Em relação às opções em aberto do conselho de administração e da diretoria estatutária ao final do último exercício social, elaborar tabela com o seguinte conteúdo</w:t>
            </w:r>
            <w:r w:rsidRPr="00772F51">
              <w:rPr>
                <w:vertAlign w:val="superscript"/>
              </w:rPr>
              <w:footnoteReference w:id="35"/>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47A9D8A1" w14:textId="77777777" w:rsidR="004A7D7A" w:rsidRDefault="004A7D7A" w:rsidP="00341F27">
            <w:r>
              <w:t>X</w:t>
            </w:r>
          </w:p>
        </w:tc>
      </w:tr>
      <w:tr w:rsidR="004A7D7A" w14:paraId="0DBDCA49" w14:textId="77777777" w:rsidTr="00341F27">
        <w:tc>
          <w:tcPr>
            <w:tcW w:w="4214" w:type="pct"/>
            <w:tcBorders>
              <w:top w:val="single" w:sz="4" w:space="0" w:color="auto"/>
              <w:left w:val="single" w:sz="4" w:space="0" w:color="auto"/>
              <w:bottom w:val="single" w:sz="4" w:space="0" w:color="auto"/>
              <w:right w:val="single" w:sz="4" w:space="0" w:color="auto"/>
            </w:tcBorders>
          </w:tcPr>
          <w:p w14:paraId="45A1F03F" w14:textId="77777777" w:rsidR="004A7D7A" w:rsidRDefault="004A7D7A" w:rsidP="00341F27">
            <w:pPr>
              <w:numPr>
                <w:ilvl w:val="2"/>
                <w:numId w:val="95"/>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708A892F" w14:textId="77777777" w:rsidR="004A7D7A" w:rsidRDefault="004A7D7A" w:rsidP="00341F27">
            <w:r>
              <w:t>X</w:t>
            </w:r>
          </w:p>
        </w:tc>
      </w:tr>
      <w:tr w:rsidR="004A7D7A" w14:paraId="4A8C1EA8" w14:textId="77777777" w:rsidTr="00341F27">
        <w:tc>
          <w:tcPr>
            <w:tcW w:w="4214" w:type="pct"/>
            <w:tcBorders>
              <w:top w:val="single" w:sz="4" w:space="0" w:color="auto"/>
              <w:left w:val="single" w:sz="4" w:space="0" w:color="auto"/>
              <w:bottom w:val="single" w:sz="4" w:space="0" w:color="auto"/>
              <w:right w:val="single" w:sz="4" w:space="0" w:color="auto"/>
            </w:tcBorders>
          </w:tcPr>
          <w:p w14:paraId="45060FE3" w14:textId="77777777" w:rsidR="004A7D7A" w:rsidRDefault="004A7D7A" w:rsidP="00341F27">
            <w:pPr>
              <w:numPr>
                <w:ilvl w:val="2"/>
                <w:numId w:val="95"/>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149C483E" w14:textId="77777777" w:rsidR="004A7D7A" w:rsidRDefault="004A7D7A" w:rsidP="00341F27">
            <w:r>
              <w:t>X</w:t>
            </w:r>
          </w:p>
        </w:tc>
      </w:tr>
      <w:tr w:rsidR="004A7D7A" w14:paraId="576345CE" w14:textId="77777777" w:rsidTr="00341F27">
        <w:tc>
          <w:tcPr>
            <w:tcW w:w="4214" w:type="pct"/>
            <w:tcBorders>
              <w:top w:val="single" w:sz="4" w:space="0" w:color="auto"/>
              <w:left w:val="single" w:sz="4" w:space="0" w:color="auto"/>
              <w:bottom w:val="single" w:sz="4" w:space="0" w:color="auto"/>
              <w:right w:val="single" w:sz="4" w:space="0" w:color="auto"/>
            </w:tcBorders>
          </w:tcPr>
          <w:p w14:paraId="7C80EC58" w14:textId="77777777" w:rsidR="004A7D7A" w:rsidRDefault="004A7D7A" w:rsidP="00341F27">
            <w:pPr>
              <w:numPr>
                <w:ilvl w:val="2"/>
                <w:numId w:val="95"/>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78F7D996" w14:textId="77777777" w:rsidR="004A7D7A" w:rsidRDefault="004A7D7A" w:rsidP="00341F27">
            <w:r>
              <w:t>X</w:t>
            </w:r>
          </w:p>
        </w:tc>
      </w:tr>
      <w:tr w:rsidR="004A7D7A" w14:paraId="6403E933" w14:textId="77777777" w:rsidTr="00341F27">
        <w:tc>
          <w:tcPr>
            <w:tcW w:w="4214" w:type="pct"/>
            <w:tcBorders>
              <w:top w:val="single" w:sz="4" w:space="0" w:color="auto"/>
              <w:left w:val="single" w:sz="4" w:space="0" w:color="auto"/>
              <w:bottom w:val="single" w:sz="4" w:space="0" w:color="auto"/>
              <w:right w:val="single" w:sz="4" w:space="0" w:color="auto"/>
            </w:tcBorders>
          </w:tcPr>
          <w:p w14:paraId="1679C27C" w14:textId="77777777" w:rsidR="004A7D7A" w:rsidRDefault="004A7D7A" w:rsidP="00341F27">
            <w:pPr>
              <w:numPr>
                <w:ilvl w:val="2"/>
                <w:numId w:val="95"/>
              </w:numPr>
              <w:spacing w:before="120" w:after="120"/>
            </w:pPr>
            <w:r>
              <w:t xml:space="preserve">em relação às opções ainda não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5826CFEF" w14:textId="77777777" w:rsidR="004A7D7A" w:rsidRDefault="004A7D7A" w:rsidP="00341F27">
            <w:r>
              <w:t>X</w:t>
            </w:r>
          </w:p>
        </w:tc>
      </w:tr>
      <w:tr w:rsidR="004A7D7A" w14:paraId="76739F25" w14:textId="77777777" w:rsidTr="00341F27">
        <w:tc>
          <w:tcPr>
            <w:tcW w:w="4214" w:type="pct"/>
            <w:tcBorders>
              <w:top w:val="single" w:sz="4" w:space="0" w:color="auto"/>
              <w:left w:val="single" w:sz="4" w:space="0" w:color="auto"/>
              <w:bottom w:val="single" w:sz="4" w:space="0" w:color="auto"/>
              <w:right w:val="single" w:sz="4" w:space="0" w:color="auto"/>
            </w:tcBorders>
          </w:tcPr>
          <w:p w14:paraId="05164084" w14:textId="77777777" w:rsidR="004A7D7A" w:rsidRDefault="004A7D7A" w:rsidP="00341F27">
            <w:pPr>
              <w:numPr>
                <w:ilvl w:val="3"/>
                <w:numId w:val="101"/>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41B5CC83" w14:textId="77777777" w:rsidR="004A7D7A" w:rsidRDefault="004A7D7A" w:rsidP="00341F27">
            <w:r>
              <w:t>X</w:t>
            </w:r>
          </w:p>
        </w:tc>
      </w:tr>
      <w:tr w:rsidR="004A7D7A" w14:paraId="401E4581" w14:textId="77777777" w:rsidTr="00341F27">
        <w:tc>
          <w:tcPr>
            <w:tcW w:w="4214" w:type="pct"/>
            <w:tcBorders>
              <w:top w:val="single" w:sz="4" w:space="0" w:color="auto"/>
              <w:left w:val="single" w:sz="4" w:space="0" w:color="auto"/>
              <w:bottom w:val="single" w:sz="4" w:space="0" w:color="auto"/>
              <w:right w:val="single" w:sz="4" w:space="0" w:color="auto"/>
            </w:tcBorders>
          </w:tcPr>
          <w:p w14:paraId="4CAD3B50" w14:textId="77777777" w:rsidR="004A7D7A" w:rsidRDefault="004A7D7A" w:rsidP="00341F27">
            <w:pPr>
              <w:numPr>
                <w:ilvl w:val="3"/>
                <w:numId w:val="101"/>
              </w:numPr>
              <w:spacing w:before="120" w:after="120"/>
            </w:pPr>
            <w:r>
              <w:t>data em que se tornarão exercíveis</w:t>
            </w:r>
          </w:p>
        </w:tc>
        <w:tc>
          <w:tcPr>
            <w:tcW w:w="786" w:type="pct"/>
            <w:tcBorders>
              <w:top w:val="single" w:sz="4" w:space="0" w:color="auto"/>
              <w:left w:val="single" w:sz="4" w:space="0" w:color="auto"/>
              <w:bottom w:val="single" w:sz="4" w:space="0" w:color="auto"/>
              <w:right w:val="single" w:sz="4" w:space="0" w:color="auto"/>
            </w:tcBorders>
            <w:vAlign w:val="center"/>
          </w:tcPr>
          <w:p w14:paraId="2CC9430E" w14:textId="77777777" w:rsidR="004A7D7A" w:rsidRDefault="004A7D7A" w:rsidP="00341F27">
            <w:r>
              <w:t>X</w:t>
            </w:r>
          </w:p>
        </w:tc>
      </w:tr>
      <w:tr w:rsidR="004A7D7A" w14:paraId="08465945" w14:textId="77777777" w:rsidTr="00341F27">
        <w:tc>
          <w:tcPr>
            <w:tcW w:w="4214" w:type="pct"/>
            <w:tcBorders>
              <w:top w:val="single" w:sz="4" w:space="0" w:color="auto"/>
              <w:left w:val="single" w:sz="4" w:space="0" w:color="auto"/>
              <w:bottom w:val="single" w:sz="4" w:space="0" w:color="auto"/>
              <w:right w:val="single" w:sz="4" w:space="0" w:color="auto"/>
            </w:tcBorders>
          </w:tcPr>
          <w:p w14:paraId="645D4266" w14:textId="77777777" w:rsidR="004A7D7A" w:rsidRDefault="004A7D7A" w:rsidP="00341F27">
            <w:pPr>
              <w:numPr>
                <w:ilvl w:val="3"/>
                <w:numId w:val="101"/>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68C92968" w14:textId="77777777" w:rsidR="004A7D7A" w:rsidRDefault="004A7D7A" w:rsidP="00341F27">
            <w:r>
              <w:t>X</w:t>
            </w:r>
          </w:p>
        </w:tc>
      </w:tr>
      <w:tr w:rsidR="004A7D7A" w14:paraId="71318746" w14:textId="77777777" w:rsidTr="00341F27">
        <w:tc>
          <w:tcPr>
            <w:tcW w:w="4214" w:type="pct"/>
            <w:tcBorders>
              <w:top w:val="single" w:sz="4" w:space="0" w:color="auto"/>
              <w:left w:val="single" w:sz="4" w:space="0" w:color="auto"/>
              <w:bottom w:val="single" w:sz="4" w:space="0" w:color="auto"/>
              <w:right w:val="single" w:sz="4" w:space="0" w:color="auto"/>
            </w:tcBorders>
          </w:tcPr>
          <w:p w14:paraId="0DDB616B" w14:textId="77777777" w:rsidR="004A7D7A" w:rsidRDefault="004A7D7A" w:rsidP="00341F27">
            <w:pPr>
              <w:numPr>
                <w:ilvl w:val="3"/>
                <w:numId w:val="101"/>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343505F0" w14:textId="77777777" w:rsidR="004A7D7A" w:rsidRDefault="004A7D7A" w:rsidP="00341F27">
            <w:r>
              <w:t>X</w:t>
            </w:r>
          </w:p>
        </w:tc>
      </w:tr>
      <w:tr w:rsidR="004A7D7A" w14:paraId="1916E539" w14:textId="77777777" w:rsidTr="00341F27">
        <w:tc>
          <w:tcPr>
            <w:tcW w:w="4214" w:type="pct"/>
            <w:tcBorders>
              <w:top w:val="single" w:sz="4" w:space="0" w:color="auto"/>
              <w:left w:val="single" w:sz="4" w:space="0" w:color="auto"/>
              <w:bottom w:val="single" w:sz="4" w:space="0" w:color="auto"/>
              <w:right w:val="single" w:sz="4" w:space="0" w:color="auto"/>
            </w:tcBorders>
          </w:tcPr>
          <w:p w14:paraId="141F8663" w14:textId="77777777" w:rsidR="004A7D7A" w:rsidRDefault="004A7D7A" w:rsidP="00341F27">
            <w:pPr>
              <w:numPr>
                <w:ilvl w:val="3"/>
                <w:numId w:val="101"/>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1873447B" w14:textId="77777777" w:rsidR="004A7D7A" w:rsidRDefault="004A7D7A" w:rsidP="00341F27">
            <w:r>
              <w:t>X</w:t>
            </w:r>
          </w:p>
        </w:tc>
      </w:tr>
      <w:tr w:rsidR="004A7D7A" w14:paraId="31A56B28" w14:textId="77777777" w:rsidTr="00341F27">
        <w:tc>
          <w:tcPr>
            <w:tcW w:w="4214" w:type="pct"/>
            <w:tcBorders>
              <w:top w:val="single" w:sz="4" w:space="0" w:color="auto"/>
              <w:left w:val="single" w:sz="4" w:space="0" w:color="auto"/>
              <w:bottom w:val="single" w:sz="4" w:space="0" w:color="auto"/>
              <w:right w:val="single" w:sz="4" w:space="0" w:color="auto"/>
            </w:tcBorders>
          </w:tcPr>
          <w:p w14:paraId="1E647A93" w14:textId="77777777" w:rsidR="004A7D7A" w:rsidRDefault="004A7D7A" w:rsidP="00341F27">
            <w:pPr>
              <w:numPr>
                <w:ilvl w:val="3"/>
                <w:numId w:val="101"/>
              </w:numPr>
              <w:spacing w:before="120" w:after="120"/>
            </w:pPr>
            <w:r>
              <w:lastRenderedPageBreak/>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FBF1C18" w14:textId="77777777" w:rsidR="004A7D7A" w:rsidRDefault="004A7D7A" w:rsidP="00341F27">
            <w:r>
              <w:t>X</w:t>
            </w:r>
          </w:p>
        </w:tc>
      </w:tr>
      <w:tr w:rsidR="004A7D7A" w14:paraId="3FA7214C" w14:textId="77777777" w:rsidTr="00341F27">
        <w:tc>
          <w:tcPr>
            <w:tcW w:w="4214" w:type="pct"/>
            <w:tcBorders>
              <w:top w:val="single" w:sz="4" w:space="0" w:color="auto"/>
              <w:left w:val="single" w:sz="4" w:space="0" w:color="auto"/>
              <w:bottom w:val="single" w:sz="4" w:space="0" w:color="auto"/>
              <w:right w:val="single" w:sz="4" w:space="0" w:color="auto"/>
            </w:tcBorders>
          </w:tcPr>
          <w:p w14:paraId="320CBE57" w14:textId="77777777" w:rsidR="004A7D7A" w:rsidRDefault="004A7D7A" w:rsidP="00341F27">
            <w:pPr>
              <w:numPr>
                <w:ilvl w:val="2"/>
                <w:numId w:val="95"/>
              </w:numPr>
              <w:spacing w:before="120" w:after="120"/>
            </w:pPr>
            <w:r>
              <w:t xml:space="preserve">em relação às opções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2DEEDD28" w14:textId="77777777" w:rsidR="004A7D7A" w:rsidRDefault="004A7D7A" w:rsidP="00341F27">
            <w:r>
              <w:t>X</w:t>
            </w:r>
          </w:p>
        </w:tc>
      </w:tr>
      <w:tr w:rsidR="004A7D7A" w14:paraId="1883CA41" w14:textId="77777777" w:rsidTr="00341F27">
        <w:tc>
          <w:tcPr>
            <w:tcW w:w="4214" w:type="pct"/>
            <w:tcBorders>
              <w:top w:val="single" w:sz="4" w:space="0" w:color="auto"/>
              <w:left w:val="single" w:sz="4" w:space="0" w:color="auto"/>
              <w:bottom w:val="single" w:sz="4" w:space="0" w:color="auto"/>
              <w:right w:val="single" w:sz="4" w:space="0" w:color="auto"/>
            </w:tcBorders>
          </w:tcPr>
          <w:p w14:paraId="09B52B51" w14:textId="77777777" w:rsidR="004A7D7A" w:rsidRDefault="004A7D7A" w:rsidP="00341F27">
            <w:pPr>
              <w:numPr>
                <w:ilvl w:val="3"/>
                <w:numId w:val="102"/>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064B7994" w14:textId="77777777" w:rsidR="004A7D7A" w:rsidRDefault="004A7D7A" w:rsidP="00341F27">
            <w:r>
              <w:t>X</w:t>
            </w:r>
          </w:p>
        </w:tc>
      </w:tr>
      <w:tr w:rsidR="004A7D7A" w14:paraId="3D88BA5E" w14:textId="77777777" w:rsidTr="00341F27">
        <w:tc>
          <w:tcPr>
            <w:tcW w:w="4214" w:type="pct"/>
            <w:tcBorders>
              <w:top w:val="single" w:sz="4" w:space="0" w:color="auto"/>
              <w:left w:val="single" w:sz="4" w:space="0" w:color="auto"/>
              <w:bottom w:val="single" w:sz="4" w:space="0" w:color="auto"/>
              <w:right w:val="single" w:sz="4" w:space="0" w:color="auto"/>
            </w:tcBorders>
          </w:tcPr>
          <w:p w14:paraId="12F2EEE4" w14:textId="77777777" w:rsidR="004A7D7A" w:rsidRDefault="004A7D7A" w:rsidP="00341F27">
            <w:pPr>
              <w:numPr>
                <w:ilvl w:val="3"/>
                <w:numId w:val="102"/>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0CC35B0D" w14:textId="77777777" w:rsidR="004A7D7A" w:rsidRDefault="004A7D7A" w:rsidP="00341F27">
            <w:r>
              <w:t>X</w:t>
            </w:r>
          </w:p>
        </w:tc>
      </w:tr>
      <w:tr w:rsidR="004A7D7A" w14:paraId="78033B96" w14:textId="77777777" w:rsidTr="00341F27">
        <w:tc>
          <w:tcPr>
            <w:tcW w:w="4214" w:type="pct"/>
            <w:tcBorders>
              <w:top w:val="single" w:sz="4" w:space="0" w:color="auto"/>
              <w:left w:val="single" w:sz="4" w:space="0" w:color="auto"/>
              <w:bottom w:val="single" w:sz="4" w:space="0" w:color="auto"/>
              <w:right w:val="single" w:sz="4" w:space="0" w:color="auto"/>
            </w:tcBorders>
          </w:tcPr>
          <w:p w14:paraId="41628E47" w14:textId="77777777" w:rsidR="004A7D7A" w:rsidRDefault="004A7D7A" w:rsidP="00341F27">
            <w:pPr>
              <w:numPr>
                <w:ilvl w:val="3"/>
                <w:numId w:val="102"/>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7CF9035F" w14:textId="77777777" w:rsidR="004A7D7A" w:rsidRDefault="004A7D7A" w:rsidP="00341F27">
            <w:r>
              <w:t>X</w:t>
            </w:r>
          </w:p>
        </w:tc>
      </w:tr>
      <w:tr w:rsidR="004A7D7A" w14:paraId="23C63EA6" w14:textId="77777777" w:rsidTr="00341F27">
        <w:tc>
          <w:tcPr>
            <w:tcW w:w="4214" w:type="pct"/>
            <w:tcBorders>
              <w:top w:val="single" w:sz="4" w:space="0" w:color="auto"/>
              <w:left w:val="single" w:sz="4" w:space="0" w:color="auto"/>
              <w:bottom w:val="single" w:sz="4" w:space="0" w:color="auto"/>
              <w:right w:val="single" w:sz="4" w:space="0" w:color="auto"/>
            </w:tcBorders>
          </w:tcPr>
          <w:p w14:paraId="2F11CEDF" w14:textId="77777777" w:rsidR="004A7D7A" w:rsidRDefault="004A7D7A" w:rsidP="00341F27">
            <w:pPr>
              <w:numPr>
                <w:ilvl w:val="3"/>
                <w:numId w:val="102"/>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593A11B5" w14:textId="77777777" w:rsidR="004A7D7A" w:rsidRDefault="004A7D7A" w:rsidP="00341F27">
            <w:r>
              <w:t>X</w:t>
            </w:r>
          </w:p>
        </w:tc>
      </w:tr>
      <w:tr w:rsidR="004A7D7A" w14:paraId="692B4DA8" w14:textId="77777777" w:rsidTr="00341F27">
        <w:tc>
          <w:tcPr>
            <w:tcW w:w="4214" w:type="pct"/>
            <w:tcBorders>
              <w:top w:val="single" w:sz="4" w:space="0" w:color="auto"/>
              <w:left w:val="single" w:sz="4" w:space="0" w:color="auto"/>
              <w:bottom w:val="single" w:sz="4" w:space="0" w:color="auto"/>
              <w:right w:val="single" w:sz="4" w:space="0" w:color="auto"/>
            </w:tcBorders>
          </w:tcPr>
          <w:p w14:paraId="075E1D61" w14:textId="77777777" w:rsidR="004A7D7A" w:rsidRDefault="004A7D7A" w:rsidP="00341F27">
            <w:pPr>
              <w:numPr>
                <w:ilvl w:val="3"/>
                <w:numId w:val="102"/>
              </w:numPr>
              <w:spacing w:before="120" w:after="120"/>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4099D91F" w14:textId="77777777" w:rsidR="004A7D7A" w:rsidRDefault="004A7D7A" w:rsidP="00341F27">
            <w:r>
              <w:t>X</w:t>
            </w:r>
          </w:p>
        </w:tc>
      </w:tr>
      <w:tr w:rsidR="004A7D7A" w14:paraId="2B853EAC" w14:textId="77777777" w:rsidTr="00341F27">
        <w:tc>
          <w:tcPr>
            <w:tcW w:w="4214" w:type="pct"/>
            <w:tcBorders>
              <w:top w:val="single" w:sz="4" w:space="0" w:color="auto"/>
              <w:left w:val="single" w:sz="4" w:space="0" w:color="auto"/>
              <w:bottom w:val="single" w:sz="4" w:space="0" w:color="auto"/>
              <w:right w:val="single" w:sz="4" w:space="0" w:color="auto"/>
            </w:tcBorders>
          </w:tcPr>
          <w:p w14:paraId="3D4F063D" w14:textId="77777777" w:rsidR="004A7D7A" w:rsidRDefault="004A7D7A" w:rsidP="00341F27">
            <w:pPr>
              <w:numPr>
                <w:ilvl w:val="2"/>
                <w:numId w:val="95"/>
              </w:numPr>
              <w:spacing w:before="120" w:after="120"/>
            </w:pPr>
            <w:r>
              <w:t>valor justo do total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1BAF34B2" w14:textId="77777777" w:rsidR="004A7D7A" w:rsidRDefault="004A7D7A" w:rsidP="00341F27">
            <w:bookmarkStart w:id="36" w:name="_DV_C332"/>
            <w:r>
              <w:t>X</w:t>
            </w:r>
            <w:bookmarkEnd w:id="36"/>
          </w:p>
        </w:tc>
      </w:tr>
      <w:tr w:rsidR="004A7D7A" w14:paraId="35ECD181" w14:textId="77777777" w:rsidTr="00341F27">
        <w:tc>
          <w:tcPr>
            <w:tcW w:w="4214" w:type="pct"/>
            <w:tcBorders>
              <w:top w:val="single" w:sz="4" w:space="0" w:color="auto"/>
              <w:left w:val="single" w:sz="4" w:space="0" w:color="auto"/>
              <w:bottom w:val="single" w:sz="4" w:space="0" w:color="auto"/>
              <w:right w:val="single" w:sz="4" w:space="0" w:color="auto"/>
            </w:tcBorders>
          </w:tcPr>
          <w:p w14:paraId="31C21431" w14:textId="77777777" w:rsidR="004A7D7A" w:rsidRDefault="004A7D7A" w:rsidP="00341F27">
            <w:pPr>
              <w:numPr>
                <w:ilvl w:val="1"/>
                <w:numId w:val="10"/>
              </w:numPr>
              <w:spacing w:before="120" w:after="120"/>
              <w:ind w:left="0" w:firstLine="0"/>
            </w:pPr>
            <w:r>
              <w:t>Em relação às opções exercidas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7D8D6F1E" w14:textId="77777777" w:rsidR="004A7D7A" w:rsidRDefault="004A7D7A" w:rsidP="00341F27">
            <w:r>
              <w:t xml:space="preserve">X </w:t>
            </w:r>
          </w:p>
        </w:tc>
      </w:tr>
      <w:tr w:rsidR="004A7D7A" w14:paraId="1F438E61" w14:textId="77777777" w:rsidTr="00341F27">
        <w:tc>
          <w:tcPr>
            <w:tcW w:w="4214" w:type="pct"/>
            <w:tcBorders>
              <w:top w:val="single" w:sz="4" w:space="0" w:color="auto"/>
              <w:left w:val="single" w:sz="4" w:space="0" w:color="auto"/>
              <w:bottom w:val="single" w:sz="4" w:space="0" w:color="auto"/>
              <w:right w:val="single" w:sz="4" w:space="0" w:color="auto"/>
            </w:tcBorders>
          </w:tcPr>
          <w:p w14:paraId="592E023A" w14:textId="77777777" w:rsidR="004A7D7A" w:rsidRDefault="004A7D7A" w:rsidP="00341F27">
            <w:pPr>
              <w:numPr>
                <w:ilvl w:val="2"/>
                <w:numId w:val="96"/>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55184608" w14:textId="77777777" w:rsidR="004A7D7A" w:rsidRDefault="004A7D7A" w:rsidP="00341F27">
            <w:r>
              <w:t>X</w:t>
            </w:r>
          </w:p>
        </w:tc>
      </w:tr>
      <w:tr w:rsidR="004A7D7A" w14:paraId="29EAEE88" w14:textId="77777777" w:rsidTr="00341F27">
        <w:tc>
          <w:tcPr>
            <w:tcW w:w="4214" w:type="pct"/>
            <w:tcBorders>
              <w:top w:val="single" w:sz="4" w:space="0" w:color="auto"/>
              <w:left w:val="single" w:sz="4" w:space="0" w:color="auto"/>
              <w:bottom w:val="single" w:sz="4" w:space="0" w:color="auto"/>
              <w:right w:val="single" w:sz="4" w:space="0" w:color="auto"/>
            </w:tcBorders>
          </w:tcPr>
          <w:p w14:paraId="7DB9E12C" w14:textId="77777777" w:rsidR="004A7D7A" w:rsidRDefault="004A7D7A" w:rsidP="00341F27">
            <w:pPr>
              <w:numPr>
                <w:ilvl w:val="2"/>
                <w:numId w:val="96"/>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5F004F31" w14:textId="77777777" w:rsidR="004A7D7A" w:rsidRDefault="004A7D7A" w:rsidP="00341F27">
            <w:r>
              <w:t>X</w:t>
            </w:r>
          </w:p>
        </w:tc>
      </w:tr>
      <w:tr w:rsidR="004A7D7A" w14:paraId="00E92D93" w14:textId="77777777" w:rsidTr="00341F27">
        <w:tc>
          <w:tcPr>
            <w:tcW w:w="4214" w:type="pct"/>
            <w:tcBorders>
              <w:top w:val="single" w:sz="4" w:space="0" w:color="auto"/>
              <w:left w:val="single" w:sz="4" w:space="0" w:color="auto"/>
              <w:bottom w:val="single" w:sz="4" w:space="0" w:color="auto"/>
              <w:right w:val="single" w:sz="4" w:space="0" w:color="auto"/>
            </w:tcBorders>
          </w:tcPr>
          <w:p w14:paraId="34CDA82E" w14:textId="77777777" w:rsidR="004A7D7A" w:rsidRDefault="004A7D7A" w:rsidP="00341F27">
            <w:pPr>
              <w:numPr>
                <w:ilvl w:val="2"/>
                <w:numId w:val="96"/>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0B9BF35" w14:textId="77777777" w:rsidR="004A7D7A" w:rsidRDefault="004A7D7A" w:rsidP="00341F27">
            <w:r>
              <w:t>X</w:t>
            </w:r>
          </w:p>
        </w:tc>
      </w:tr>
      <w:tr w:rsidR="004A7D7A" w14:paraId="0D6FBC28" w14:textId="77777777" w:rsidTr="00341F27">
        <w:tc>
          <w:tcPr>
            <w:tcW w:w="4214" w:type="pct"/>
            <w:tcBorders>
              <w:top w:val="single" w:sz="4" w:space="0" w:color="auto"/>
              <w:left w:val="single" w:sz="4" w:space="0" w:color="auto"/>
              <w:bottom w:val="single" w:sz="4" w:space="0" w:color="auto"/>
              <w:right w:val="single" w:sz="4" w:space="0" w:color="auto"/>
            </w:tcBorders>
          </w:tcPr>
          <w:p w14:paraId="0C86014D" w14:textId="77777777" w:rsidR="004A7D7A" w:rsidRDefault="004A7D7A" w:rsidP="00341F27">
            <w:pPr>
              <w:numPr>
                <w:ilvl w:val="2"/>
                <w:numId w:val="96"/>
              </w:numPr>
              <w:spacing w:before="120" w:after="120"/>
            </w:pPr>
            <w:r>
              <w:lastRenderedPageBreak/>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0BEC907D" w14:textId="77777777" w:rsidR="004A7D7A" w:rsidRDefault="004A7D7A" w:rsidP="00341F27">
            <w:r>
              <w:t>X</w:t>
            </w:r>
          </w:p>
        </w:tc>
      </w:tr>
      <w:tr w:rsidR="004A7D7A" w14:paraId="2734DEA2" w14:textId="77777777" w:rsidTr="00341F27">
        <w:tc>
          <w:tcPr>
            <w:tcW w:w="4214" w:type="pct"/>
            <w:tcBorders>
              <w:top w:val="single" w:sz="4" w:space="0" w:color="auto"/>
              <w:left w:val="single" w:sz="4" w:space="0" w:color="auto"/>
              <w:bottom w:val="single" w:sz="4" w:space="0" w:color="auto"/>
              <w:right w:val="single" w:sz="4" w:space="0" w:color="auto"/>
            </w:tcBorders>
          </w:tcPr>
          <w:p w14:paraId="1291F0DC" w14:textId="77777777" w:rsidR="004A7D7A" w:rsidRDefault="004A7D7A" w:rsidP="00341F27">
            <w:pPr>
              <w:numPr>
                <w:ilvl w:val="2"/>
                <w:numId w:val="96"/>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03D1EB19" w14:textId="77777777" w:rsidR="004A7D7A" w:rsidRDefault="004A7D7A" w:rsidP="00341F27">
            <w:r>
              <w:t>X</w:t>
            </w:r>
          </w:p>
        </w:tc>
      </w:tr>
      <w:tr w:rsidR="004A7D7A" w14:paraId="4A4EB6C7" w14:textId="77777777" w:rsidTr="00341F27">
        <w:tc>
          <w:tcPr>
            <w:tcW w:w="4214" w:type="pct"/>
            <w:tcBorders>
              <w:top w:val="single" w:sz="4" w:space="0" w:color="auto"/>
              <w:left w:val="single" w:sz="4" w:space="0" w:color="auto"/>
              <w:bottom w:val="single" w:sz="4" w:space="0" w:color="auto"/>
              <w:right w:val="single" w:sz="4" w:space="0" w:color="auto"/>
            </w:tcBorders>
          </w:tcPr>
          <w:p w14:paraId="324DC60E" w14:textId="77777777" w:rsidR="004A7D7A" w:rsidRDefault="004A7D7A" w:rsidP="00341F27">
            <w:pPr>
              <w:numPr>
                <w:ilvl w:val="2"/>
                <w:numId w:val="96"/>
              </w:numPr>
              <w:spacing w:before="120" w:after="120"/>
            </w:pPr>
            <w:r w:rsidRPr="00772F51">
              <w:t>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6CB3D712" w14:textId="77777777" w:rsidR="004A7D7A" w:rsidRDefault="004A7D7A" w:rsidP="00341F27">
            <w:r>
              <w:t>X</w:t>
            </w:r>
          </w:p>
        </w:tc>
      </w:tr>
      <w:tr w:rsidR="004A7D7A" w14:paraId="48994900" w14:textId="77777777" w:rsidTr="00341F27">
        <w:tc>
          <w:tcPr>
            <w:tcW w:w="4214" w:type="pct"/>
            <w:tcBorders>
              <w:top w:val="single" w:sz="4" w:space="0" w:color="auto"/>
              <w:left w:val="single" w:sz="4" w:space="0" w:color="auto"/>
              <w:bottom w:val="single" w:sz="4" w:space="0" w:color="auto"/>
              <w:right w:val="single" w:sz="4" w:space="0" w:color="auto"/>
            </w:tcBorders>
          </w:tcPr>
          <w:p w14:paraId="48C6BB72" w14:textId="77777777" w:rsidR="004A7D7A" w:rsidRPr="00772F51" w:rsidRDefault="004A7D7A" w:rsidP="00341F27">
            <w:pPr>
              <w:numPr>
                <w:ilvl w:val="2"/>
                <w:numId w:val="96"/>
              </w:numPr>
              <w:spacing w:before="120" w:after="120"/>
            </w:pPr>
            <w:r w:rsidRPr="00772F51">
              <w:t>multiplicação do total das opções exercidas pela diferença entre o preço médio ponderado de exercício e o 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0B11E560" w14:textId="77777777" w:rsidR="004A7D7A" w:rsidRDefault="004A7D7A" w:rsidP="00341F27">
            <w:r>
              <w:t>X</w:t>
            </w:r>
          </w:p>
        </w:tc>
      </w:tr>
      <w:tr w:rsidR="004A7D7A" w14:paraId="50A6D4D1" w14:textId="77777777" w:rsidTr="00341F27">
        <w:tc>
          <w:tcPr>
            <w:tcW w:w="4214" w:type="pct"/>
            <w:tcBorders>
              <w:top w:val="single" w:sz="4" w:space="0" w:color="auto"/>
              <w:left w:val="single" w:sz="4" w:space="0" w:color="auto"/>
              <w:bottom w:val="single" w:sz="4" w:space="0" w:color="auto"/>
              <w:right w:val="single" w:sz="4" w:space="0" w:color="auto"/>
            </w:tcBorders>
          </w:tcPr>
          <w:p w14:paraId="3B925686" w14:textId="77777777" w:rsidR="004A7D7A" w:rsidRDefault="004A7D7A" w:rsidP="00341F27">
            <w:pPr>
              <w:numPr>
                <w:ilvl w:val="1"/>
                <w:numId w:val="10"/>
              </w:numPr>
              <w:spacing w:before="120" w:after="120"/>
              <w:ind w:left="0" w:firstLine="0"/>
            </w:pPr>
            <w:r w:rsidRPr="00772F51">
              <w:t>Em relação à remuneração baseada em ações, sob a forma de ações a serem entregues diretamente aos beneficiários, reconhecida no resultado dos 3 últimos exercícios sociais e à prevista para o exercício social corrente, do conselho de administração e da diretoria estatutária, elaborar tabela com o seguinte conteúdo</w:t>
            </w:r>
            <w:r w:rsidRPr="00BE69EA">
              <w:rPr>
                <w:vertAlign w:val="superscript"/>
              </w:rPr>
              <w:footnoteReference w:id="36"/>
            </w:r>
            <w:r w:rsidRPr="00772F51">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780E1E21" w14:textId="77777777" w:rsidR="004A7D7A" w:rsidRDefault="004A7D7A" w:rsidP="00341F27">
            <w:r>
              <w:t>X</w:t>
            </w:r>
          </w:p>
        </w:tc>
      </w:tr>
      <w:tr w:rsidR="004A7D7A" w14:paraId="06DB7738" w14:textId="77777777" w:rsidTr="00341F27">
        <w:tc>
          <w:tcPr>
            <w:tcW w:w="4214" w:type="pct"/>
            <w:tcBorders>
              <w:top w:val="single" w:sz="4" w:space="0" w:color="auto"/>
              <w:left w:val="single" w:sz="4" w:space="0" w:color="auto"/>
              <w:bottom w:val="single" w:sz="4" w:space="0" w:color="auto"/>
              <w:right w:val="single" w:sz="4" w:space="0" w:color="auto"/>
            </w:tcBorders>
          </w:tcPr>
          <w:p w14:paraId="2B3F4772" w14:textId="77777777" w:rsidR="004A7D7A" w:rsidRPr="00772F51" w:rsidRDefault="004A7D7A" w:rsidP="00341F27">
            <w:pPr>
              <w:numPr>
                <w:ilvl w:val="2"/>
                <w:numId w:val="97"/>
              </w:numPr>
              <w:spacing w:before="120" w:after="120"/>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35A49B02" w14:textId="77777777" w:rsidR="004A7D7A" w:rsidRDefault="004A7D7A" w:rsidP="00341F27">
            <w:r>
              <w:t>X</w:t>
            </w:r>
          </w:p>
        </w:tc>
      </w:tr>
      <w:tr w:rsidR="004A7D7A" w14:paraId="6761B3E4" w14:textId="77777777" w:rsidTr="00341F27">
        <w:tc>
          <w:tcPr>
            <w:tcW w:w="4214" w:type="pct"/>
            <w:tcBorders>
              <w:top w:val="single" w:sz="4" w:space="0" w:color="auto"/>
              <w:left w:val="single" w:sz="4" w:space="0" w:color="auto"/>
              <w:bottom w:val="single" w:sz="4" w:space="0" w:color="auto"/>
              <w:right w:val="single" w:sz="4" w:space="0" w:color="auto"/>
            </w:tcBorders>
          </w:tcPr>
          <w:p w14:paraId="2C794A81" w14:textId="77777777" w:rsidR="004A7D7A" w:rsidRPr="00772F51" w:rsidRDefault="004A7D7A" w:rsidP="00341F27">
            <w:pPr>
              <w:numPr>
                <w:ilvl w:val="2"/>
                <w:numId w:val="97"/>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442C0251" w14:textId="77777777" w:rsidR="004A7D7A" w:rsidRDefault="004A7D7A" w:rsidP="00341F27">
            <w:r>
              <w:t>X</w:t>
            </w:r>
          </w:p>
        </w:tc>
      </w:tr>
      <w:tr w:rsidR="004A7D7A" w14:paraId="5AE4D6CD" w14:textId="77777777" w:rsidTr="00341F27">
        <w:tc>
          <w:tcPr>
            <w:tcW w:w="4214" w:type="pct"/>
            <w:tcBorders>
              <w:top w:val="single" w:sz="4" w:space="0" w:color="auto"/>
              <w:left w:val="single" w:sz="4" w:space="0" w:color="auto"/>
              <w:bottom w:val="single" w:sz="4" w:space="0" w:color="auto"/>
              <w:right w:val="single" w:sz="4" w:space="0" w:color="auto"/>
            </w:tcBorders>
          </w:tcPr>
          <w:p w14:paraId="2A3F2332" w14:textId="77777777" w:rsidR="004A7D7A" w:rsidRPr="00772F51" w:rsidRDefault="004A7D7A" w:rsidP="00341F27">
            <w:pPr>
              <w:numPr>
                <w:ilvl w:val="2"/>
                <w:numId w:val="97"/>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336082F" w14:textId="77777777" w:rsidR="004A7D7A" w:rsidRDefault="004A7D7A" w:rsidP="00341F27">
            <w:r>
              <w:t>X</w:t>
            </w:r>
          </w:p>
        </w:tc>
      </w:tr>
      <w:tr w:rsidR="004A7D7A" w14:paraId="6CF366EF" w14:textId="77777777" w:rsidTr="00341F27">
        <w:tc>
          <w:tcPr>
            <w:tcW w:w="4214" w:type="pct"/>
            <w:tcBorders>
              <w:top w:val="single" w:sz="4" w:space="0" w:color="auto"/>
              <w:left w:val="single" w:sz="4" w:space="0" w:color="auto"/>
              <w:bottom w:val="single" w:sz="4" w:space="0" w:color="auto"/>
              <w:right w:val="single" w:sz="4" w:space="0" w:color="auto"/>
            </w:tcBorders>
          </w:tcPr>
          <w:p w14:paraId="18116D9D" w14:textId="77777777" w:rsidR="004A7D7A" w:rsidRPr="00772F51" w:rsidRDefault="004A7D7A" w:rsidP="00341F27">
            <w:pPr>
              <w:numPr>
                <w:ilvl w:val="2"/>
                <w:numId w:val="97"/>
              </w:numPr>
              <w:spacing w:before="120" w:after="120"/>
            </w:pPr>
            <w:r>
              <w:t>diluição potencial em caso de outorga de todas as ações aos beneficiários</w:t>
            </w:r>
          </w:p>
        </w:tc>
        <w:tc>
          <w:tcPr>
            <w:tcW w:w="786" w:type="pct"/>
            <w:tcBorders>
              <w:top w:val="single" w:sz="4" w:space="0" w:color="auto"/>
              <w:left w:val="single" w:sz="4" w:space="0" w:color="auto"/>
              <w:bottom w:val="single" w:sz="4" w:space="0" w:color="auto"/>
              <w:right w:val="single" w:sz="4" w:space="0" w:color="auto"/>
            </w:tcBorders>
            <w:vAlign w:val="center"/>
          </w:tcPr>
          <w:p w14:paraId="6FA6CC2A" w14:textId="77777777" w:rsidR="004A7D7A" w:rsidRDefault="004A7D7A" w:rsidP="00341F27">
            <w:r>
              <w:t>X</w:t>
            </w:r>
          </w:p>
        </w:tc>
      </w:tr>
      <w:tr w:rsidR="004A7D7A" w14:paraId="56F11F5B" w14:textId="77777777" w:rsidTr="00341F27">
        <w:tc>
          <w:tcPr>
            <w:tcW w:w="4214" w:type="pct"/>
            <w:tcBorders>
              <w:top w:val="single" w:sz="4" w:space="0" w:color="auto"/>
              <w:left w:val="single" w:sz="4" w:space="0" w:color="auto"/>
              <w:bottom w:val="single" w:sz="4" w:space="0" w:color="auto"/>
              <w:right w:val="single" w:sz="4" w:space="0" w:color="auto"/>
            </w:tcBorders>
          </w:tcPr>
          <w:p w14:paraId="50C0CC72" w14:textId="77777777" w:rsidR="004A7D7A" w:rsidRPr="00772F51" w:rsidRDefault="004A7D7A" w:rsidP="00341F27">
            <w:pPr>
              <w:numPr>
                <w:ilvl w:val="1"/>
                <w:numId w:val="10"/>
              </w:numPr>
              <w:spacing w:before="120" w:after="120"/>
              <w:ind w:left="0" w:firstLine="0"/>
            </w:pPr>
            <w:r w:rsidRPr="00DF0B45">
              <w:lastRenderedPageBreak/>
              <w:t xml:space="preserve">Em relação à cada outorga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0F70015E" w14:textId="77777777" w:rsidR="004A7D7A" w:rsidRDefault="004A7D7A" w:rsidP="00341F27">
            <w:r>
              <w:t>X</w:t>
            </w:r>
          </w:p>
        </w:tc>
      </w:tr>
      <w:tr w:rsidR="004A7D7A" w14:paraId="05059910" w14:textId="77777777" w:rsidTr="00341F27">
        <w:tc>
          <w:tcPr>
            <w:tcW w:w="4214" w:type="pct"/>
            <w:tcBorders>
              <w:top w:val="single" w:sz="4" w:space="0" w:color="auto"/>
              <w:left w:val="single" w:sz="4" w:space="0" w:color="auto"/>
              <w:bottom w:val="single" w:sz="4" w:space="0" w:color="auto"/>
              <w:right w:val="single" w:sz="4" w:space="0" w:color="auto"/>
            </w:tcBorders>
          </w:tcPr>
          <w:p w14:paraId="7B4CC657" w14:textId="77777777" w:rsidR="004A7D7A" w:rsidRPr="00DF0B45" w:rsidRDefault="004A7D7A" w:rsidP="00341F27">
            <w:pPr>
              <w:numPr>
                <w:ilvl w:val="2"/>
                <w:numId w:val="10"/>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tcPr>
          <w:p w14:paraId="4B61E11B" w14:textId="77777777" w:rsidR="004A7D7A" w:rsidRDefault="004A7D7A" w:rsidP="00341F27">
            <w:r w:rsidRPr="00B82174">
              <w:t>X</w:t>
            </w:r>
          </w:p>
        </w:tc>
      </w:tr>
      <w:tr w:rsidR="004A7D7A" w14:paraId="0704FEE4" w14:textId="77777777" w:rsidTr="00341F27">
        <w:tc>
          <w:tcPr>
            <w:tcW w:w="4214" w:type="pct"/>
            <w:tcBorders>
              <w:top w:val="single" w:sz="4" w:space="0" w:color="auto"/>
              <w:left w:val="single" w:sz="4" w:space="0" w:color="auto"/>
              <w:bottom w:val="single" w:sz="4" w:space="0" w:color="auto"/>
              <w:right w:val="single" w:sz="4" w:space="0" w:color="auto"/>
            </w:tcBorders>
          </w:tcPr>
          <w:p w14:paraId="42CD9C88" w14:textId="77777777" w:rsidR="004A7D7A" w:rsidRPr="00DF0B45" w:rsidRDefault="004A7D7A" w:rsidP="00341F27">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64FADD34" w14:textId="77777777" w:rsidR="004A7D7A" w:rsidRDefault="004A7D7A" w:rsidP="00341F27">
            <w:r w:rsidRPr="00B82174">
              <w:t>X</w:t>
            </w:r>
          </w:p>
        </w:tc>
      </w:tr>
      <w:tr w:rsidR="004A7D7A" w14:paraId="7B64B6AF" w14:textId="77777777" w:rsidTr="00341F27">
        <w:tc>
          <w:tcPr>
            <w:tcW w:w="4214" w:type="pct"/>
            <w:tcBorders>
              <w:top w:val="single" w:sz="4" w:space="0" w:color="auto"/>
              <w:left w:val="single" w:sz="4" w:space="0" w:color="auto"/>
              <w:bottom w:val="single" w:sz="4" w:space="0" w:color="auto"/>
              <w:right w:val="single" w:sz="4" w:space="0" w:color="auto"/>
            </w:tcBorders>
          </w:tcPr>
          <w:p w14:paraId="65B332FD" w14:textId="77777777" w:rsidR="004A7D7A" w:rsidRPr="00DF0B45" w:rsidRDefault="004A7D7A" w:rsidP="00341F27">
            <w:pPr>
              <w:numPr>
                <w:ilvl w:val="2"/>
                <w:numId w:val="10"/>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26B7FCA9" w14:textId="77777777" w:rsidR="004A7D7A" w:rsidRDefault="004A7D7A" w:rsidP="00341F27">
            <w:r w:rsidRPr="00B82174">
              <w:t>X</w:t>
            </w:r>
          </w:p>
        </w:tc>
      </w:tr>
      <w:tr w:rsidR="004A7D7A" w14:paraId="7C2D12E0" w14:textId="77777777" w:rsidTr="00341F27">
        <w:tc>
          <w:tcPr>
            <w:tcW w:w="4214" w:type="pct"/>
            <w:tcBorders>
              <w:top w:val="single" w:sz="4" w:space="0" w:color="auto"/>
              <w:left w:val="single" w:sz="4" w:space="0" w:color="auto"/>
              <w:bottom w:val="single" w:sz="4" w:space="0" w:color="auto"/>
              <w:right w:val="single" w:sz="4" w:space="0" w:color="auto"/>
            </w:tcBorders>
          </w:tcPr>
          <w:p w14:paraId="61C148DD" w14:textId="77777777" w:rsidR="004A7D7A" w:rsidRPr="00DF0B45" w:rsidRDefault="004A7D7A" w:rsidP="00341F27">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4F1538B3" w14:textId="77777777" w:rsidR="004A7D7A" w:rsidRDefault="004A7D7A" w:rsidP="00341F27">
            <w:r w:rsidRPr="00B82174">
              <w:t>X</w:t>
            </w:r>
          </w:p>
        </w:tc>
      </w:tr>
      <w:tr w:rsidR="004A7D7A" w14:paraId="429739B9" w14:textId="77777777" w:rsidTr="00341F27">
        <w:tc>
          <w:tcPr>
            <w:tcW w:w="4214" w:type="pct"/>
            <w:tcBorders>
              <w:top w:val="single" w:sz="4" w:space="0" w:color="auto"/>
              <w:left w:val="single" w:sz="4" w:space="0" w:color="auto"/>
              <w:bottom w:val="single" w:sz="4" w:space="0" w:color="auto"/>
              <w:right w:val="single" w:sz="4" w:space="0" w:color="auto"/>
            </w:tcBorders>
          </w:tcPr>
          <w:p w14:paraId="683A1222" w14:textId="77777777" w:rsidR="004A7D7A" w:rsidRPr="00DF0B45" w:rsidRDefault="004A7D7A" w:rsidP="00341F27">
            <w:pPr>
              <w:numPr>
                <w:ilvl w:val="2"/>
                <w:numId w:val="10"/>
              </w:numPr>
              <w:spacing w:before="120" w:after="120"/>
            </w:pPr>
            <w:r>
              <w:t>quantidade de ações outorgadas</w:t>
            </w:r>
          </w:p>
        </w:tc>
        <w:tc>
          <w:tcPr>
            <w:tcW w:w="786" w:type="pct"/>
            <w:tcBorders>
              <w:top w:val="single" w:sz="4" w:space="0" w:color="auto"/>
              <w:left w:val="single" w:sz="4" w:space="0" w:color="auto"/>
              <w:bottom w:val="single" w:sz="4" w:space="0" w:color="auto"/>
              <w:right w:val="single" w:sz="4" w:space="0" w:color="auto"/>
            </w:tcBorders>
          </w:tcPr>
          <w:p w14:paraId="16D69ECF" w14:textId="77777777" w:rsidR="004A7D7A" w:rsidRDefault="004A7D7A" w:rsidP="00341F27">
            <w:r w:rsidRPr="00B82174">
              <w:t>X</w:t>
            </w:r>
          </w:p>
        </w:tc>
      </w:tr>
      <w:tr w:rsidR="004A7D7A" w14:paraId="3E4C162E" w14:textId="77777777" w:rsidTr="00341F27">
        <w:tc>
          <w:tcPr>
            <w:tcW w:w="4214" w:type="pct"/>
            <w:tcBorders>
              <w:top w:val="single" w:sz="4" w:space="0" w:color="auto"/>
              <w:left w:val="single" w:sz="4" w:space="0" w:color="auto"/>
              <w:bottom w:val="single" w:sz="4" w:space="0" w:color="auto"/>
              <w:right w:val="single" w:sz="4" w:space="0" w:color="auto"/>
            </w:tcBorders>
          </w:tcPr>
          <w:p w14:paraId="3E8E55D5" w14:textId="77777777" w:rsidR="004A7D7A" w:rsidRPr="00DF0B45" w:rsidRDefault="004A7D7A" w:rsidP="00341F27">
            <w:pPr>
              <w:numPr>
                <w:ilvl w:val="2"/>
                <w:numId w:val="10"/>
              </w:numPr>
              <w:spacing w:before="120" w:after="120"/>
            </w:pPr>
            <w:r>
              <w:t>prazo máximo para entrega das ações</w:t>
            </w:r>
          </w:p>
        </w:tc>
        <w:tc>
          <w:tcPr>
            <w:tcW w:w="786" w:type="pct"/>
            <w:tcBorders>
              <w:top w:val="single" w:sz="4" w:space="0" w:color="auto"/>
              <w:left w:val="single" w:sz="4" w:space="0" w:color="auto"/>
              <w:bottom w:val="single" w:sz="4" w:space="0" w:color="auto"/>
              <w:right w:val="single" w:sz="4" w:space="0" w:color="auto"/>
            </w:tcBorders>
          </w:tcPr>
          <w:p w14:paraId="757FAE3B" w14:textId="77777777" w:rsidR="004A7D7A" w:rsidRDefault="004A7D7A" w:rsidP="00341F27">
            <w:r w:rsidRPr="00B82174">
              <w:t>X</w:t>
            </w:r>
          </w:p>
        </w:tc>
      </w:tr>
      <w:tr w:rsidR="004A7D7A" w14:paraId="3FEBF8CA" w14:textId="77777777" w:rsidTr="00341F27">
        <w:tc>
          <w:tcPr>
            <w:tcW w:w="4214" w:type="pct"/>
            <w:tcBorders>
              <w:top w:val="single" w:sz="4" w:space="0" w:color="auto"/>
              <w:left w:val="single" w:sz="4" w:space="0" w:color="auto"/>
              <w:bottom w:val="single" w:sz="4" w:space="0" w:color="auto"/>
              <w:right w:val="single" w:sz="4" w:space="0" w:color="auto"/>
            </w:tcBorders>
          </w:tcPr>
          <w:p w14:paraId="07FBA939" w14:textId="77777777" w:rsidR="004A7D7A" w:rsidRPr="00DF0B45" w:rsidRDefault="004A7D7A" w:rsidP="00341F27">
            <w:pPr>
              <w:numPr>
                <w:ilvl w:val="2"/>
                <w:numId w:val="10"/>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tcPr>
          <w:p w14:paraId="5C97A042" w14:textId="77777777" w:rsidR="004A7D7A" w:rsidRDefault="004A7D7A" w:rsidP="00341F27">
            <w:r w:rsidRPr="00B82174">
              <w:t>X</w:t>
            </w:r>
          </w:p>
        </w:tc>
      </w:tr>
      <w:tr w:rsidR="004A7D7A" w14:paraId="1DA7A1AE" w14:textId="77777777" w:rsidTr="00341F27">
        <w:tc>
          <w:tcPr>
            <w:tcW w:w="4214" w:type="pct"/>
            <w:tcBorders>
              <w:top w:val="single" w:sz="4" w:space="0" w:color="auto"/>
              <w:left w:val="single" w:sz="4" w:space="0" w:color="auto"/>
              <w:bottom w:val="single" w:sz="4" w:space="0" w:color="auto"/>
              <w:right w:val="single" w:sz="4" w:space="0" w:color="auto"/>
            </w:tcBorders>
          </w:tcPr>
          <w:p w14:paraId="5AB43E0A" w14:textId="77777777" w:rsidR="004A7D7A" w:rsidRPr="00DF0B45" w:rsidRDefault="004A7D7A" w:rsidP="00341F27">
            <w:pPr>
              <w:numPr>
                <w:ilvl w:val="2"/>
                <w:numId w:val="10"/>
              </w:numPr>
              <w:spacing w:before="120" w:after="120"/>
            </w:pPr>
            <w:r>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4FBCEB9C" w14:textId="77777777" w:rsidR="004A7D7A" w:rsidRDefault="004A7D7A" w:rsidP="00341F27">
            <w:r w:rsidRPr="00B82174">
              <w:t>X</w:t>
            </w:r>
          </w:p>
        </w:tc>
      </w:tr>
      <w:tr w:rsidR="004A7D7A" w14:paraId="6CD8B942" w14:textId="77777777" w:rsidTr="00341F27">
        <w:tc>
          <w:tcPr>
            <w:tcW w:w="4214" w:type="pct"/>
            <w:tcBorders>
              <w:top w:val="single" w:sz="4" w:space="0" w:color="auto"/>
              <w:left w:val="single" w:sz="4" w:space="0" w:color="auto"/>
              <w:bottom w:val="single" w:sz="4" w:space="0" w:color="auto"/>
              <w:right w:val="single" w:sz="4" w:space="0" w:color="auto"/>
            </w:tcBorders>
          </w:tcPr>
          <w:p w14:paraId="42F25A2A" w14:textId="77777777" w:rsidR="004A7D7A" w:rsidRPr="00DF0B45" w:rsidRDefault="004A7D7A" w:rsidP="00341F27">
            <w:pPr>
              <w:numPr>
                <w:ilvl w:val="2"/>
                <w:numId w:val="10"/>
              </w:numPr>
              <w:spacing w:before="120" w:after="120"/>
            </w:pPr>
            <w:r>
              <w:t>multiplicação da quantidade de ações outorgadas pelo 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6679E1CF" w14:textId="77777777" w:rsidR="004A7D7A" w:rsidRDefault="004A7D7A" w:rsidP="00341F27">
            <w:r w:rsidRPr="00B82174">
              <w:t>X</w:t>
            </w:r>
          </w:p>
        </w:tc>
      </w:tr>
      <w:tr w:rsidR="004A7D7A" w14:paraId="4AD046E0" w14:textId="77777777" w:rsidTr="00341F27">
        <w:tc>
          <w:tcPr>
            <w:tcW w:w="4214" w:type="pct"/>
            <w:tcBorders>
              <w:top w:val="single" w:sz="4" w:space="0" w:color="auto"/>
              <w:left w:val="single" w:sz="4" w:space="0" w:color="auto"/>
              <w:bottom w:val="single" w:sz="4" w:space="0" w:color="auto"/>
              <w:right w:val="single" w:sz="4" w:space="0" w:color="auto"/>
            </w:tcBorders>
          </w:tcPr>
          <w:p w14:paraId="51480ADE" w14:textId="77777777" w:rsidR="004A7D7A" w:rsidRPr="00772F51" w:rsidRDefault="004A7D7A" w:rsidP="00341F27">
            <w:pPr>
              <w:numPr>
                <w:ilvl w:val="1"/>
                <w:numId w:val="10"/>
              </w:numPr>
              <w:spacing w:before="120" w:after="120"/>
              <w:ind w:left="0" w:firstLine="0"/>
            </w:pPr>
            <w:r w:rsidRPr="00772F51">
              <w:t>Em relação às ações entregues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53D5C415" w14:textId="77777777" w:rsidR="004A7D7A" w:rsidRDefault="004A7D7A" w:rsidP="00341F27">
            <w:r>
              <w:t>X</w:t>
            </w:r>
          </w:p>
        </w:tc>
      </w:tr>
      <w:tr w:rsidR="004A7D7A" w14:paraId="56912176" w14:textId="77777777" w:rsidTr="00341F27">
        <w:tc>
          <w:tcPr>
            <w:tcW w:w="4214" w:type="pct"/>
            <w:tcBorders>
              <w:top w:val="single" w:sz="4" w:space="0" w:color="auto"/>
              <w:left w:val="single" w:sz="4" w:space="0" w:color="auto"/>
              <w:bottom w:val="single" w:sz="4" w:space="0" w:color="auto"/>
              <w:right w:val="single" w:sz="4" w:space="0" w:color="auto"/>
            </w:tcBorders>
          </w:tcPr>
          <w:p w14:paraId="333BD2C5" w14:textId="77777777" w:rsidR="004A7D7A" w:rsidRPr="00772F51" w:rsidRDefault="004A7D7A" w:rsidP="00341F27">
            <w:pPr>
              <w:numPr>
                <w:ilvl w:val="2"/>
                <w:numId w:val="98"/>
              </w:numPr>
              <w:spacing w:before="120" w:after="120"/>
            </w:pPr>
            <w:r w:rsidRPr="00772F51">
              <w:lastRenderedPageBreak/>
              <w:t>órgão</w:t>
            </w:r>
          </w:p>
        </w:tc>
        <w:tc>
          <w:tcPr>
            <w:tcW w:w="786" w:type="pct"/>
            <w:tcBorders>
              <w:top w:val="single" w:sz="4" w:space="0" w:color="auto"/>
              <w:left w:val="single" w:sz="4" w:space="0" w:color="auto"/>
              <w:bottom w:val="single" w:sz="4" w:space="0" w:color="auto"/>
              <w:right w:val="single" w:sz="4" w:space="0" w:color="auto"/>
            </w:tcBorders>
            <w:vAlign w:val="center"/>
          </w:tcPr>
          <w:p w14:paraId="1911AFC7" w14:textId="77777777" w:rsidR="004A7D7A" w:rsidRDefault="004A7D7A" w:rsidP="00341F27">
            <w:r>
              <w:t>X</w:t>
            </w:r>
          </w:p>
        </w:tc>
      </w:tr>
      <w:tr w:rsidR="004A7D7A" w14:paraId="074FF6F9" w14:textId="77777777" w:rsidTr="00341F27">
        <w:tc>
          <w:tcPr>
            <w:tcW w:w="4214" w:type="pct"/>
            <w:tcBorders>
              <w:top w:val="single" w:sz="4" w:space="0" w:color="auto"/>
              <w:left w:val="single" w:sz="4" w:space="0" w:color="auto"/>
              <w:bottom w:val="single" w:sz="4" w:space="0" w:color="auto"/>
              <w:right w:val="single" w:sz="4" w:space="0" w:color="auto"/>
            </w:tcBorders>
          </w:tcPr>
          <w:p w14:paraId="18BD803D" w14:textId="77777777" w:rsidR="004A7D7A" w:rsidRPr="00772F51" w:rsidRDefault="004A7D7A" w:rsidP="00341F27">
            <w:pPr>
              <w:numPr>
                <w:ilvl w:val="2"/>
                <w:numId w:val="98"/>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38ED6BDE" w14:textId="77777777" w:rsidR="004A7D7A" w:rsidRDefault="004A7D7A" w:rsidP="00341F27">
            <w:r>
              <w:t>X</w:t>
            </w:r>
          </w:p>
        </w:tc>
      </w:tr>
      <w:tr w:rsidR="004A7D7A" w14:paraId="23DE9567" w14:textId="77777777" w:rsidTr="00341F27">
        <w:tc>
          <w:tcPr>
            <w:tcW w:w="4214" w:type="pct"/>
            <w:tcBorders>
              <w:top w:val="single" w:sz="4" w:space="0" w:color="auto"/>
              <w:left w:val="single" w:sz="4" w:space="0" w:color="auto"/>
              <w:bottom w:val="single" w:sz="4" w:space="0" w:color="auto"/>
              <w:right w:val="single" w:sz="4" w:space="0" w:color="auto"/>
            </w:tcBorders>
          </w:tcPr>
          <w:p w14:paraId="21C26156" w14:textId="77777777" w:rsidR="004A7D7A" w:rsidRPr="00772F51" w:rsidRDefault="004A7D7A" w:rsidP="00341F27">
            <w:pPr>
              <w:numPr>
                <w:ilvl w:val="2"/>
                <w:numId w:val="98"/>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391CE088" w14:textId="77777777" w:rsidR="004A7D7A" w:rsidRDefault="004A7D7A" w:rsidP="00341F27">
            <w:r>
              <w:t>X</w:t>
            </w:r>
          </w:p>
        </w:tc>
      </w:tr>
      <w:tr w:rsidR="004A7D7A" w14:paraId="5A7C0C03" w14:textId="77777777" w:rsidTr="00341F27">
        <w:tc>
          <w:tcPr>
            <w:tcW w:w="4214" w:type="pct"/>
            <w:tcBorders>
              <w:top w:val="single" w:sz="4" w:space="0" w:color="auto"/>
              <w:left w:val="single" w:sz="4" w:space="0" w:color="auto"/>
              <w:bottom w:val="single" w:sz="4" w:space="0" w:color="auto"/>
              <w:right w:val="single" w:sz="4" w:space="0" w:color="auto"/>
            </w:tcBorders>
          </w:tcPr>
          <w:p w14:paraId="2D165BA6" w14:textId="77777777" w:rsidR="004A7D7A" w:rsidRPr="00772F51" w:rsidRDefault="004A7D7A" w:rsidP="00341F27">
            <w:pPr>
              <w:numPr>
                <w:ilvl w:val="2"/>
                <w:numId w:val="98"/>
              </w:numPr>
              <w:spacing w:before="120" w:after="120"/>
            </w:pPr>
            <w:r w:rsidRPr="00772F51">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4DC6B0DE" w14:textId="77777777" w:rsidR="004A7D7A" w:rsidRDefault="004A7D7A" w:rsidP="00341F27">
            <w:r>
              <w:t>X</w:t>
            </w:r>
          </w:p>
        </w:tc>
      </w:tr>
      <w:tr w:rsidR="004A7D7A" w14:paraId="661BD559" w14:textId="77777777" w:rsidTr="00341F27">
        <w:tc>
          <w:tcPr>
            <w:tcW w:w="4214" w:type="pct"/>
            <w:tcBorders>
              <w:top w:val="single" w:sz="4" w:space="0" w:color="auto"/>
              <w:left w:val="single" w:sz="4" w:space="0" w:color="auto"/>
              <w:bottom w:val="single" w:sz="4" w:space="0" w:color="auto"/>
              <w:right w:val="single" w:sz="4" w:space="0" w:color="auto"/>
            </w:tcBorders>
          </w:tcPr>
          <w:p w14:paraId="63E5C759" w14:textId="77777777" w:rsidR="004A7D7A" w:rsidRPr="00772F51" w:rsidRDefault="004A7D7A" w:rsidP="00341F27">
            <w:pPr>
              <w:numPr>
                <w:ilvl w:val="2"/>
                <w:numId w:val="98"/>
              </w:numPr>
              <w:spacing w:before="120" w:after="120"/>
            </w:pPr>
            <w:r w:rsidRPr="00772F51">
              <w:t>preço médio ponderado de aquisição</w:t>
            </w:r>
          </w:p>
        </w:tc>
        <w:tc>
          <w:tcPr>
            <w:tcW w:w="786" w:type="pct"/>
            <w:tcBorders>
              <w:top w:val="single" w:sz="4" w:space="0" w:color="auto"/>
              <w:left w:val="single" w:sz="4" w:space="0" w:color="auto"/>
              <w:bottom w:val="single" w:sz="4" w:space="0" w:color="auto"/>
              <w:right w:val="single" w:sz="4" w:space="0" w:color="auto"/>
            </w:tcBorders>
            <w:vAlign w:val="center"/>
          </w:tcPr>
          <w:p w14:paraId="011D8FA1" w14:textId="77777777" w:rsidR="004A7D7A" w:rsidRDefault="004A7D7A" w:rsidP="00341F27">
            <w:r>
              <w:t>X</w:t>
            </w:r>
          </w:p>
        </w:tc>
      </w:tr>
      <w:tr w:rsidR="004A7D7A" w14:paraId="14B20992" w14:textId="77777777" w:rsidTr="00341F27">
        <w:tc>
          <w:tcPr>
            <w:tcW w:w="4214" w:type="pct"/>
            <w:tcBorders>
              <w:top w:val="single" w:sz="4" w:space="0" w:color="auto"/>
              <w:left w:val="single" w:sz="4" w:space="0" w:color="auto"/>
              <w:bottom w:val="single" w:sz="4" w:space="0" w:color="auto"/>
              <w:right w:val="single" w:sz="4" w:space="0" w:color="auto"/>
            </w:tcBorders>
          </w:tcPr>
          <w:p w14:paraId="54D4AA92" w14:textId="77777777" w:rsidR="004A7D7A" w:rsidRPr="00772F51" w:rsidRDefault="004A7D7A" w:rsidP="00341F27">
            <w:pPr>
              <w:numPr>
                <w:ilvl w:val="2"/>
                <w:numId w:val="98"/>
              </w:numPr>
              <w:spacing w:before="120" w:after="120"/>
            </w:pPr>
            <w:r w:rsidRPr="00772F51">
              <w:t>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7DA09646" w14:textId="77777777" w:rsidR="004A7D7A" w:rsidRDefault="004A7D7A" w:rsidP="00341F27">
            <w:r>
              <w:t>X</w:t>
            </w:r>
          </w:p>
        </w:tc>
      </w:tr>
      <w:tr w:rsidR="004A7D7A" w14:paraId="1C7C655F" w14:textId="77777777" w:rsidTr="00341F27">
        <w:tc>
          <w:tcPr>
            <w:tcW w:w="4214" w:type="pct"/>
            <w:tcBorders>
              <w:top w:val="single" w:sz="4" w:space="0" w:color="auto"/>
              <w:left w:val="single" w:sz="4" w:space="0" w:color="auto"/>
              <w:bottom w:val="single" w:sz="4" w:space="0" w:color="auto"/>
              <w:right w:val="single" w:sz="4" w:space="0" w:color="auto"/>
            </w:tcBorders>
          </w:tcPr>
          <w:p w14:paraId="0D25EF8C" w14:textId="77777777" w:rsidR="004A7D7A" w:rsidRPr="00772F51" w:rsidRDefault="004A7D7A" w:rsidP="00341F27">
            <w:pPr>
              <w:numPr>
                <w:ilvl w:val="2"/>
                <w:numId w:val="98"/>
              </w:numPr>
              <w:spacing w:before="120" w:after="120"/>
            </w:pPr>
            <w:r w:rsidRPr="00772F51">
              <w:t>multiplicação do total das ações adquiridas pela da diferença entre o preço médio ponderado de aquisição e o 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0363889B" w14:textId="77777777" w:rsidR="004A7D7A" w:rsidRDefault="004A7D7A" w:rsidP="00341F27">
            <w:r>
              <w:t>X</w:t>
            </w:r>
          </w:p>
        </w:tc>
      </w:tr>
      <w:tr w:rsidR="004A7D7A" w:rsidRPr="00C57FCF" w14:paraId="564C1AC6" w14:textId="77777777" w:rsidTr="00341F27">
        <w:tc>
          <w:tcPr>
            <w:tcW w:w="4214" w:type="pct"/>
          </w:tcPr>
          <w:p w14:paraId="6B49B6CA" w14:textId="77777777" w:rsidR="004A7D7A" w:rsidRPr="00C57FCF" w:rsidRDefault="004A7D7A" w:rsidP="00341F27">
            <w:pPr>
              <w:numPr>
                <w:ilvl w:val="1"/>
                <w:numId w:val="10"/>
              </w:numPr>
              <w:spacing w:before="120" w:after="120"/>
              <w:ind w:left="0" w:firstLine="0"/>
            </w:pPr>
            <w:r w:rsidRPr="00C57FCF">
              <w:t xml:space="preserve">Descrição sumária das informações necessárias para a compreensão </w:t>
            </w:r>
            <w:r>
              <w:t>dos dados divulgados nos itens 8.5 a 8.11</w:t>
            </w:r>
            <w:r w:rsidRPr="00C57FCF">
              <w:t>, tal como a explicação do método de precificação do valor das ações e das opções, indicando, no mínimo:</w:t>
            </w:r>
          </w:p>
        </w:tc>
        <w:tc>
          <w:tcPr>
            <w:tcW w:w="786" w:type="pct"/>
            <w:vAlign w:val="center"/>
          </w:tcPr>
          <w:p w14:paraId="05F655F4" w14:textId="77777777" w:rsidR="004A7D7A" w:rsidRPr="00C57FCF" w:rsidRDefault="004A7D7A" w:rsidP="00341F27">
            <w:r w:rsidRPr="00C57FCF">
              <w:t>X</w:t>
            </w:r>
          </w:p>
        </w:tc>
      </w:tr>
      <w:tr w:rsidR="004A7D7A" w:rsidRPr="00C57FCF" w14:paraId="3B402934" w14:textId="77777777" w:rsidTr="00341F27">
        <w:tc>
          <w:tcPr>
            <w:tcW w:w="4214" w:type="pct"/>
          </w:tcPr>
          <w:p w14:paraId="40AC136B" w14:textId="77777777" w:rsidR="004A7D7A" w:rsidRPr="00C57FCF" w:rsidRDefault="004A7D7A" w:rsidP="00341F27">
            <w:pPr>
              <w:numPr>
                <w:ilvl w:val="2"/>
                <w:numId w:val="26"/>
              </w:numPr>
              <w:spacing w:before="120" w:after="120"/>
            </w:pPr>
            <w:r w:rsidRPr="00C57FCF">
              <w:t>modelo de precificação</w:t>
            </w:r>
          </w:p>
        </w:tc>
        <w:tc>
          <w:tcPr>
            <w:tcW w:w="786" w:type="pct"/>
            <w:vAlign w:val="center"/>
          </w:tcPr>
          <w:p w14:paraId="2471C285" w14:textId="77777777" w:rsidR="004A7D7A" w:rsidRPr="00C57FCF" w:rsidRDefault="004A7D7A" w:rsidP="00341F27">
            <w:r w:rsidRPr="00C57FCF">
              <w:t>X</w:t>
            </w:r>
          </w:p>
        </w:tc>
      </w:tr>
      <w:tr w:rsidR="004A7D7A" w:rsidRPr="00C57FCF" w14:paraId="4ED172DC" w14:textId="77777777" w:rsidTr="00341F27">
        <w:tc>
          <w:tcPr>
            <w:tcW w:w="4214" w:type="pct"/>
          </w:tcPr>
          <w:p w14:paraId="27799545" w14:textId="77777777" w:rsidR="004A7D7A" w:rsidRPr="00C57FCF" w:rsidRDefault="004A7D7A" w:rsidP="00341F27">
            <w:pPr>
              <w:numPr>
                <w:ilvl w:val="2"/>
                <w:numId w:val="26"/>
              </w:numPr>
              <w:spacing w:before="120" w:after="120"/>
            </w:pPr>
            <w:r w:rsidRPr="00C57FCF">
              <w:t>dados e premissas utilizadas no modelo de precificação</w:t>
            </w:r>
            <w:r w:rsidRPr="0075640B">
              <w:t xml:space="preserve">, </w:t>
            </w:r>
            <w:r w:rsidRPr="00C57FCF">
              <w:t xml:space="preserve">incluindo o preço médio ponderado das ações, preço de exercício, volatilidade esperada, prazo de vida da opção, dividendos esperados e a taxa de juros livre de risco </w:t>
            </w:r>
          </w:p>
        </w:tc>
        <w:tc>
          <w:tcPr>
            <w:tcW w:w="786" w:type="pct"/>
            <w:vAlign w:val="center"/>
          </w:tcPr>
          <w:p w14:paraId="7E6048B0" w14:textId="77777777" w:rsidR="004A7D7A" w:rsidRPr="00C57FCF" w:rsidRDefault="004A7D7A" w:rsidP="00341F27">
            <w:r w:rsidRPr="00C57FCF">
              <w:t>X</w:t>
            </w:r>
          </w:p>
        </w:tc>
      </w:tr>
      <w:tr w:rsidR="004A7D7A" w:rsidRPr="00C57FCF" w14:paraId="3DEA749C" w14:textId="77777777" w:rsidTr="00341F27">
        <w:tc>
          <w:tcPr>
            <w:tcW w:w="4214" w:type="pct"/>
          </w:tcPr>
          <w:p w14:paraId="5430438D" w14:textId="77777777" w:rsidR="004A7D7A" w:rsidRPr="00C57FCF" w:rsidRDefault="004A7D7A" w:rsidP="00341F27">
            <w:pPr>
              <w:numPr>
                <w:ilvl w:val="2"/>
                <w:numId w:val="26"/>
              </w:numPr>
              <w:spacing w:before="120" w:after="120"/>
            </w:pPr>
            <w:r w:rsidRPr="00C57FCF">
              <w:t>método utilizado e as premissas assumidas para incorporar os efeitos esperados de exercício antecipado</w:t>
            </w:r>
          </w:p>
        </w:tc>
        <w:tc>
          <w:tcPr>
            <w:tcW w:w="786" w:type="pct"/>
            <w:vAlign w:val="center"/>
          </w:tcPr>
          <w:p w14:paraId="5A9C6C0F" w14:textId="77777777" w:rsidR="004A7D7A" w:rsidRPr="00C57FCF" w:rsidRDefault="004A7D7A" w:rsidP="00341F27">
            <w:r w:rsidRPr="00C57FCF">
              <w:t>X</w:t>
            </w:r>
          </w:p>
        </w:tc>
      </w:tr>
      <w:tr w:rsidR="004A7D7A" w:rsidRPr="00C57FCF" w14:paraId="44FBAACD" w14:textId="77777777" w:rsidTr="00341F27">
        <w:tc>
          <w:tcPr>
            <w:tcW w:w="4214" w:type="pct"/>
          </w:tcPr>
          <w:p w14:paraId="6688537F" w14:textId="77777777" w:rsidR="004A7D7A" w:rsidRPr="00C57FCF" w:rsidRDefault="004A7D7A" w:rsidP="00341F27">
            <w:pPr>
              <w:numPr>
                <w:ilvl w:val="2"/>
                <w:numId w:val="26"/>
              </w:numPr>
              <w:spacing w:before="120" w:after="120"/>
            </w:pPr>
            <w:r w:rsidRPr="00C57FCF">
              <w:lastRenderedPageBreak/>
              <w:t>forma de determinação da volatilidade esperada</w:t>
            </w:r>
          </w:p>
        </w:tc>
        <w:tc>
          <w:tcPr>
            <w:tcW w:w="786" w:type="pct"/>
            <w:vAlign w:val="center"/>
          </w:tcPr>
          <w:p w14:paraId="16F80C47" w14:textId="77777777" w:rsidR="004A7D7A" w:rsidRPr="00C57FCF" w:rsidRDefault="004A7D7A" w:rsidP="00341F27">
            <w:r w:rsidRPr="00C57FCF">
              <w:t>X</w:t>
            </w:r>
          </w:p>
        </w:tc>
      </w:tr>
      <w:tr w:rsidR="004A7D7A" w:rsidRPr="00C57FCF" w14:paraId="5C553D09" w14:textId="77777777" w:rsidTr="00341F27">
        <w:tc>
          <w:tcPr>
            <w:tcW w:w="4214" w:type="pct"/>
          </w:tcPr>
          <w:p w14:paraId="05D45E5B" w14:textId="77777777" w:rsidR="004A7D7A" w:rsidRPr="00C57FCF" w:rsidRDefault="004A7D7A" w:rsidP="00341F27">
            <w:pPr>
              <w:numPr>
                <w:ilvl w:val="2"/>
                <w:numId w:val="26"/>
              </w:numPr>
              <w:spacing w:before="120" w:after="120"/>
            </w:pPr>
            <w:r w:rsidRPr="00C57FCF">
              <w:t xml:space="preserve">se alguma outra característica da opção foi incorporada na mensuração de seu valor justo </w:t>
            </w:r>
          </w:p>
        </w:tc>
        <w:tc>
          <w:tcPr>
            <w:tcW w:w="786" w:type="pct"/>
            <w:vAlign w:val="center"/>
          </w:tcPr>
          <w:p w14:paraId="3F348168" w14:textId="77777777" w:rsidR="004A7D7A" w:rsidRPr="00C57FCF" w:rsidRDefault="004A7D7A" w:rsidP="00341F27">
            <w:r w:rsidRPr="00C57FCF">
              <w:t>X</w:t>
            </w:r>
          </w:p>
        </w:tc>
      </w:tr>
      <w:tr w:rsidR="004A7D7A" w:rsidRPr="00C57FCF" w14:paraId="34BFC888" w14:textId="77777777" w:rsidTr="00341F27">
        <w:tc>
          <w:tcPr>
            <w:tcW w:w="4214" w:type="pct"/>
          </w:tcPr>
          <w:p w14:paraId="4D135C55" w14:textId="77777777" w:rsidR="004A7D7A" w:rsidRPr="0075640B" w:rsidRDefault="004A7D7A" w:rsidP="00341F27">
            <w:pPr>
              <w:numPr>
                <w:ilvl w:val="1"/>
                <w:numId w:val="10"/>
              </w:numPr>
              <w:spacing w:before="120" w:after="120"/>
              <w:ind w:left="0" w:firstLine="0"/>
            </w:pPr>
            <w:r w:rsidRPr="00C57FCF">
              <w:t>Informar a quantidade de ações</w:t>
            </w:r>
            <w:r>
              <w:t>,</w:t>
            </w:r>
            <w:r w:rsidRPr="00C57FCF">
              <w:t xml:space="preserve"> cotas e outros valores mobiliários conversíveis em ações ou cotas, emitidos</w:t>
            </w:r>
            <w:r>
              <w:t>, no Brasil ou no exterior,</w:t>
            </w:r>
            <w:r w:rsidRPr="00C57FCF">
              <w:t xml:space="preserve"> pelo emissor, seus controladores diretos ou indiretos, sociedades controladas ou sob controle comum, </w:t>
            </w:r>
            <w:r>
              <w:t xml:space="preserve">que sejam detidas </w:t>
            </w:r>
            <w:r w:rsidRPr="00C57FCF">
              <w:t>por membros do conselho de administração, da diretoria estatutária ou do conselho fiscal, agrupados por órgão</w:t>
            </w:r>
            <w:r w:rsidRPr="0075640B">
              <w:rPr>
                <w:vertAlign w:val="superscript"/>
              </w:rPr>
              <w:footnoteReference w:id="37"/>
            </w:r>
          </w:p>
        </w:tc>
        <w:tc>
          <w:tcPr>
            <w:tcW w:w="786" w:type="pct"/>
            <w:vAlign w:val="center"/>
          </w:tcPr>
          <w:p w14:paraId="7ACA0F74" w14:textId="77777777" w:rsidR="004A7D7A" w:rsidRPr="00C57FCF" w:rsidRDefault="004A7D7A" w:rsidP="00341F27">
            <w:r w:rsidRPr="00C57FCF">
              <w:t>X</w:t>
            </w:r>
          </w:p>
        </w:tc>
      </w:tr>
      <w:tr w:rsidR="004A7D7A" w:rsidRPr="00C57FCF" w14:paraId="002793A6" w14:textId="77777777" w:rsidTr="00341F27">
        <w:tc>
          <w:tcPr>
            <w:tcW w:w="4214" w:type="pct"/>
          </w:tcPr>
          <w:p w14:paraId="3C7CD8C1" w14:textId="77777777" w:rsidR="004A7D7A" w:rsidRPr="00C57FCF" w:rsidRDefault="004A7D7A" w:rsidP="00341F27">
            <w:pPr>
              <w:numPr>
                <w:ilvl w:val="1"/>
                <w:numId w:val="10"/>
              </w:numPr>
              <w:spacing w:before="120" w:after="120"/>
              <w:ind w:left="0" w:firstLine="0"/>
            </w:pPr>
            <w:r w:rsidRPr="00C57FCF">
              <w:t xml:space="preserve">Em relação aos planos de previdência em vigor conferidos aos membros do conselho de administração e aos diretores estatutários, </w:t>
            </w:r>
            <w:proofErr w:type="spellStart"/>
            <w:r w:rsidRPr="00C57FCF">
              <w:t>fornecer</w:t>
            </w:r>
            <w:proofErr w:type="spellEnd"/>
            <w:r w:rsidRPr="00C57FCF">
              <w:t xml:space="preserve"> as seguintes informações em forma de tabela:</w:t>
            </w:r>
          </w:p>
        </w:tc>
        <w:tc>
          <w:tcPr>
            <w:tcW w:w="786" w:type="pct"/>
            <w:vAlign w:val="center"/>
          </w:tcPr>
          <w:p w14:paraId="1C944BAB" w14:textId="77777777" w:rsidR="004A7D7A" w:rsidRPr="00C57FCF" w:rsidRDefault="004A7D7A" w:rsidP="00341F27">
            <w:r w:rsidRPr="00C57FCF">
              <w:t>X</w:t>
            </w:r>
          </w:p>
        </w:tc>
      </w:tr>
      <w:tr w:rsidR="004A7D7A" w:rsidRPr="00C57FCF" w14:paraId="6FC211CD" w14:textId="77777777" w:rsidTr="00341F27">
        <w:tc>
          <w:tcPr>
            <w:tcW w:w="4214" w:type="pct"/>
          </w:tcPr>
          <w:p w14:paraId="09580772" w14:textId="77777777" w:rsidR="004A7D7A" w:rsidRPr="00C57FCF" w:rsidRDefault="004A7D7A" w:rsidP="00341F27">
            <w:pPr>
              <w:numPr>
                <w:ilvl w:val="2"/>
                <w:numId w:val="27"/>
              </w:numPr>
              <w:spacing w:before="120" w:after="120"/>
            </w:pPr>
            <w:r>
              <w:t>ó</w:t>
            </w:r>
            <w:r w:rsidRPr="00C57FCF">
              <w:t>rgão</w:t>
            </w:r>
          </w:p>
        </w:tc>
        <w:tc>
          <w:tcPr>
            <w:tcW w:w="786" w:type="pct"/>
            <w:vAlign w:val="center"/>
          </w:tcPr>
          <w:p w14:paraId="1122667A" w14:textId="77777777" w:rsidR="004A7D7A" w:rsidRPr="00C57FCF" w:rsidRDefault="004A7D7A" w:rsidP="00341F27">
            <w:r w:rsidRPr="00C57FCF">
              <w:t>X</w:t>
            </w:r>
          </w:p>
        </w:tc>
      </w:tr>
      <w:tr w:rsidR="004A7D7A" w:rsidRPr="00C57FCF" w14:paraId="5E09056D" w14:textId="77777777" w:rsidTr="00341F27">
        <w:tc>
          <w:tcPr>
            <w:tcW w:w="4214" w:type="pct"/>
          </w:tcPr>
          <w:p w14:paraId="0331DEF9" w14:textId="77777777" w:rsidR="004A7D7A" w:rsidRPr="00C57FCF" w:rsidRDefault="004A7D7A" w:rsidP="00341F27">
            <w:pPr>
              <w:numPr>
                <w:ilvl w:val="2"/>
                <w:numId w:val="27"/>
              </w:numPr>
              <w:spacing w:before="120" w:after="120"/>
            </w:pPr>
            <w:r w:rsidRPr="00C57FCF">
              <w:t xml:space="preserve">número </w:t>
            </w:r>
            <w:r>
              <w:t xml:space="preserve">total </w:t>
            </w:r>
            <w:r w:rsidRPr="00C57FCF">
              <w:t>de membros</w:t>
            </w:r>
          </w:p>
        </w:tc>
        <w:tc>
          <w:tcPr>
            <w:tcW w:w="786" w:type="pct"/>
            <w:vAlign w:val="center"/>
          </w:tcPr>
          <w:p w14:paraId="2B43AB22" w14:textId="77777777" w:rsidR="004A7D7A" w:rsidRPr="00C57FCF" w:rsidRDefault="004A7D7A" w:rsidP="00341F27">
            <w:r w:rsidRPr="00C57FCF">
              <w:t>X</w:t>
            </w:r>
          </w:p>
        </w:tc>
      </w:tr>
      <w:tr w:rsidR="004A7D7A" w:rsidRPr="00C57FCF" w14:paraId="71CFA627" w14:textId="77777777" w:rsidTr="00341F27">
        <w:tc>
          <w:tcPr>
            <w:tcW w:w="4214" w:type="pct"/>
          </w:tcPr>
          <w:p w14:paraId="1B2221C8" w14:textId="77777777" w:rsidR="004A7D7A" w:rsidRPr="00C57FCF" w:rsidRDefault="004A7D7A" w:rsidP="00341F27">
            <w:pPr>
              <w:numPr>
                <w:ilvl w:val="2"/>
                <w:numId w:val="27"/>
              </w:numPr>
              <w:spacing w:before="120" w:after="120"/>
            </w:pPr>
            <w:r w:rsidRPr="00C57FCF">
              <w:t>número de membros remunerados</w:t>
            </w:r>
          </w:p>
        </w:tc>
        <w:tc>
          <w:tcPr>
            <w:tcW w:w="786" w:type="pct"/>
            <w:vAlign w:val="center"/>
          </w:tcPr>
          <w:p w14:paraId="0776C0D0" w14:textId="77777777" w:rsidR="004A7D7A" w:rsidRPr="00C57FCF" w:rsidRDefault="004A7D7A" w:rsidP="00341F27">
            <w:r w:rsidRPr="00C57FCF">
              <w:t>X</w:t>
            </w:r>
          </w:p>
        </w:tc>
      </w:tr>
      <w:tr w:rsidR="004A7D7A" w:rsidRPr="00C57FCF" w14:paraId="0A0DC9EF" w14:textId="77777777" w:rsidTr="00341F27">
        <w:tc>
          <w:tcPr>
            <w:tcW w:w="4214" w:type="pct"/>
          </w:tcPr>
          <w:p w14:paraId="46262805" w14:textId="77777777" w:rsidR="004A7D7A" w:rsidRPr="00C57FCF" w:rsidRDefault="004A7D7A" w:rsidP="00341F27">
            <w:pPr>
              <w:numPr>
                <w:ilvl w:val="2"/>
                <w:numId w:val="27"/>
              </w:numPr>
              <w:spacing w:before="120" w:after="120"/>
            </w:pPr>
            <w:r w:rsidRPr="00C57FCF">
              <w:t>nome do plano</w:t>
            </w:r>
          </w:p>
        </w:tc>
        <w:tc>
          <w:tcPr>
            <w:tcW w:w="786" w:type="pct"/>
            <w:vAlign w:val="center"/>
          </w:tcPr>
          <w:p w14:paraId="40DA196A" w14:textId="77777777" w:rsidR="004A7D7A" w:rsidRPr="00C57FCF" w:rsidRDefault="004A7D7A" w:rsidP="00341F27">
            <w:r w:rsidRPr="00C57FCF">
              <w:t>X</w:t>
            </w:r>
          </w:p>
        </w:tc>
      </w:tr>
      <w:tr w:rsidR="004A7D7A" w:rsidRPr="00C57FCF" w14:paraId="45D7D644" w14:textId="77777777" w:rsidTr="00341F27">
        <w:tc>
          <w:tcPr>
            <w:tcW w:w="4214" w:type="pct"/>
          </w:tcPr>
          <w:p w14:paraId="4E0881CE" w14:textId="77777777" w:rsidR="004A7D7A" w:rsidRPr="00C57FCF" w:rsidRDefault="004A7D7A" w:rsidP="00341F27">
            <w:pPr>
              <w:numPr>
                <w:ilvl w:val="2"/>
                <w:numId w:val="27"/>
              </w:numPr>
              <w:spacing w:before="120" w:after="120"/>
            </w:pPr>
            <w:r w:rsidRPr="00C57FCF">
              <w:t xml:space="preserve">quantidade de administradores que reúnem as condições para se aposentar </w:t>
            </w:r>
          </w:p>
        </w:tc>
        <w:tc>
          <w:tcPr>
            <w:tcW w:w="786" w:type="pct"/>
            <w:vAlign w:val="center"/>
          </w:tcPr>
          <w:p w14:paraId="3768AD94" w14:textId="77777777" w:rsidR="004A7D7A" w:rsidRPr="00C57FCF" w:rsidRDefault="004A7D7A" w:rsidP="00341F27">
            <w:r w:rsidRPr="00C57FCF">
              <w:t>X</w:t>
            </w:r>
          </w:p>
        </w:tc>
      </w:tr>
      <w:tr w:rsidR="004A7D7A" w:rsidRPr="00C57FCF" w14:paraId="777B7AA5" w14:textId="77777777" w:rsidTr="00341F27">
        <w:tc>
          <w:tcPr>
            <w:tcW w:w="4214" w:type="pct"/>
          </w:tcPr>
          <w:p w14:paraId="0443BDD5" w14:textId="77777777" w:rsidR="004A7D7A" w:rsidRPr="00C57FCF" w:rsidRDefault="004A7D7A" w:rsidP="00341F27">
            <w:pPr>
              <w:numPr>
                <w:ilvl w:val="2"/>
                <w:numId w:val="27"/>
              </w:numPr>
              <w:spacing w:before="120" w:after="120"/>
            </w:pPr>
            <w:r w:rsidRPr="00C57FCF">
              <w:lastRenderedPageBreak/>
              <w:t>condições para se aposentar antecipadamente</w:t>
            </w:r>
          </w:p>
        </w:tc>
        <w:tc>
          <w:tcPr>
            <w:tcW w:w="786" w:type="pct"/>
            <w:vAlign w:val="center"/>
          </w:tcPr>
          <w:p w14:paraId="35D640AA" w14:textId="77777777" w:rsidR="004A7D7A" w:rsidRPr="00C57FCF" w:rsidRDefault="004A7D7A" w:rsidP="00341F27">
            <w:r w:rsidRPr="00C57FCF">
              <w:t>X</w:t>
            </w:r>
          </w:p>
        </w:tc>
      </w:tr>
      <w:tr w:rsidR="004A7D7A" w:rsidRPr="00C57FCF" w14:paraId="3FC031F0" w14:textId="77777777" w:rsidTr="00341F27">
        <w:tc>
          <w:tcPr>
            <w:tcW w:w="4214" w:type="pct"/>
          </w:tcPr>
          <w:p w14:paraId="571CF151" w14:textId="77777777" w:rsidR="004A7D7A" w:rsidRPr="00C57FCF" w:rsidRDefault="004A7D7A" w:rsidP="00341F27">
            <w:pPr>
              <w:numPr>
                <w:ilvl w:val="2"/>
                <w:numId w:val="27"/>
              </w:numPr>
              <w:spacing w:before="120" w:after="120"/>
            </w:pPr>
            <w:r w:rsidRPr="00C57FCF">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0C62A77E" w14:textId="77777777" w:rsidR="004A7D7A" w:rsidRPr="00C57FCF" w:rsidRDefault="004A7D7A" w:rsidP="00341F27">
            <w:r w:rsidRPr="00C57FCF">
              <w:t>X</w:t>
            </w:r>
          </w:p>
        </w:tc>
      </w:tr>
      <w:tr w:rsidR="004A7D7A" w:rsidRPr="00C57FCF" w14:paraId="45F0A61F" w14:textId="77777777" w:rsidTr="00341F27">
        <w:tc>
          <w:tcPr>
            <w:tcW w:w="4214" w:type="pct"/>
          </w:tcPr>
          <w:p w14:paraId="4B48A19F" w14:textId="77777777" w:rsidR="004A7D7A" w:rsidRPr="00C57FCF" w:rsidRDefault="004A7D7A" w:rsidP="00341F27">
            <w:pPr>
              <w:numPr>
                <w:ilvl w:val="2"/>
                <w:numId w:val="27"/>
              </w:numPr>
              <w:spacing w:before="120" w:after="120"/>
            </w:pPr>
            <w:r w:rsidRPr="00C57FCF">
              <w:t>valor total acumulado das contribuições realizadas durante o último exercício social, descontada a parcela relativa a contribuições feitas diretamente pelos administradores</w:t>
            </w:r>
          </w:p>
        </w:tc>
        <w:tc>
          <w:tcPr>
            <w:tcW w:w="786" w:type="pct"/>
            <w:vAlign w:val="center"/>
          </w:tcPr>
          <w:p w14:paraId="3C6D3E02" w14:textId="77777777" w:rsidR="004A7D7A" w:rsidRPr="00C57FCF" w:rsidRDefault="004A7D7A" w:rsidP="00341F27">
            <w:r w:rsidRPr="00C57FCF">
              <w:t>X</w:t>
            </w:r>
          </w:p>
        </w:tc>
      </w:tr>
      <w:tr w:rsidR="004A7D7A" w:rsidRPr="00C57FCF" w14:paraId="2691F0FF" w14:textId="77777777" w:rsidTr="00341F27">
        <w:tc>
          <w:tcPr>
            <w:tcW w:w="4214" w:type="pct"/>
          </w:tcPr>
          <w:p w14:paraId="3C21D378" w14:textId="77777777" w:rsidR="004A7D7A" w:rsidRPr="00C57FCF" w:rsidRDefault="004A7D7A" w:rsidP="00341F27">
            <w:pPr>
              <w:numPr>
                <w:ilvl w:val="2"/>
                <w:numId w:val="27"/>
              </w:numPr>
              <w:spacing w:before="120" w:after="120"/>
            </w:pPr>
            <w:r w:rsidRPr="00C57FCF">
              <w:t>se há a possibilidade de resgate antecipado e quais as condições</w:t>
            </w:r>
          </w:p>
        </w:tc>
        <w:tc>
          <w:tcPr>
            <w:tcW w:w="786" w:type="pct"/>
            <w:vAlign w:val="center"/>
          </w:tcPr>
          <w:p w14:paraId="78BA851F" w14:textId="77777777" w:rsidR="004A7D7A" w:rsidRPr="00C57FCF" w:rsidRDefault="004A7D7A" w:rsidP="00341F27">
            <w:r w:rsidRPr="00C57FCF">
              <w:t>X</w:t>
            </w:r>
          </w:p>
        </w:tc>
      </w:tr>
      <w:tr w:rsidR="004A7D7A" w:rsidRPr="00C57FCF" w14:paraId="4372F8E7" w14:textId="77777777" w:rsidTr="00341F27">
        <w:tc>
          <w:tcPr>
            <w:tcW w:w="4214" w:type="pct"/>
          </w:tcPr>
          <w:p w14:paraId="47D72E7E" w14:textId="77777777" w:rsidR="004A7D7A" w:rsidRPr="00C57FCF" w:rsidRDefault="004A7D7A" w:rsidP="00341F27">
            <w:pPr>
              <w:numPr>
                <w:ilvl w:val="1"/>
                <w:numId w:val="10"/>
              </w:numPr>
              <w:spacing w:before="120" w:after="120"/>
              <w:ind w:left="0" w:firstLine="0"/>
            </w:pPr>
            <w:r w:rsidRPr="00C57FCF">
              <w:t>Em forma de tabela, indicar, para os 3 últimos exercícios sociais, em relação ao conselho de administração, à diretoria estatutária e ao conselho fiscal</w:t>
            </w:r>
            <w:r w:rsidRPr="0075640B">
              <w:rPr>
                <w:vertAlign w:val="superscript"/>
              </w:rPr>
              <w:footnoteReference w:id="38"/>
            </w:r>
            <w:r w:rsidRPr="00C57FCF">
              <w:t>:</w:t>
            </w:r>
          </w:p>
        </w:tc>
        <w:tc>
          <w:tcPr>
            <w:tcW w:w="786" w:type="pct"/>
            <w:vAlign w:val="center"/>
          </w:tcPr>
          <w:p w14:paraId="251F7908" w14:textId="77777777" w:rsidR="004A7D7A" w:rsidRPr="00C57FCF" w:rsidRDefault="004A7D7A" w:rsidP="00341F27">
            <w:r w:rsidRPr="00C57FCF">
              <w:t xml:space="preserve">X </w:t>
            </w:r>
          </w:p>
        </w:tc>
      </w:tr>
      <w:tr w:rsidR="004A7D7A" w:rsidRPr="00C57FCF" w14:paraId="60098467" w14:textId="77777777" w:rsidTr="00341F27">
        <w:tc>
          <w:tcPr>
            <w:tcW w:w="4214" w:type="pct"/>
          </w:tcPr>
          <w:p w14:paraId="2CC39D52" w14:textId="77777777" w:rsidR="004A7D7A" w:rsidRPr="00C57FCF" w:rsidRDefault="004A7D7A" w:rsidP="00341F27">
            <w:pPr>
              <w:numPr>
                <w:ilvl w:val="2"/>
                <w:numId w:val="28"/>
              </w:numPr>
              <w:spacing w:before="120" w:after="120"/>
            </w:pPr>
            <w:r>
              <w:t>ó</w:t>
            </w:r>
            <w:r w:rsidRPr="00C57FCF">
              <w:t>rgão</w:t>
            </w:r>
          </w:p>
        </w:tc>
        <w:tc>
          <w:tcPr>
            <w:tcW w:w="786" w:type="pct"/>
            <w:vAlign w:val="center"/>
          </w:tcPr>
          <w:p w14:paraId="67771FBD" w14:textId="77777777" w:rsidR="004A7D7A" w:rsidRPr="00C57FCF" w:rsidRDefault="004A7D7A" w:rsidP="00341F27">
            <w:r w:rsidRPr="00C57FCF">
              <w:t>X</w:t>
            </w:r>
          </w:p>
        </w:tc>
      </w:tr>
      <w:tr w:rsidR="004A7D7A" w:rsidRPr="00C57FCF" w14:paraId="1423D1AD" w14:textId="77777777" w:rsidTr="00341F27">
        <w:tc>
          <w:tcPr>
            <w:tcW w:w="4214" w:type="pct"/>
          </w:tcPr>
          <w:p w14:paraId="68294F16" w14:textId="77777777" w:rsidR="004A7D7A" w:rsidRPr="00C57FCF" w:rsidRDefault="004A7D7A" w:rsidP="00341F27">
            <w:pPr>
              <w:numPr>
                <w:ilvl w:val="2"/>
                <w:numId w:val="28"/>
              </w:numPr>
              <w:spacing w:before="120" w:after="120"/>
            </w:pPr>
            <w:r w:rsidRPr="00C57FCF">
              <w:t xml:space="preserve">número </w:t>
            </w:r>
            <w:r>
              <w:t xml:space="preserve">total </w:t>
            </w:r>
            <w:r w:rsidRPr="00C57FCF">
              <w:t>de membros</w:t>
            </w:r>
          </w:p>
        </w:tc>
        <w:tc>
          <w:tcPr>
            <w:tcW w:w="786" w:type="pct"/>
            <w:vAlign w:val="center"/>
          </w:tcPr>
          <w:p w14:paraId="13CBFFDF" w14:textId="77777777" w:rsidR="004A7D7A" w:rsidRPr="00C57FCF" w:rsidRDefault="004A7D7A" w:rsidP="00341F27">
            <w:r w:rsidRPr="00C57FCF">
              <w:t>X</w:t>
            </w:r>
          </w:p>
        </w:tc>
      </w:tr>
      <w:tr w:rsidR="004A7D7A" w:rsidRPr="00C57FCF" w14:paraId="487456D7" w14:textId="77777777" w:rsidTr="00341F27">
        <w:tc>
          <w:tcPr>
            <w:tcW w:w="4214" w:type="pct"/>
          </w:tcPr>
          <w:p w14:paraId="3D2F8E26" w14:textId="77777777" w:rsidR="004A7D7A" w:rsidRPr="00C57FCF" w:rsidRDefault="004A7D7A" w:rsidP="00341F27">
            <w:pPr>
              <w:numPr>
                <w:ilvl w:val="2"/>
                <w:numId w:val="28"/>
              </w:numPr>
              <w:spacing w:before="120" w:after="120"/>
            </w:pPr>
            <w:r w:rsidRPr="00C57FCF">
              <w:t>número de membros remunerados</w:t>
            </w:r>
          </w:p>
        </w:tc>
        <w:tc>
          <w:tcPr>
            <w:tcW w:w="786" w:type="pct"/>
            <w:vAlign w:val="center"/>
          </w:tcPr>
          <w:p w14:paraId="646D1966" w14:textId="77777777" w:rsidR="004A7D7A" w:rsidRPr="00C57FCF" w:rsidRDefault="004A7D7A" w:rsidP="00341F27">
            <w:r w:rsidRPr="00C57FCF">
              <w:t>X</w:t>
            </w:r>
          </w:p>
        </w:tc>
      </w:tr>
      <w:tr w:rsidR="004A7D7A" w:rsidRPr="00C57FCF" w14:paraId="2BF99ED1" w14:textId="77777777" w:rsidTr="00341F27">
        <w:tc>
          <w:tcPr>
            <w:tcW w:w="4214" w:type="pct"/>
          </w:tcPr>
          <w:p w14:paraId="32344874" w14:textId="77777777" w:rsidR="004A7D7A" w:rsidRPr="00C57FCF" w:rsidRDefault="004A7D7A" w:rsidP="00341F27">
            <w:pPr>
              <w:numPr>
                <w:ilvl w:val="2"/>
                <w:numId w:val="28"/>
              </w:numPr>
              <w:spacing w:before="120" w:after="120"/>
            </w:pPr>
            <w:r w:rsidRPr="00C57FCF">
              <w:t>valor da maior remuneração individual</w:t>
            </w:r>
          </w:p>
        </w:tc>
        <w:tc>
          <w:tcPr>
            <w:tcW w:w="786" w:type="pct"/>
            <w:vAlign w:val="center"/>
          </w:tcPr>
          <w:p w14:paraId="1ACC5585" w14:textId="77777777" w:rsidR="004A7D7A" w:rsidRPr="00C57FCF" w:rsidRDefault="004A7D7A" w:rsidP="00341F27">
            <w:r w:rsidRPr="00C57FCF">
              <w:t>X</w:t>
            </w:r>
          </w:p>
        </w:tc>
      </w:tr>
      <w:tr w:rsidR="004A7D7A" w:rsidRPr="00C57FCF" w14:paraId="43098D66" w14:textId="77777777" w:rsidTr="00341F27">
        <w:tc>
          <w:tcPr>
            <w:tcW w:w="4214" w:type="pct"/>
          </w:tcPr>
          <w:p w14:paraId="224E870D" w14:textId="77777777" w:rsidR="004A7D7A" w:rsidRPr="00C57FCF" w:rsidRDefault="004A7D7A" w:rsidP="00341F27">
            <w:pPr>
              <w:numPr>
                <w:ilvl w:val="2"/>
                <w:numId w:val="28"/>
              </w:numPr>
              <w:spacing w:before="120" w:after="120"/>
            </w:pPr>
            <w:r w:rsidRPr="00C57FCF">
              <w:t>valor da menor remuneração individual</w:t>
            </w:r>
          </w:p>
        </w:tc>
        <w:tc>
          <w:tcPr>
            <w:tcW w:w="786" w:type="pct"/>
            <w:vAlign w:val="center"/>
          </w:tcPr>
          <w:p w14:paraId="399FD05F" w14:textId="77777777" w:rsidR="004A7D7A" w:rsidRPr="00C57FCF" w:rsidRDefault="004A7D7A" w:rsidP="00341F27">
            <w:r w:rsidRPr="00C57FCF">
              <w:t>X</w:t>
            </w:r>
          </w:p>
        </w:tc>
      </w:tr>
      <w:tr w:rsidR="004A7D7A" w:rsidRPr="00C57FCF" w14:paraId="393D77D6" w14:textId="77777777" w:rsidTr="00341F27">
        <w:tc>
          <w:tcPr>
            <w:tcW w:w="4214" w:type="pct"/>
          </w:tcPr>
          <w:p w14:paraId="6082676E" w14:textId="77777777" w:rsidR="004A7D7A" w:rsidRPr="00C57FCF" w:rsidRDefault="004A7D7A" w:rsidP="00341F27">
            <w:pPr>
              <w:numPr>
                <w:ilvl w:val="2"/>
                <w:numId w:val="28"/>
              </w:numPr>
              <w:spacing w:before="120" w:after="120"/>
            </w:pPr>
            <w:r w:rsidRPr="00C57FCF">
              <w:lastRenderedPageBreak/>
              <w:t>valor médio de remuneração individual (total da remuneração dividido pelo número de membros remunerados)</w:t>
            </w:r>
          </w:p>
        </w:tc>
        <w:tc>
          <w:tcPr>
            <w:tcW w:w="786" w:type="pct"/>
            <w:vAlign w:val="center"/>
          </w:tcPr>
          <w:p w14:paraId="05C6DDF3" w14:textId="77777777" w:rsidR="004A7D7A" w:rsidRPr="00C57FCF" w:rsidRDefault="004A7D7A" w:rsidP="00341F27">
            <w:r w:rsidRPr="00C57FCF">
              <w:t>X</w:t>
            </w:r>
          </w:p>
        </w:tc>
      </w:tr>
      <w:tr w:rsidR="004A7D7A" w:rsidRPr="00C57FCF" w14:paraId="19B1739A" w14:textId="77777777" w:rsidTr="00341F27">
        <w:tc>
          <w:tcPr>
            <w:tcW w:w="4214" w:type="pct"/>
          </w:tcPr>
          <w:p w14:paraId="062B2E4D" w14:textId="77777777" w:rsidR="004A7D7A" w:rsidRPr="00C57FCF" w:rsidRDefault="004A7D7A" w:rsidP="00341F27">
            <w:pPr>
              <w:numPr>
                <w:ilvl w:val="1"/>
                <w:numId w:val="10"/>
              </w:numPr>
              <w:spacing w:before="120" w:after="120"/>
              <w:ind w:left="0" w:firstLine="0"/>
            </w:pPr>
            <w:r w:rsidRPr="00C57FCF">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419C067B" w14:textId="77777777" w:rsidR="004A7D7A" w:rsidRPr="00C57FCF" w:rsidRDefault="004A7D7A" w:rsidP="00341F27">
            <w:r w:rsidRPr="00C57FCF">
              <w:t>X</w:t>
            </w:r>
          </w:p>
        </w:tc>
      </w:tr>
      <w:tr w:rsidR="004A7D7A" w:rsidRPr="00C57FCF" w14:paraId="730F044F" w14:textId="77777777" w:rsidTr="00341F27">
        <w:tc>
          <w:tcPr>
            <w:tcW w:w="4214" w:type="pct"/>
          </w:tcPr>
          <w:p w14:paraId="47ACA965" w14:textId="77777777" w:rsidR="004A7D7A" w:rsidRPr="00C57FCF" w:rsidRDefault="004A7D7A" w:rsidP="00341F27">
            <w:pPr>
              <w:numPr>
                <w:ilvl w:val="1"/>
                <w:numId w:val="10"/>
              </w:numPr>
              <w:spacing w:before="120" w:after="120"/>
              <w:ind w:left="0" w:firstLine="0"/>
            </w:pPr>
            <w:r w:rsidRPr="00C57FCF">
              <w:t>Em relação aos 3 últimos exercícios sociais</w:t>
            </w:r>
            <w:r>
              <w:t xml:space="preserve"> e à previsão para o exercício social corrente</w:t>
            </w:r>
            <w:r w:rsidRPr="00C57FCF">
              <w:t>, indicar o percentual da remuneração total de cada órgão reconhecida no resultado do emissor referente a membros do conselho de administração, da diretoria estatutária ou do conselho fiscal que sejam partes relacionadas aos controladores, diretos ou indiretos, conforme definido pelas regras contábeis que tratam desse assunto</w:t>
            </w:r>
          </w:p>
        </w:tc>
        <w:tc>
          <w:tcPr>
            <w:tcW w:w="786" w:type="pct"/>
            <w:vAlign w:val="center"/>
          </w:tcPr>
          <w:p w14:paraId="45EB6859" w14:textId="77777777" w:rsidR="004A7D7A" w:rsidRPr="00C57FCF" w:rsidRDefault="004A7D7A" w:rsidP="00341F27"/>
        </w:tc>
      </w:tr>
      <w:tr w:rsidR="004A7D7A" w:rsidRPr="00C57FCF" w14:paraId="79E9354E" w14:textId="77777777" w:rsidTr="00341F27">
        <w:tc>
          <w:tcPr>
            <w:tcW w:w="4214" w:type="pct"/>
          </w:tcPr>
          <w:p w14:paraId="22252CB5" w14:textId="77777777" w:rsidR="004A7D7A" w:rsidRPr="00C57FCF" w:rsidRDefault="004A7D7A" w:rsidP="00341F27">
            <w:pPr>
              <w:numPr>
                <w:ilvl w:val="1"/>
                <w:numId w:val="10"/>
              </w:numPr>
              <w:spacing w:before="120" w:after="120"/>
              <w:ind w:left="0" w:firstLine="0"/>
            </w:pPr>
            <w:r w:rsidRPr="00C57FCF">
              <w:t>Em relação aos 3 últimos exercícios sociais</w:t>
            </w:r>
            <w:r>
              <w:t xml:space="preserve"> e à previsão para o exercício social corrente</w:t>
            </w:r>
            <w:r w:rsidRPr="00C57FCF">
              <w:t xml:space="preserve">,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0730E5B6" w14:textId="77777777" w:rsidR="004A7D7A" w:rsidRPr="00C57FCF" w:rsidRDefault="004A7D7A" w:rsidP="00341F27">
            <w:r w:rsidRPr="00C57FCF">
              <w:t xml:space="preserve">X </w:t>
            </w:r>
          </w:p>
        </w:tc>
      </w:tr>
      <w:tr w:rsidR="004A7D7A" w:rsidRPr="00C57FCF" w14:paraId="73ED7D6F" w14:textId="77777777" w:rsidTr="00341F27">
        <w:tc>
          <w:tcPr>
            <w:tcW w:w="4214" w:type="pct"/>
          </w:tcPr>
          <w:p w14:paraId="02AEE867" w14:textId="77777777" w:rsidR="004A7D7A" w:rsidRPr="00C57FCF" w:rsidRDefault="004A7D7A" w:rsidP="00341F27">
            <w:pPr>
              <w:numPr>
                <w:ilvl w:val="1"/>
                <w:numId w:val="10"/>
              </w:numPr>
              <w:spacing w:before="120" w:after="120"/>
              <w:ind w:left="0" w:firstLine="0"/>
            </w:pPr>
            <w:r w:rsidRPr="00C57FCF">
              <w:t>Em relação aos 3 últimos exercícios sociais e à previs</w:t>
            </w:r>
            <w:r>
              <w:t>ão</w:t>
            </w:r>
            <w:r w:rsidRPr="00C57FCF">
              <w:t xml:space="preserve"> para o exercício social corrente,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0B165CA9" w14:textId="77777777" w:rsidR="004A7D7A" w:rsidRPr="00C57FCF" w:rsidRDefault="004A7D7A" w:rsidP="00341F27"/>
        </w:tc>
      </w:tr>
      <w:tr w:rsidR="004A7D7A" w:rsidRPr="00C57FCF" w14:paraId="3F10B99C" w14:textId="77777777" w:rsidTr="00341F27">
        <w:tc>
          <w:tcPr>
            <w:tcW w:w="4214" w:type="pct"/>
          </w:tcPr>
          <w:p w14:paraId="78F20B70" w14:textId="77777777" w:rsidR="004A7D7A" w:rsidRPr="00C57FCF" w:rsidRDefault="004A7D7A" w:rsidP="00341F27">
            <w:pPr>
              <w:numPr>
                <w:ilvl w:val="1"/>
                <w:numId w:val="10"/>
              </w:numPr>
              <w:spacing w:before="120" w:after="120"/>
              <w:ind w:left="0" w:firstLine="0"/>
            </w:pPr>
            <w:r w:rsidRPr="00C57FCF">
              <w:t xml:space="preserve">Fornecer outras informações que o emissor julgue relevantes   </w:t>
            </w:r>
          </w:p>
        </w:tc>
        <w:tc>
          <w:tcPr>
            <w:tcW w:w="786" w:type="pct"/>
            <w:vAlign w:val="center"/>
          </w:tcPr>
          <w:p w14:paraId="78ADCFFB" w14:textId="77777777" w:rsidR="004A7D7A" w:rsidRPr="00C57FCF" w:rsidRDefault="004A7D7A" w:rsidP="00341F27"/>
        </w:tc>
      </w:tr>
      <w:tr w:rsidR="004A7D7A" w:rsidRPr="00C57FCF" w14:paraId="1D8ED1F0" w14:textId="77777777" w:rsidTr="00341F27">
        <w:tc>
          <w:tcPr>
            <w:tcW w:w="4214" w:type="pct"/>
          </w:tcPr>
          <w:p w14:paraId="7FAD5F06" w14:textId="77777777" w:rsidR="004A7D7A" w:rsidRPr="00C57FCF" w:rsidRDefault="004A7D7A" w:rsidP="00341F27">
            <w:pPr>
              <w:numPr>
                <w:ilvl w:val="0"/>
                <w:numId w:val="10"/>
              </w:numPr>
              <w:tabs>
                <w:tab w:val="left" w:pos="795"/>
              </w:tabs>
              <w:spacing w:before="120" w:after="120"/>
              <w:ind w:left="0" w:firstLine="0"/>
              <w:rPr>
                <w:b/>
              </w:rPr>
            </w:pPr>
            <w:r>
              <w:rPr>
                <w:b/>
              </w:rPr>
              <w:lastRenderedPageBreak/>
              <w:tab/>
            </w:r>
            <w:r w:rsidRPr="00C57FCF">
              <w:rPr>
                <w:b/>
              </w:rPr>
              <w:t>Auditores</w:t>
            </w:r>
          </w:p>
        </w:tc>
        <w:tc>
          <w:tcPr>
            <w:tcW w:w="786" w:type="pct"/>
            <w:vAlign w:val="center"/>
          </w:tcPr>
          <w:p w14:paraId="392362B7" w14:textId="77777777" w:rsidR="004A7D7A" w:rsidRPr="00C57FCF" w:rsidRDefault="004A7D7A" w:rsidP="00341F27">
            <w:pPr>
              <w:rPr>
                <w:b/>
              </w:rPr>
            </w:pPr>
          </w:p>
        </w:tc>
      </w:tr>
      <w:tr w:rsidR="004A7D7A" w:rsidRPr="00C57FCF" w14:paraId="4B918645" w14:textId="77777777" w:rsidTr="00341F27">
        <w:trPr>
          <w:cantSplit/>
        </w:trPr>
        <w:tc>
          <w:tcPr>
            <w:tcW w:w="4214" w:type="pct"/>
          </w:tcPr>
          <w:p w14:paraId="0B18944C" w14:textId="77777777" w:rsidR="004A7D7A" w:rsidRPr="00C57FCF" w:rsidRDefault="004A7D7A" w:rsidP="00341F27">
            <w:pPr>
              <w:numPr>
                <w:ilvl w:val="1"/>
                <w:numId w:val="10"/>
              </w:numPr>
              <w:spacing w:before="120" w:after="120"/>
              <w:ind w:left="0" w:firstLine="0"/>
            </w:pPr>
            <w:r w:rsidRPr="00C57FCF">
              <w:t>Em relação aos auditores independentes, indicar</w:t>
            </w:r>
            <w:r w:rsidRPr="00D85709">
              <w:rPr>
                <w:vertAlign w:val="superscript"/>
              </w:rPr>
              <w:footnoteReference w:id="39"/>
            </w:r>
            <w:r w:rsidRPr="00C57FCF">
              <w:t>:</w:t>
            </w:r>
          </w:p>
        </w:tc>
        <w:tc>
          <w:tcPr>
            <w:tcW w:w="786" w:type="pct"/>
            <w:vAlign w:val="center"/>
          </w:tcPr>
          <w:p w14:paraId="48FDCC40" w14:textId="77777777" w:rsidR="004A7D7A" w:rsidRPr="00C57FCF" w:rsidRDefault="004A7D7A" w:rsidP="00341F27"/>
        </w:tc>
      </w:tr>
      <w:tr w:rsidR="004A7D7A" w:rsidRPr="00C57FCF" w14:paraId="38137299" w14:textId="77777777" w:rsidTr="00341F27">
        <w:trPr>
          <w:cantSplit/>
        </w:trPr>
        <w:tc>
          <w:tcPr>
            <w:tcW w:w="4214" w:type="pct"/>
          </w:tcPr>
          <w:p w14:paraId="28D8E8CC" w14:textId="77777777" w:rsidR="004A7D7A" w:rsidRPr="00C57FCF" w:rsidRDefault="004A7D7A" w:rsidP="00341F27">
            <w:pPr>
              <w:numPr>
                <w:ilvl w:val="2"/>
                <w:numId w:val="88"/>
              </w:numPr>
              <w:spacing w:before="120" w:after="120"/>
            </w:pPr>
            <w:r w:rsidRPr="00C57FCF">
              <w:t>nome</w:t>
            </w:r>
          </w:p>
        </w:tc>
        <w:tc>
          <w:tcPr>
            <w:tcW w:w="786" w:type="pct"/>
            <w:vAlign w:val="center"/>
          </w:tcPr>
          <w:p w14:paraId="2467AAE2" w14:textId="77777777" w:rsidR="004A7D7A" w:rsidRPr="00C57FCF" w:rsidRDefault="004A7D7A" w:rsidP="00341F27"/>
        </w:tc>
      </w:tr>
      <w:tr w:rsidR="004A7D7A" w:rsidRPr="00C57FCF" w14:paraId="303F3170" w14:textId="77777777" w:rsidTr="00341F27">
        <w:trPr>
          <w:cantSplit/>
        </w:trPr>
        <w:tc>
          <w:tcPr>
            <w:tcW w:w="4214" w:type="pct"/>
          </w:tcPr>
          <w:p w14:paraId="5D2030E5" w14:textId="77777777" w:rsidR="004A7D7A" w:rsidRPr="00C57FCF" w:rsidRDefault="004A7D7A" w:rsidP="00341F27">
            <w:pPr>
              <w:numPr>
                <w:ilvl w:val="2"/>
                <w:numId w:val="88"/>
              </w:numPr>
              <w:spacing w:before="120" w:after="120"/>
            </w:pPr>
            <w:r>
              <w:t>CPF/CNPJ</w:t>
            </w:r>
          </w:p>
        </w:tc>
        <w:tc>
          <w:tcPr>
            <w:tcW w:w="786" w:type="pct"/>
            <w:vAlign w:val="center"/>
          </w:tcPr>
          <w:p w14:paraId="3700AED0" w14:textId="77777777" w:rsidR="004A7D7A" w:rsidRPr="00C57FCF" w:rsidRDefault="004A7D7A" w:rsidP="00341F27"/>
        </w:tc>
      </w:tr>
      <w:tr w:rsidR="004A7D7A" w:rsidRPr="00C57FCF" w14:paraId="411131A5" w14:textId="77777777" w:rsidTr="00341F27">
        <w:trPr>
          <w:cantSplit/>
        </w:trPr>
        <w:tc>
          <w:tcPr>
            <w:tcW w:w="4214" w:type="pct"/>
          </w:tcPr>
          <w:p w14:paraId="0358614B" w14:textId="77777777" w:rsidR="004A7D7A" w:rsidRPr="00C57FCF" w:rsidRDefault="004A7D7A" w:rsidP="00341F27">
            <w:pPr>
              <w:numPr>
                <w:ilvl w:val="2"/>
                <w:numId w:val="88"/>
              </w:numPr>
              <w:spacing w:before="120" w:after="120"/>
            </w:pPr>
            <w:r w:rsidRPr="00C57FCF">
              <w:t>data</w:t>
            </w:r>
            <w:r>
              <w:t>s</w:t>
            </w:r>
            <w:r w:rsidRPr="00C57FCF">
              <w:t xml:space="preserve"> de contratação </w:t>
            </w:r>
            <w:r>
              <w:t xml:space="preserve">e de início da prestação </w:t>
            </w:r>
            <w:r w:rsidRPr="00C57FCF">
              <w:t>dos serviços</w:t>
            </w:r>
            <w:r>
              <w:t>, bem como a descrição dos serviços prestados</w:t>
            </w:r>
          </w:p>
        </w:tc>
        <w:tc>
          <w:tcPr>
            <w:tcW w:w="786" w:type="pct"/>
            <w:vAlign w:val="center"/>
          </w:tcPr>
          <w:p w14:paraId="70993849" w14:textId="77777777" w:rsidR="004A7D7A" w:rsidRPr="00C57FCF" w:rsidRDefault="004A7D7A" w:rsidP="00341F27"/>
        </w:tc>
      </w:tr>
      <w:tr w:rsidR="004A7D7A" w:rsidRPr="00C57FCF" w14:paraId="2F451AA7" w14:textId="77777777" w:rsidTr="00341F27">
        <w:trPr>
          <w:cantSplit/>
        </w:trPr>
        <w:tc>
          <w:tcPr>
            <w:tcW w:w="4214" w:type="pct"/>
          </w:tcPr>
          <w:p w14:paraId="4BAA5AC9" w14:textId="77777777" w:rsidR="004A7D7A" w:rsidRPr="00C57FCF" w:rsidRDefault="004A7D7A" w:rsidP="00341F27">
            <w:pPr>
              <w:numPr>
                <w:ilvl w:val="2"/>
                <w:numId w:val="88"/>
              </w:numPr>
              <w:spacing w:before="120" w:after="120"/>
            </w:pPr>
            <w:r>
              <w:t>eventual substituição do auditor, informando:</w:t>
            </w:r>
          </w:p>
        </w:tc>
        <w:tc>
          <w:tcPr>
            <w:tcW w:w="786" w:type="pct"/>
            <w:vAlign w:val="center"/>
          </w:tcPr>
          <w:p w14:paraId="6169B4AC" w14:textId="77777777" w:rsidR="004A7D7A" w:rsidRPr="00C57FCF" w:rsidRDefault="004A7D7A" w:rsidP="00341F27"/>
        </w:tc>
      </w:tr>
      <w:tr w:rsidR="004A7D7A" w:rsidRPr="00C57FCF" w14:paraId="792585A4" w14:textId="77777777" w:rsidTr="00341F27">
        <w:trPr>
          <w:cantSplit/>
        </w:trPr>
        <w:tc>
          <w:tcPr>
            <w:tcW w:w="4214" w:type="pct"/>
          </w:tcPr>
          <w:p w14:paraId="091C4F4A" w14:textId="77777777" w:rsidR="004A7D7A" w:rsidRPr="00C57FCF" w:rsidRDefault="004A7D7A" w:rsidP="00341F27">
            <w:pPr>
              <w:numPr>
                <w:ilvl w:val="3"/>
                <w:numId w:val="89"/>
              </w:numPr>
              <w:spacing w:before="120" w:after="120"/>
            </w:pPr>
            <w:r>
              <w:t>justificativa da substituição</w:t>
            </w:r>
          </w:p>
        </w:tc>
        <w:tc>
          <w:tcPr>
            <w:tcW w:w="786" w:type="pct"/>
            <w:vAlign w:val="center"/>
          </w:tcPr>
          <w:p w14:paraId="1E1A7C76" w14:textId="77777777" w:rsidR="004A7D7A" w:rsidRPr="00C57FCF" w:rsidRDefault="004A7D7A" w:rsidP="00341F27"/>
        </w:tc>
      </w:tr>
      <w:tr w:rsidR="004A7D7A" w:rsidRPr="00C57FCF" w14:paraId="065D7241" w14:textId="77777777" w:rsidTr="00341F27">
        <w:trPr>
          <w:cantSplit/>
        </w:trPr>
        <w:tc>
          <w:tcPr>
            <w:tcW w:w="4214" w:type="pct"/>
          </w:tcPr>
          <w:p w14:paraId="2F84EF6C" w14:textId="77777777" w:rsidR="004A7D7A" w:rsidRPr="00C57FCF" w:rsidRDefault="004A7D7A" w:rsidP="00341F27">
            <w:pPr>
              <w:numPr>
                <w:ilvl w:val="3"/>
                <w:numId w:val="89"/>
              </w:numPr>
              <w:spacing w:before="120" w:after="120"/>
            </w:pPr>
            <w:r>
              <w:t>eventuais razões apresentadas pelo auditor em discordância da justificativa do emissor para sua substituição, conforme regulamentação da CVM específica a respeito da matéria</w:t>
            </w:r>
          </w:p>
        </w:tc>
        <w:tc>
          <w:tcPr>
            <w:tcW w:w="786" w:type="pct"/>
            <w:vAlign w:val="center"/>
          </w:tcPr>
          <w:p w14:paraId="19E1CC0B" w14:textId="77777777" w:rsidR="004A7D7A" w:rsidRPr="00C57FCF" w:rsidRDefault="004A7D7A" w:rsidP="00341F27"/>
        </w:tc>
      </w:tr>
      <w:tr w:rsidR="004A7D7A" w:rsidRPr="00C57FCF" w14:paraId="6AB0963E" w14:textId="77777777" w:rsidTr="00341F27">
        <w:tc>
          <w:tcPr>
            <w:tcW w:w="4214" w:type="pct"/>
          </w:tcPr>
          <w:p w14:paraId="49F4DA31" w14:textId="77777777" w:rsidR="004A7D7A" w:rsidRPr="00C57FCF" w:rsidRDefault="004A7D7A" w:rsidP="00341F27">
            <w:pPr>
              <w:numPr>
                <w:ilvl w:val="1"/>
                <w:numId w:val="10"/>
              </w:numPr>
              <w:spacing w:before="120" w:after="120"/>
              <w:ind w:left="0" w:firstLine="0"/>
            </w:pPr>
            <w:r w:rsidRPr="00C57FCF">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51635494" w14:textId="77777777" w:rsidR="004A7D7A" w:rsidRPr="00C57FCF" w:rsidRDefault="004A7D7A" w:rsidP="00341F27"/>
        </w:tc>
      </w:tr>
      <w:tr w:rsidR="004A7D7A" w:rsidRPr="00C57FCF" w14:paraId="01C68A6D" w14:textId="77777777" w:rsidTr="00341F27">
        <w:tc>
          <w:tcPr>
            <w:tcW w:w="4214" w:type="pct"/>
          </w:tcPr>
          <w:p w14:paraId="1380B89F" w14:textId="77777777" w:rsidR="004A7D7A" w:rsidRPr="00C57FCF" w:rsidRDefault="004A7D7A" w:rsidP="00341F27">
            <w:pPr>
              <w:numPr>
                <w:ilvl w:val="1"/>
                <w:numId w:val="10"/>
              </w:numPr>
              <w:spacing w:before="120" w:after="120"/>
              <w:ind w:left="0" w:firstLine="0"/>
            </w:pPr>
            <w:r w:rsidRPr="00C57FCF">
              <w:lastRenderedPageBreak/>
              <w:t>Fornecer outras informações que o emissor julgue relevantes</w:t>
            </w:r>
          </w:p>
        </w:tc>
        <w:tc>
          <w:tcPr>
            <w:tcW w:w="786" w:type="pct"/>
            <w:vAlign w:val="center"/>
          </w:tcPr>
          <w:p w14:paraId="4C37550C" w14:textId="77777777" w:rsidR="004A7D7A" w:rsidRPr="00C57FCF" w:rsidRDefault="004A7D7A" w:rsidP="00341F27"/>
        </w:tc>
      </w:tr>
      <w:tr w:rsidR="004A7D7A" w:rsidRPr="00C57FCF" w14:paraId="59884751" w14:textId="77777777" w:rsidTr="00341F27">
        <w:tc>
          <w:tcPr>
            <w:tcW w:w="4214" w:type="pct"/>
          </w:tcPr>
          <w:p w14:paraId="38B91BA4"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 xml:space="preserve">Recursos humanos </w:t>
            </w:r>
          </w:p>
        </w:tc>
        <w:tc>
          <w:tcPr>
            <w:tcW w:w="786" w:type="pct"/>
            <w:vAlign w:val="center"/>
          </w:tcPr>
          <w:p w14:paraId="30662438" w14:textId="77777777" w:rsidR="004A7D7A" w:rsidRPr="00C57FCF" w:rsidRDefault="004A7D7A" w:rsidP="00341F27">
            <w:pPr>
              <w:rPr>
                <w:b/>
              </w:rPr>
            </w:pPr>
          </w:p>
        </w:tc>
      </w:tr>
      <w:tr w:rsidR="004A7D7A" w:rsidRPr="00C57FCF" w14:paraId="288F211E" w14:textId="77777777" w:rsidTr="00341F27">
        <w:tc>
          <w:tcPr>
            <w:tcW w:w="4214" w:type="pct"/>
          </w:tcPr>
          <w:p w14:paraId="5C24D97F" w14:textId="77777777" w:rsidR="004A7D7A" w:rsidRPr="00C57FCF" w:rsidRDefault="004A7D7A" w:rsidP="00341F27">
            <w:pPr>
              <w:numPr>
                <w:ilvl w:val="1"/>
                <w:numId w:val="10"/>
              </w:numPr>
              <w:spacing w:before="120" w:after="120"/>
              <w:ind w:left="0" w:firstLine="0"/>
            </w:pPr>
            <w:r w:rsidRPr="00C57FCF">
              <w:t>Descrever os recursos humanos do emissor, fornecendo as seguintes informações</w:t>
            </w:r>
            <w:r w:rsidRPr="0075640B">
              <w:rPr>
                <w:vertAlign w:val="superscript"/>
              </w:rPr>
              <w:footnoteReference w:id="40"/>
            </w:r>
            <w:r w:rsidRPr="00C57FCF">
              <w:t xml:space="preserve">: </w:t>
            </w:r>
          </w:p>
        </w:tc>
        <w:tc>
          <w:tcPr>
            <w:tcW w:w="786" w:type="pct"/>
            <w:vAlign w:val="center"/>
          </w:tcPr>
          <w:p w14:paraId="0CB8CCA2" w14:textId="77777777" w:rsidR="004A7D7A" w:rsidRPr="00C57FCF" w:rsidRDefault="004A7D7A" w:rsidP="00341F27">
            <w:r w:rsidRPr="00C57FCF">
              <w:t xml:space="preserve">X </w:t>
            </w:r>
          </w:p>
        </w:tc>
      </w:tr>
      <w:tr w:rsidR="004A7D7A" w:rsidRPr="00C57FCF" w14:paraId="1C936871" w14:textId="77777777" w:rsidTr="00341F27">
        <w:tc>
          <w:tcPr>
            <w:tcW w:w="4214" w:type="pct"/>
          </w:tcPr>
          <w:p w14:paraId="15F65391" w14:textId="77777777" w:rsidR="004A7D7A" w:rsidRPr="00C57FCF" w:rsidRDefault="004A7D7A" w:rsidP="00341F27">
            <w:pPr>
              <w:numPr>
                <w:ilvl w:val="2"/>
                <w:numId w:val="29"/>
              </w:numPr>
              <w:spacing w:before="120" w:after="120"/>
            </w:pPr>
            <w:r w:rsidRPr="00C57FCF">
              <w:t>número de empregados</w:t>
            </w:r>
            <w:r>
              <w:t>,</w:t>
            </w:r>
            <w:r w:rsidRPr="00C57FCF">
              <w:t xml:space="preserve"> total</w:t>
            </w:r>
            <w:r>
              <w:t xml:space="preserve"> e</w:t>
            </w:r>
            <w:r w:rsidRPr="00C57FCF">
              <w:t xml:space="preserve"> por grupos</w:t>
            </w:r>
            <w:r>
              <w:t>,</w:t>
            </w:r>
            <w:r w:rsidRPr="00C57FCF">
              <w:t xml:space="preserve"> com base na atividade desempenhada</w:t>
            </w:r>
            <w:r>
              <w:t>, na</w:t>
            </w:r>
            <w:r w:rsidRPr="00C57FCF">
              <w:t xml:space="preserve"> localização geográfica</w:t>
            </w:r>
            <w:r>
              <w:t xml:space="preserve"> e em indicadores de diversidade, que, dentro de cada nível hierárquico do emissor, abranjam</w:t>
            </w:r>
            <w:r>
              <w:rPr>
                <w:rStyle w:val="Refdenotaderodap"/>
              </w:rPr>
              <w:footnoteReference w:id="41"/>
            </w:r>
            <w:r>
              <w:t>:</w:t>
            </w:r>
          </w:p>
        </w:tc>
        <w:tc>
          <w:tcPr>
            <w:tcW w:w="786" w:type="pct"/>
            <w:vAlign w:val="center"/>
          </w:tcPr>
          <w:p w14:paraId="25F0A916" w14:textId="77777777" w:rsidR="004A7D7A" w:rsidRPr="00C57FCF" w:rsidRDefault="004A7D7A" w:rsidP="00341F27">
            <w:r w:rsidRPr="00C57FCF">
              <w:t>X</w:t>
            </w:r>
          </w:p>
        </w:tc>
      </w:tr>
      <w:tr w:rsidR="004A7D7A" w:rsidRPr="00C57FCF" w14:paraId="29408CB1" w14:textId="77777777" w:rsidTr="00341F27">
        <w:tc>
          <w:tcPr>
            <w:tcW w:w="4214" w:type="pct"/>
          </w:tcPr>
          <w:p w14:paraId="5E1A7A69" w14:textId="77777777" w:rsidR="004A7D7A" w:rsidRPr="00C57FCF" w:rsidRDefault="004A7D7A" w:rsidP="00341F27">
            <w:pPr>
              <w:numPr>
                <w:ilvl w:val="3"/>
                <w:numId w:val="29"/>
              </w:numPr>
              <w:spacing w:before="120" w:after="120"/>
            </w:pPr>
            <w:r>
              <w:t>identidade autodeclarada de gênero</w:t>
            </w:r>
          </w:p>
        </w:tc>
        <w:tc>
          <w:tcPr>
            <w:tcW w:w="786" w:type="pct"/>
            <w:vAlign w:val="center"/>
          </w:tcPr>
          <w:p w14:paraId="38D6F34C" w14:textId="77777777" w:rsidR="004A7D7A" w:rsidRPr="00C57FCF" w:rsidRDefault="004A7D7A" w:rsidP="00341F27"/>
        </w:tc>
      </w:tr>
      <w:tr w:rsidR="004A7D7A" w:rsidRPr="00C57FCF" w14:paraId="057D2028" w14:textId="77777777" w:rsidTr="00341F27">
        <w:tc>
          <w:tcPr>
            <w:tcW w:w="4214" w:type="pct"/>
          </w:tcPr>
          <w:p w14:paraId="2C62333A" w14:textId="77777777" w:rsidR="004A7D7A" w:rsidRPr="00C57FCF" w:rsidRDefault="004A7D7A" w:rsidP="00341F27">
            <w:pPr>
              <w:numPr>
                <w:ilvl w:val="3"/>
                <w:numId w:val="29"/>
              </w:numPr>
              <w:spacing w:before="120" w:after="120"/>
            </w:pPr>
            <w:r>
              <w:t>identidade autodeclarada de cor ou raça</w:t>
            </w:r>
          </w:p>
        </w:tc>
        <w:tc>
          <w:tcPr>
            <w:tcW w:w="786" w:type="pct"/>
            <w:vAlign w:val="center"/>
          </w:tcPr>
          <w:p w14:paraId="4E53F224" w14:textId="77777777" w:rsidR="004A7D7A" w:rsidRPr="00C57FCF" w:rsidRDefault="004A7D7A" w:rsidP="00341F27"/>
        </w:tc>
      </w:tr>
      <w:tr w:rsidR="004A7D7A" w:rsidRPr="00C57FCF" w14:paraId="7566F877" w14:textId="77777777" w:rsidTr="00341F27">
        <w:tc>
          <w:tcPr>
            <w:tcW w:w="4214" w:type="pct"/>
          </w:tcPr>
          <w:p w14:paraId="2C47402D" w14:textId="77777777" w:rsidR="004A7D7A" w:rsidRPr="00C57FCF" w:rsidRDefault="004A7D7A" w:rsidP="00341F27">
            <w:pPr>
              <w:numPr>
                <w:ilvl w:val="3"/>
                <w:numId w:val="29"/>
              </w:numPr>
              <w:spacing w:before="120" w:after="120"/>
            </w:pPr>
            <w:r>
              <w:t>faixa etária</w:t>
            </w:r>
          </w:p>
        </w:tc>
        <w:tc>
          <w:tcPr>
            <w:tcW w:w="786" w:type="pct"/>
            <w:vAlign w:val="center"/>
          </w:tcPr>
          <w:p w14:paraId="4475C72E" w14:textId="77777777" w:rsidR="004A7D7A" w:rsidRPr="00C57FCF" w:rsidRDefault="004A7D7A" w:rsidP="00341F27"/>
        </w:tc>
      </w:tr>
      <w:tr w:rsidR="004A7D7A" w:rsidRPr="00C57FCF" w14:paraId="2BEBE4DE" w14:textId="77777777" w:rsidTr="00341F27">
        <w:tc>
          <w:tcPr>
            <w:tcW w:w="4214" w:type="pct"/>
          </w:tcPr>
          <w:p w14:paraId="0A56D562" w14:textId="77777777" w:rsidR="004A7D7A" w:rsidRPr="00C57FCF" w:rsidRDefault="004A7D7A" w:rsidP="00341F27">
            <w:pPr>
              <w:numPr>
                <w:ilvl w:val="3"/>
                <w:numId w:val="29"/>
              </w:numPr>
              <w:spacing w:before="120" w:after="120"/>
            </w:pPr>
            <w:r>
              <w:t>outros indicadores de diversidade que o emissor entenda relevantes</w:t>
            </w:r>
          </w:p>
        </w:tc>
        <w:tc>
          <w:tcPr>
            <w:tcW w:w="786" w:type="pct"/>
            <w:vAlign w:val="center"/>
          </w:tcPr>
          <w:p w14:paraId="4044D6A9" w14:textId="77777777" w:rsidR="004A7D7A" w:rsidRPr="00C57FCF" w:rsidRDefault="004A7D7A" w:rsidP="00341F27"/>
        </w:tc>
      </w:tr>
      <w:tr w:rsidR="004A7D7A" w:rsidRPr="00C57FCF" w14:paraId="1BAD128A" w14:textId="77777777" w:rsidTr="00341F27">
        <w:tc>
          <w:tcPr>
            <w:tcW w:w="4214" w:type="pct"/>
          </w:tcPr>
          <w:p w14:paraId="13B7D977" w14:textId="77777777" w:rsidR="004A7D7A" w:rsidRPr="00C57FCF" w:rsidRDefault="004A7D7A" w:rsidP="00341F27">
            <w:pPr>
              <w:numPr>
                <w:ilvl w:val="2"/>
                <w:numId w:val="29"/>
              </w:numPr>
              <w:spacing w:before="120" w:after="120"/>
            </w:pPr>
            <w:r w:rsidRPr="00C57FCF">
              <w:t>número de terceirizados (total</w:t>
            </w:r>
            <w:r>
              <w:t xml:space="preserve"> e</w:t>
            </w:r>
            <w:r w:rsidRPr="00C57FCF">
              <w:t xml:space="preserve"> por grupos</w:t>
            </w:r>
            <w:r>
              <w:t>,</w:t>
            </w:r>
            <w:r w:rsidRPr="00C57FCF">
              <w:t xml:space="preserve"> com base na atividade desempenhada</w:t>
            </w:r>
            <w:r>
              <w:t xml:space="preserve"> e na</w:t>
            </w:r>
            <w:r w:rsidRPr="00C57FCF">
              <w:t xml:space="preserve"> localização geográfica)</w:t>
            </w:r>
          </w:p>
        </w:tc>
        <w:tc>
          <w:tcPr>
            <w:tcW w:w="786" w:type="pct"/>
            <w:vAlign w:val="center"/>
          </w:tcPr>
          <w:p w14:paraId="0F1E6248" w14:textId="77777777" w:rsidR="004A7D7A" w:rsidRPr="00C57FCF" w:rsidRDefault="004A7D7A" w:rsidP="00341F27">
            <w:r w:rsidRPr="00C57FCF">
              <w:t>X</w:t>
            </w:r>
          </w:p>
        </w:tc>
      </w:tr>
      <w:tr w:rsidR="004A7D7A" w:rsidRPr="00C57FCF" w14:paraId="4D45F3FA" w14:textId="77777777" w:rsidTr="00341F27">
        <w:tc>
          <w:tcPr>
            <w:tcW w:w="4214" w:type="pct"/>
          </w:tcPr>
          <w:p w14:paraId="59ACFC51" w14:textId="77777777" w:rsidR="004A7D7A" w:rsidRPr="00C57FCF" w:rsidRDefault="004A7D7A" w:rsidP="00341F27">
            <w:pPr>
              <w:numPr>
                <w:ilvl w:val="2"/>
                <w:numId w:val="29"/>
              </w:numPr>
              <w:spacing w:before="120" w:after="120"/>
            </w:pPr>
            <w:r w:rsidRPr="00C57FCF">
              <w:lastRenderedPageBreak/>
              <w:t xml:space="preserve">índice de rotatividade </w:t>
            </w:r>
          </w:p>
        </w:tc>
        <w:tc>
          <w:tcPr>
            <w:tcW w:w="786" w:type="pct"/>
            <w:vAlign w:val="center"/>
          </w:tcPr>
          <w:p w14:paraId="5C589481" w14:textId="77777777" w:rsidR="004A7D7A" w:rsidRPr="00C57FCF" w:rsidRDefault="004A7D7A" w:rsidP="00341F27">
            <w:r w:rsidRPr="00C57FCF">
              <w:t>X</w:t>
            </w:r>
          </w:p>
        </w:tc>
      </w:tr>
      <w:tr w:rsidR="004A7D7A" w:rsidRPr="00C57FCF" w14:paraId="3094EC90" w14:textId="77777777" w:rsidTr="00341F27">
        <w:tc>
          <w:tcPr>
            <w:tcW w:w="4214" w:type="pct"/>
          </w:tcPr>
          <w:p w14:paraId="0FAD92DE" w14:textId="77777777" w:rsidR="004A7D7A" w:rsidRPr="00C57FCF" w:rsidRDefault="004A7D7A" w:rsidP="00341F27">
            <w:pPr>
              <w:numPr>
                <w:ilvl w:val="1"/>
                <w:numId w:val="10"/>
              </w:numPr>
              <w:spacing w:before="120" w:after="120"/>
              <w:ind w:left="0" w:firstLine="0"/>
            </w:pPr>
            <w:r w:rsidRPr="00C57FCF">
              <w:t xml:space="preserve">Comentar qualquer alteração relevante ocorrida com relação aos números divulgados no item </w:t>
            </w:r>
            <w:r>
              <w:t>10.1</w:t>
            </w:r>
            <w:r w:rsidRPr="00C57FCF">
              <w:t xml:space="preserve"> acima</w:t>
            </w:r>
          </w:p>
        </w:tc>
        <w:tc>
          <w:tcPr>
            <w:tcW w:w="786" w:type="pct"/>
            <w:vAlign w:val="center"/>
          </w:tcPr>
          <w:p w14:paraId="10E80859" w14:textId="77777777" w:rsidR="004A7D7A" w:rsidRPr="00C57FCF" w:rsidRDefault="004A7D7A" w:rsidP="00341F27">
            <w:r w:rsidRPr="00C57FCF">
              <w:t xml:space="preserve">X </w:t>
            </w:r>
          </w:p>
        </w:tc>
      </w:tr>
      <w:tr w:rsidR="004A7D7A" w:rsidRPr="00C57FCF" w14:paraId="40BEBE73" w14:textId="77777777" w:rsidTr="00341F27">
        <w:tc>
          <w:tcPr>
            <w:tcW w:w="4214" w:type="pct"/>
          </w:tcPr>
          <w:p w14:paraId="5C442CEC" w14:textId="77777777" w:rsidR="004A7D7A" w:rsidRPr="00C57FCF" w:rsidRDefault="004A7D7A" w:rsidP="00341F27">
            <w:pPr>
              <w:numPr>
                <w:ilvl w:val="1"/>
                <w:numId w:val="10"/>
              </w:numPr>
              <w:spacing w:before="120" w:after="120"/>
              <w:ind w:left="0" w:firstLine="0"/>
            </w:pPr>
            <w:r w:rsidRPr="00C57FCF">
              <w:t xml:space="preserve">Descrever as políticas </w:t>
            </w:r>
            <w:r>
              <w:t xml:space="preserve">e práticas </w:t>
            </w:r>
            <w:r w:rsidRPr="00C57FCF">
              <w:t>de remuneração dos empregados do emissor, informando:</w:t>
            </w:r>
          </w:p>
        </w:tc>
        <w:tc>
          <w:tcPr>
            <w:tcW w:w="786" w:type="pct"/>
            <w:vAlign w:val="center"/>
          </w:tcPr>
          <w:p w14:paraId="3E7C470E" w14:textId="77777777" w:rsidR="004A7D7A" w:rsidRPr="00C57FCF" w:rsidRDefault="004A7D7A" w:rsidP="00341F27">
            <w:r w:rsidRPr="00C57FCF">
              <w:t>X</w:t>
            </w:r>
          </w:p>
        </w:tc>
      </w:tr>
      <w:tr w:rsidR="004A7D7A" w:rsidRPr="00C57FCF" w14:paraId="5BB54AA6" w14:textId="77777777" w:rsidTr="00341F27">
        <w:tc>
          <w:tcPr>
            <w:tcW w:w="4214" w:type="pct"/>
          </w:tcPr>
          <w:p w14:paraId="709D1DDD" w14:textId="77777777" w:rsidR="004A7D7A" w:rsidRPr="00C57FCF" w:rsidRDefault="004A7D7A" w:rsidP="00341F27">
            <w:pPr>
              <w:numPr>
                <w:ilvl w:val="2"/>
                <w:numId w:val="30"/>
              </w:numPr>
              <w:spacing w:before="120" w:after="120"/>
            </w:pPr>
            <w:r w:rsidRPr="00C57FCF">
              <w:t>política de salários e remuneração variável</w:t>
            </w:r>
          </w:p>
        </w:tc>
        <w:tc>
          <w:tcPr>
            <w:tcW w:w="786" w:type="pct"/>
            <w:vAlign w:val="center"/>
          </w:tcPr>
          <w:p w14:paraId="568F8A30" w14:textId="77777777" w:rsidR="004A7D7A" w:rsidRPr="00C57FCF" w:rsidRDefault="004A7D7A" w:rsidP="00341F27">
            <w:r w:rsidRPr="00C57FCF">
              <w:t>X</w:t>
            </w:r>
          </w:p>
        </w:tc>
      </w:tr>
      <w:tr w:rsidR="004A7D7A" w:rsidRPr="00C57FCF" w14:paraId="5E766578" w14:textId="77777777" w:rsidTr="00341F27">
        <w:tc>
          <w:tcPr>
            <w:tcW w:w="4214" w:type="pct"/>
          </w:tcPr>
          <w:p w14:paraId="54FD9BC5" w14:textId="77777777" w:rsidR="004A7D7A" w:rsidRPr="00C57FCF" w:rsidRDefault="004A7D7A" w:rsidP="00341F27">
            <w:pPr>
              <w:numPr>
                <w:ilvl w:val="2"/>
                <w:numId w:val="30"/>
              </w:numPr>
              <w:spacing w:before="120" w:after="120"/>
            </w:pPr>
            <w:r w:rsidRPr="00C57FCF">
              <w:t>política de benefícios</w:t>
            </w:r>
          </w:p>
        </w:tc>
        <w:tc>
          <w:tcPr>
            <w:tcW w:w="786" w:type="pct"/>
            <w:vAlign w:val="center"/>
          </w:tcPr>
          <w:p w14:paraId="204DA9C3" w14:textId="77777777" w:rsidR="004A7D7A" w:rsidRPr="00C57FCF" w:rsidRDefault="004A7D7A" w:rsidP="00341F27">
            <w:r w:rsidRPr="00C57FCF">
              <w:t>X</w:t>
            </w:r>
          </w:p>
        </w:tc>
      </w:tr>
      <w:tr w:rsidR="004A7D7A" w:rsidRPr="00C57FCF" w14:paraId="66F760E0" w14:textId="77777777" w:rsidTr="00341F27">
        <w:tc>
          <w:tcPr>
            <w:tcW w:w="4214" w:type="pct"/>
          </w:tcPr>
          <w:p w14:paraId="7F1F9F4E" w14:textId="77777777" w:rsidR="004A7D7A" w:rsidRPr="00C57FCF" w:rsidRDefault="004A7D7A" w:rsidP="00341F27">
            <w:pPr>
              <w:numPr>
                <w:ilvl w:val="2"/>
                <w:numId w:val="30"/>
              </w:numPr>
              <w:spacing w:before="120" w:after="120"/>
            </w:pPr>
            <w:r w:rsidRPr="00C57FCF">
              <w:t>características dos planos de remuneração baseados em ações dos empregados não-administradores, identificando:</w:t>
            </w:r>
          </w:p>
        </w:tc>
        <w:tc>
          <w:tcPr>
            <w:tcW w:w="786" w:type="pct"/>
            <w:vAlign w:val="center"/>
          </w:tcPr>
          <w:p w14:paraId="7B2F770E" w14:textId="77777777" w:rsidR="004A7D7A" w:rsidRPr="00C57FCF" w:rsidRDefault="004A7D7A" w:rsidP="00341F27">
            <w:r w:rsidRPr="00C57FCF">
              <w:t>X</w:t>
            </w:r>
          </w:p>
        </w:tc>
      </w:tr>
      <w:tr w:rsidR="004A7D7A" w:rsidRPr="00C57FCF" w14:paraId="1C34BD01" w14:textId="77777777" w:rsidTr="00341F27">
        <w:tc>
          <w:tcPr>
            <w:tcW w:w="4214" w:type="pct"/>
          </w:tcPr>
          <w:p w14:paraId="3B4C56E7" w14:textId="77777777" w:rsidR="004A7D7A" w:rsidRPr="00C57FCF" w:rsidRDefault="004A7D7A" w:rsidP="00341F27">
            <w:pPr>
              <w:numPr>
                <w:ilvl w:val="3"/>
                <w:numId w:val="31"/>
              </w:numPr>
              <w:spacing w:before="120" w:after="120"/>
            </w:pPr>
            <w:r w:rsidRPr="00C57FCF">
              <w:t>grupos de beneficiários</w:t>
            </w:r>
          </w:p>
        </w:tc>
        <w:tc>
          <w:tcPr>
            <w:tcW w:w="786" w:type="pct"/>
            <w:vAlign w:val="center"/>
          </w:tcPr>
          <w:p w14:paraId="7AAEBA79" w14:textId="77777777" w:rsidR="004A7D7A" w:rsidRPr="00C57FCF" w:rsidRDefault="004A7D7A" w:rsidP="00341F27">
            <w:r w:rsidRPr="00C57FCF">
              <w:t>X</w:t>
            </w:r>
          </w:p>
        </w:tc>
      </w:tr>
      <w:tr w:rsidR="004A7D7A" w:rsidRPr="00C57FCF" w14:paraId="6D332A37" w14:textId="77777777" w:rsidTr="00341F27">
        <w:tc>
          <w:tcPr>
            <w:tcW w:w="4214" w:type="pct"/>
          </w:tcPr>
          <w:p w14:paraId="2E438B62" w14:textId="77777777" w:rsidR="004A7D7A" w:rsidRPr="00C57FCF" w:rsidRDefault="004A7D7A" w:rsidP="00341F27">
            <w:pPr>
              <w:numPr>
                <w:ilvl w:val="3"/>
                <w:numId w:val="31"/>
              </w:numPr>
              <w:spacing w:before="120" w:after="120"/>
            </w:pPr>
            <w:r w:rsidRPr="00C57FCF">
              <w:t>condições para exercício</w:t>
            </w:r>
          </w:p>
        </w:tc>
        <w:tc>
          <w:tcPr>
            <w:tcW w:w="786" w:type="pct"/>
            <w:vAlign w:val="center"/>
          </w:tcPr>
          <w:p w14:paraId="7046F508" w14:textId="77777777" w:rsidR="004A7D7A" w:rsidRPr="00C57FCF" w:rsidRDefault="004A7D7A" w:rsidP="00341F27">
            <w:r w:rsidRPr="00C57FCF">
              <w:t>X</w:t>
            </w:r>
          </w:p>
        </w:tc>
      </w:tr>
      <w:tr w:rsidR="004A7D7A" w:rsidRPr="00C57FCF" w14:paraId="76E70F24" w14:textId="77777777" w:rsidTr="00341F27">
        <w:tc>
          <w:tcPr>
            <w:tcW w:w="4214" w:type="pct"/>
          </w:tcPr>
          <w:p w14:paraId="5EE778FD" w14:textId="77777777" w:rsidR="004A7D7A" w:rsidRPr="00C57FCF" w:rsidRDefault="004A7D7A" w:rsidP="00341F27">
            <w:pPr>
              <w:numPr>
                <w:ilvl w:val="3"/>
                <w:numId w:val="31"/>
              </w:numPr>
              <w:spacing w:before="120" w:after="120"/>
            </w:pPr>
            <w:r w:rsidRPr="00C57FCF">
              <w:t xml:space="preserve">preços de exercício </w:t>
            </w:r>
          </w:p>
        </w:tc>
        <w:tc>
          <w:tcPr>
            <w:tcW w:w="786" w:type="pct"/>
            <w:vAlign w:val="center"/>
          </w:tcPr>
          <w:p w14:paraId="7119693C" w14:textId="77777777" w:rsidR="004A7D7A" w:rsidRPr="00C57FCF" w:rsidRDefault="004A7D7A" w:rsidP="00341F27">
            <w:r w:rsidRPr="00C57FCF">
              <w:t>X</w:t>
            </w:r>
          </w:p>
        </w:tc>
      </w:tr>
      <w:tr w:rsidR="004A7D7A" w:rsidRPr="00C57FCF" w14:paraId="07999886" w14:textId="77777777" w:rsidTr="00341F27">
        <w:tc>
          <w:tcPr>
            <w:tcW w:w="4214" w:type="pct"/>
          </w:tcPr>
          <w:p w14:paraId="193CCB19" w14:textId="77777777" w:rsidR="004A7D7A" w:rsidRPr="00C57FCF" w:rsidRDefault="004A7D7A" w:rsidP="00341F27">
            <w:pPr>
              <w:numPr>
                <w:ilvl w:val="3"/>
                <w:numId w:val="31"/>
              </w:numPr>
              <w:spacing w:before="120" w:after="120"/>
            </w:pPr>
            <w:r w:rsidRPr="00C57FCF">
              <w:t xml:space="preserve">prazos de exercício </w:t>
            </w:r>
          </w:p>
        </w:tc>
        <w:tc>
          <w:tcPr>
            <w:tcW w:w="786" w:type="pct"/>
            <w:vAlign w:val="center"/>
          </w:tcPr>
          <w:p w14:paraId="4C482AAA" w14:textId="77777777" w:rsidR="004A7D7A" w:rsidRPr="00C57FCF" w:rsidRDefault="004A7D7A" w:rsidP="00341F27">
            <w:r w:rsidRPr="00C57FCF">
              <w:t>X</w:t>
            </w:r>
          </w:p>
        </w:tc>
      </w:tr>
      <w:tr w:rsidR="004A7D7A" w:rsidRPr="00C57FCF" w14:paraId="72C7E77E" w14:textId="77777777" w:rsidTr="00341F27">
        <w:tc>
          <w:tcPr>
            <w:tcW w:w="4214" w:type="pct"/>
          </w:tcPr>
          <w:p w14:paraId="2A7CFB36" w14:textId="77777777" w:rsidR="004A7D7A" w:rsidRPr="00C57FCF" w:rsidRDefault="004A7D7A" w:rsidP="00341F27">
            <w:pPr>
              <w:numPr>
                <w:ilvl w:val="3"/>
                <w:numId w:val="31"/>
              </w:numPr>
              <w:spacing w:before="120" w:after="120"/>
            </w:pPr>
            <w:r w:rsidRPr="00C57FCF">
              <w:t>quantidade de ações comprometidas pelo plano</w:t>
            </w:r>
          </w:p>
        </w:tc>
        <w:tc>
          <w:tcPr>
            <w:tcW w:w="786" w:type="pct"/>
            <w:vAlign w:val="center"/>
          </w:tcPr>
          <w:p w14:paraId="17BE18BE" w14:textId="77777777" w:rsidR="004A7D7A" w:rsidRPr="00C57FCF" w:rsidRDefault="004A7D7A" w:rsidP="00341F27">
            <w:r w:rsidRPr="00C57FCF">
              <w:t>X</w:t>
            </w:r>
          </w:p>
        </w:tc>
      </w:tr>
      <w:tr w:rsidR="004A7D7A" w:rsidRPr="00C57FCF" w14:paraId="180AFA08" w14:textId="77777777" w:rsidTr="00341F27">
        <w:tc>
          <w:tcPr>
            <w:tcW w:w="4214" w:type="pct"/>
          </w:tcPr>
          <w:p w14:paraId="7A08CEFF" w14:textId="77777777" w:rsidR="004A7D7A" w:rsidRPr="00C57FCF" w:rsidRDefault="004A7D7A" w:rsidP="00341F27">
            <w:pPr>
              <w:numPr>
                <w:ilvl w:val="2"/>
                <w:numId w:val="29"/>
              </w:numPr>
              <w:spacing w:before="120" w:after="120"/>
            </w:pPr>
            <w:r>
              <w:t xml:space="preserve">razão entre (i) a maior remuneração individual (considerando a composição da remuneração com todos os itens descritos no campo 8.2.d) reconhecida no resultado do emissor no último exercício social, incluindo a remuneração </w:t>
            </w:r>
            <w:r>
              <w:lastRenderedPageBreak/>
              <w:t>de administrador estatutário, se for o caso; e (</w:t>
            </w:r>
            <w:proofErr w:type="spellStart"/>
            <w:r>
              <w:t>ii</w:t>
            </w:r>
            <w:proofErr w:type="spellEnd"/>
            <w:r>
              <w:t>) a mediana da remuneração individual dos empregados do emissor no Brasil, desconsiderando-se a maior remuneração individual, conforme reconhecida em seu resultado no último exercício social</w:t>
            </w:r>
          </w:p>
        </w:tc>
        <w:tc>
          <w:tcPr>
            <w:tcW w:w="786" w:type="pct"/>
            <w:vAlign w:val="center"/>
          </w:tcPr>
          <w:p w14:paraId="3EFA0127" w14:textId="77777777" w:rsidR="004A7D7A" w:rsidRPr="00C57FCF" w:rsidRDefault="004A7D7A" w:rsidP="00341F27">
            <w:r>
              <w:lastRenderedPageBreak/>
              <w:t>X</w:t>
            </w:r>
          </w:p>
        </w:tc>
      </w:tr>
      <w:tr w:rsidR="004A7D7A" w:rsidRPr="00C57FCF" w14:paraId="4D4C5DF0" w14:textId="77777777" w:rsidTr="00341F27">
        <w:tc>
          <w:tcPr>
            <w:tcW w:w="4214" w:type="pct"/>
          </w:tcPr>
          <w:p w14:paraId="7826B59B" w14:textId="77777777" w:rsidR="004A7D7A" w:rsidRPr="00C57FCF" w:rsidRDefault="004A7D7A" w:rsidP="00341F27">
            <w:pPr>
              <w:numPr>
                <w:ilvl w:val="1"/>
                <w:numId w:val="10"/>
              </w:numPr>
              <w:spacing w:before="120" w:after="120"/>
              <w:ind w:left="0" w:firstLine="0"/>
            </w:pPr>
            <w:r w:rsidRPr="00C57FCF">
              <w:lastRenderedPageBreak/>
              <w:t>Descrever as relações entre o emissor e sindicatos, indicando se houve paralisações e greves nos 3 últimos exercícios sociais</w:t>
            </w:r>
          </w:p>
        </w:tc>
        <w:tc>
          <w:tcPr>
            <w:tcW w:w="786" w:type="pct"/>
            <w:vAlign w:val="center"/>
          </w:tcPr>
          <w:p w14:paraId="0011FE10" w14:textId="77777777" w:rsidR="004A7D7A" w:rsidRPr="00C57FCF" w:rsidRDefault="004A7D7A" w:rsidP="00341F27">
            <w:r w:rsidRPr="00C57FCF">
              <w:t>X</w:t>
            </w:r>
          </w:p>
        </w:tc>
      </w:tr>
      <w:tr w:rsidR="004A7D7A" w:rsidRPr="00C57FCF" w14:paraId="4BC86CDC" w14:textId="77777777" w:rsidTr="00341F27">
        <w:tc>
          <w:tcPr>
            <w:tcW w:w="4214" w:type="pct"/>
          </w:tcPr>
          <w:p w14:paraId="05BCADE3" w14:textId="77777777" w:rsidR="004A7D7A" w:rsidRPr="00C57FCF"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32679B95" w14:textId="77777777" w:rsidR="004A7D7A" w:rsidRPr="00C57FCF" w:rsidRDefault="004A7D7A" w:rsidP="00341F27"/>
        </w:tc>
      </w:tr>
      <w:tr w:rsidR="004A7D7A" w:rsidRPr="00C57FCF" w14:paraId="4E0A10D9" w14:textId="77777777" w:rsidTr="00341F27">
        <w:tc>
          <w:tcPr>
            <w:tcW w:w="4214" w:type="pct"/>
          </w:tcPr>
          <w:p w14:paraId="63050392"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Transações com partes relacionadas</w:t>
            </w:r>
          </w:p>
        </w:tc>
        <w:tc>
          <w:tcPr>
            <w:tcW w:w="786" w:type="pct"/>
            <w:vAlign w:val="center"/>
          </w:tcPr>
          <w:p w14:paraId="5266D519" w14:textId="77777777" w:rsidR="004A7D7A" w:rsidRPr="00C57FCF" w:rsidRDefault="004A7D7A" w:rsidP="00341F27">
            <w:pPr>
              <w:rPr>
                <w:b/>
              </w:rPr>
            </w:pPr>
          </w:p>
        </w:tc>
      </w:tr>
      <w:tr w:rsidR="004A7D7A" w:rsidRPr="00C57FCF" w14:paraId="265B5B55" w14:textId="77777777" w:rsidTr="00341F27">
        <w:tc>
          <w:tcPr>
            <w:tcW w:w="4214" w:type="pct"/>
          </w:tcPr>
          <w:p w14:paraId="73353CD4" w14:textId="77777777" w:rsidR="004A7D7A" w:rsidRPr="007A653B" w:rsidRDefault="004A7D7A" w:rsidP="00341F27">
            <w:pPr>
              <w:numPr>
                <w:ilvl w:val="1"/>
                <w:numId w:val="10"/>
              </w:numPr>
              <w:spacing w:before="120" w:after="120"/>
              <w:ind w:left="0" w:firstLine="0"/>
            </w:pPr>
            <w:r w:rsidRPr="00C57FCF">
              <w:t>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5C6B95B6" w14:textId="77777777" w:rsidR="004A7D7A" w:rsidRPr="00C57FCF" w:rsidRDefault="004A7D7A" w:rsidP="00341F27">
            <w:r w:rsidRPr="00C57FCF">
              <w:t>X</w:t>
            </w:r>
          </w:p>
        </w:tc>
      </w:tr>
      <w:tr w:rsidR="004A7D7A" w:rsidRPr="00C57FCF" w14:paraId="6F922FC2" w14:textId="77777777" w:rsidTr="00341F27">
        <w:tc>
          <w:tcPr>
            <w:tcW w:w="4214" w:type="pct"/>
          </w:tcPr>
          <w:p w14:paraId="19CB9B28" w14:textId="5C902AB1" w:rsidR="004A7D7A" w:rsidRPr="002B17D6" w:rsidRDefault="004A7D7A" w:rsidP="00465EB0">
            <w:pPr>
              <w:numPr>
                <w:ilvl w:val="1"/>
                <w:numId w:val="10"/>
              </w:numPr>
              <w:spacing w:before="120" w:after="120"/>
              <w:ind w:left="0" w:firstLine="0"/>
            </w:pPr>
            <w:r w:rsidRPr="00C57FCF">
              <w:t xml:space="preserve">Com exceção das operações </w:t>
            </w:r>
            <w:r>
              <w:t xml:space="preserve">que se enquadrem nas hipóteses do art. 3º, II, “a”, “b” e “c”, do anexo </w:t>
            </w:r>
            <w:r w:rsidR="00465EB0">
              <w:t>F</w:t>
            </w:r>
            <w:bookmarkStart w:id="37" w:name="_GoBack"/>
            <w:bookmarkEnd w:id="37"/>
            <w:r w:rsidRPr="00C57FCF">
              <w:t>, informar, em relação às transações com partes relacionadas que, segundo as normas contábeis, devam ser divulgadas nas demonstrações financeiras individuais ou consolidadas do emissor e que tenham sido celebradas no último exercício social ou estejam em vigor no exercício social corrente:</w:t>
            </w:r>
          </w:p>
        </w:tc>
        <w:tc>
          <w:tcPr>
            <w:tcW w:w="786" w:type="pct"/>
            <w:vAlign w:val="center"/>
          </w:tcPr>
          <w:p w14:paraId="330C07C0" w14:textId="77777777" w:rsidR="004A7D7A" w:rsidRPr="00C57FCF" w:rsidRDefault="004A7D7A" w:rsidP="00341F27">
            <w:pPr>
              <w:rPr>
                <w:b/>
              </w:rPr>
            </w:pPr>
          </w:p>
        </w:tc>
      </w:tr>
      <w:tr w:rsidR="004A7D7A" w:rsidRPr="00C57FCF" w14:paraId="47578669" w14:textId="77777777" w:rsidTr="00341F27">
        <w:tc>
          <w:tcPr>
            <w:tcW w:w="4214" w:type="pct"/>
          </w:tcPr>
          <w:p w14:paraId="563F0B9A" w14:textId="77777777" w:rsidR="004A7D7A" w:rsidRPr="002B17D6" w:rsidRDefault="004A7D7A" w:rsidP="00341F27">
            <w:pPr>
              <w:numPr>
                <w:ilvl w:val="2"/>
                <w:numId w:val="37"/>
              </w:numPr>
              <w:spacing w:before="120" w:after="120"/>
            </w:pPr>
            <w:r w:rsidRPr="00C57FCF">
              <w:t>nome das partes relacionadas</w:t>
            </w:r>
          </w:p>
        </w:tc>
        <w:tc>
          <w:tcPr>
            <w:tcW w:w="786" w:type="pct"/>
            <w:vAlign w:val="center"/>
          </w:tcPr>
          <w:p w14:paraId="4BAD02F6" w14:textId="77777777" w:rsidR="004A7D7A" w:rsidRPr="00C57FCF" w:rsidRDefault="004A7D7A" w:rsidP="00341F27">
            <w:pPr>
              <w:rPr>
                <w:b/>
              </w:rPr>
            </w:pPr>
          </w:p>
        </w:tc>
      </w:tr>
      <w:tr w:rsidR="004A7D7A" w:rsidRPr="00C57FCF" w14:paraId="7B5F8304" w14:textId="77777777" w:rsidTr="00341F27">
        <w:tc>
          <w:tcPr>
            <w:tcW w:w="4214" w:type="pct"/>
          </w:tcPr>
          <w:p w14:paraId="03CC4B55" w14:textId="77777777" w:rsidR="004A7D7A" w:rsidRPr="002B17D6" w:rsidRDefault="004A7D7A" w:rsidP="00341F27">
            <w:pPr>
              <w:numPr>
                <w:ilvl w:val="2"/>
                <w:numId w:val="37"/>
              </w:numPr>
              <w:spacing w:before="120" w:after="120"/>
            </w:pPr>
            <w:r w:rsidRPr="00C57FCF">
              <w:t>relação das partes com o emissor</w:t>
            </w:r>
          </w:p>
        </w:tc>
        <w:tc>
          <w:tcPr>
            <w:tcW w:w="786" w:type="pct"/>
            <w:vAlign w:val="center"/>
          </w:tcPr>
          <w:p w14:paraId="4F729F8B" w14:textId="77777777" w:rsidR="004A7D7A" w:rsidRPr="00C57FCF" w:rsidRDefault="004A7D7A" w:rsidP="00341F27">
            <w:pPr>
              <w:rPr>
                <w:b/>
              </w:rPr>
            </w:pPr>
          </w:p>
        </w:tc>
      </w:tr>
      <w:tr w:rsidR="004A7D7A" w:rsidRPr="00C57FCF" w14:paraId="4BD751E0" w14:textId="77777777" w:rsidTr="00341F27">
        <w:tc>
          <w:tcPr>
            <w:tcW w:w="4214" w:type="pct"/>
          </w:tcPr>
          <w:p w14:paraId="1A322365" w14:textId="77777777" w:rsidR="004A7D7A" w:rsidRPr="002B17D6" w:rsidRDefault="004A7D7A" w:rsidP="00341F27">
            <w:pPr>
              <w:numPr>
                <w:ilvl w:val="2"/>
                <w:numId w:val="37"/>
              </w:numPr>
              <w:spacing w:before="120" w:after="120"/>
            </w:pPr>
            <w:r w:rsidRPr="00C57FCF">
              <w:lastRenderedPageBreak/>
              <w:t>data da transação</w:t>
            </w:r>
          </w:p>
        </w:tc>
        <w:tc>
          <w:tcPr>
            <w:tcW w:w="786" w:type="pct"/>
            <w:vAlign w:val="center"/>
          </w:tcPr>
          <w:p w14:paraId="1084A5BF" w14:textId="77777777" w:rsidR="004A7D7A" w:rsidRPr="00C57FCF" w:rsidRDefault="004A7D7A" w:rsidP="00341F27">
            <w:pPr>
              <w:rPr>
                <w:b/>
              </w:rPr>
            </w:pPr>
          </w:p>
        </w:tc>
      </w:tr>
      <w:tr w:rsidR="004A7D7A" w:rsidRPr="00C57FCF" w14:paraId="324BCCD6" w14:textId="77777777" w:rsidTr="00341F27">
        <w:tc>
          <w:tcPr>
            <w:tcW w:w="4214" w:type="pct"/>
          </w:tcPr>
          <w:p w14:paraId="1E6CCEC7" w14:textId="77777777" w:rsidR="004A7D7A" w:rsidRPr="002B17D6" w:rsidRDefault="004A7D7A" w:rsidP="00341F27">
            <w:pPr>
              <w:numPr>
                <w:ilvl w:val="2"/>
                <w:numId w:val="37"/>
              </w:numPr>
              <w:spacing w:before="120" w:after="120"/>
            </w:pPr>
            <w:r w:rsidRPr="00C57FCF">
              <w:t>objeto do contrato</w:t>
            </w:r>
          </w:p>
        </w:tc>
        <w:tc>
          <w:tcPr>
            <w:tcW w:w="786" w:type="pct"/>
            <w:vAlign w:val="center"/>
          </w:tcPr>
          <w:p w14:paraId="4F4557F2" w14:textId="77777777" w:rsidR="004A7D7A" w:rsidRPr="00C57FCF" w:rsidRDefault="004A7D7A" w:rsidP="00341F27">
            <w:pPr>
              <w:rPr>
                <w:b/>
              </w:rPr>
            </w:pPr>
          </w:p>
        </w:tc>
      </w:tr>
      <w:tr w:rsidR="004A7D7A" w:rsidRPr="00C57FCF" w14:paraId="40F595B6" w14:textId="77777777" w:rsidTr="00341F27">
        <w:tc>
          <w:tcPr>
            <w:tcW w:w="4214" w:type="pct"/>
          </w:tcPr>
          <w:p w14:paraId="20FDF321" w14:textId="77777777" w:rsidR="004A7D7A" w:rsidRPr="002B17D6" w:rsidRDefault="004A7D7A" w:rsidP="00341F27">
            <w:pPr>
              <w:numPr>
                <w:ilvl w:val="2"/>
                <w:numId w:val="37"/>
              </w:numPr>
              <w:spacing w:before="120" w:after="120"/>
            </w:pPr>
            <w:r w:rsidRPr="00C57FCF">
              <w:t>se o emissor é credor ou devedor</w:t>
            </w:r>
          </w:p>
        </w:tc>
        <w:tc>
          <w:tcPr>
            <w:tcW w:w="786" w:type="pct"/>
            <w:vAlign w:val="center"/>
          </w:tcPr>
          <w:p w14:paraId="4964F41B" w14:textId="77777777" w:rsidR="004A7D7A" w:rsidRPr="00C57FCF" w:rsidRDefault="004A7D7A" w:rsidP="00341F27">
            <w:pPr>
              <w:rPr>
                <w:b/>
              </w:rPr>
            </w:pPr>
          </w:p>
        </w:tc>
      </w:tr>
      <w:tr w:rsidR="004A7D7A" w:rsidRPr="00C57FCF" w14:paraId="3D530C7D" w14:textId="77777777" w:rsidTr="00341F27">
        <w:tc>
          <w:tcPr>
            <w:tcW w:w="4214" w:type="pct"/>
          </w:tcPr>
          <w:p w14:paraId="287D4228" w14:textId="77777777" w:rsidR="004A7D7A" w:rsidRPr="002B17D6" w:rsidRDefault="004A7D7A" w:rsidP="00341F27">
            <w:pPr>
              <w:numPr>
                <w:ilvl w:val="2"/>
                <w:numId w:val="37"/>
              </w:numPr>
              <w:spacing w:before="120" w:after="120"/>
            </w:pPr>
            <w:r w:rsidRPr="00C57FCF">
              <w:t>montante envolvido no negócio</w:t>
            </w:r>
          </w:p>
        </w:tc>
        <w:tc>
          <w:tcPr>
            <w:tcW w:w="786" w:type="pct"/>
            <w:vAlign w:val="center"/>
          </w:tcPr>
          <w:p w14:paraId="685FC69B" w14:textId="77777777" w:rsidR="004A7D7A" w:rsidRPr="00C57FCF" w:rsidRDefault="004A7D7A" w:rsidP="00341F27">
            <w:pPr>
              <w:rPr>
                <w:b/>
              </w:rPr>
            </w:pPr>
          </w:p>
        </w:tc>
      </w:tr>
      <w:tr w:rsidR="004A7D7A" w:rsidRPr="00C57FCF" w14:paraId="36EF3253" w14:textId="77777777" w:rsidTr="00341F27">
        <w:tc>
          <w:tcPr>
            <w:tcW w:w="4214" w:type="pct"/>
          </w:tcPr>
          <w:p w14:paraId="3612EBA1" w14:textId="77777777" w:rsidR="004A7D7A" w:rsidRPr="002B17D6" w:rsidRDefault="004A7D7A" w:rsidP="00341F27">
            <w:pPr>
              <w:numPr>
                <w:ilvl w:val="2"/>
                <w:numId w:val="37"/>
              </w:numPr>
              <w:spacing w:before="120" w:after="120"/>
            </w:pPr>
            <w:r w:rsidRPr="00C57FCF">
              <w:t>saldo existente</w:t>
            </w:r>
          </w:p>
        </w:tc>
        <w:tc>
          <w:tcPr>
            <w:tcW w:w="786" w:type="pct"/>
            <w:vAlign w:val="center"/>
          </w:tcPr>
          <w:p w14:paraId="0EE65FA0" w14:textId="77777777" w:rsidR="004A7D7A" w:rsidRPr="00C57FCF" w:rsidRDefault="004A7D7A" w:rsidP="00341F27">
            <w:pPr>
              <w:rPr>
                <w:b/>
              </w:rPr>
            </w:pPr>
          </w:p>
        </w:tc>
      </w:tr>
      <w:tr w:rsidR="004A7D7A" w:rsidRPr="00C57FCF" w14:paraId="599AB345" w14:textId="77777777" w:rsidTr="00341F27">
        <w:tc>
          <w:tcPr>
            <w:tcW w:w="4214" w:type="pct"/>
          </w:tcPr>
          <w:p w14:paraId="116A72A5" w14:textId="77777777" w:rsidR="004A7D7A" w:rsidRPr="002B17D6" w:rsidRDefault="004A7D7A" w:rsidP="00341F27">
            <w:pPr>
              <w:numPr>
                <w:ilvl w:val="2"/>
                <w:numId w:val="37"/>
              </w:numPr>
              <w:spacing w:before="120" w:after="120"/>
            </w:pPr>
            <w:r w:rsidRPr="00C57FCF">
              <w:t>montante correspondente ao interesse de tal parte relacionada no negócio, se for possível aferir</w:t>
            </w:r>
          </w:p>
        </w:tc>
        <w:tc>
          <w:tcPr>
            <w:tcW w:w="786" w:type="pct"/>
            <w:vAlign w:val="center"/>
          </w:tcPr>
          <w:p w14:paraId="3BBCEB46" w14:textId="77777777" w:rsidR="004A7D7A" w:rsidRPr="00C57FCF" w:rsidRDefault="004A7D7A" w:rsidP="00341F27">
            <w:pPr>
              <w:rPr>
                <w:b/>
              </w:rPr>
            </w:pPr>
          </w:p>
        </w:tc>
      </w:tr>
      <w:tr w:rsidR="004A7D7A" w:rsidRPr="00C57FCF" w14:paraId="678B2AD6" w14:textId="77777777" w:rsidTr="00341F27">
        <w:tc>
          <w:tcPr>
            <w:tcW w:w="4214" w:type="pct"/>
          </w:tcPr>
          <w:p w14:paraId="1EDC4BEA" w14:textId="77777777" w:rsidR="004A7D7A" w:rsidRPr="002B17D6" w:rsidRDefault="004A7D7A" w:rsidP="00341F27">
            <w:pPr>
              <w:numPr>
                <w:ilvl w:val="2"/>
                <w:numId w:val="37"/>
              </w:numPr>
              <w:spacing w:before="120" w:after="120"/>
            </w:pPr>
            <w:r w:rsidRPr="00C57FCF">
              <w:t>garantias e seguros relacionados</w:t>
            </w:r>
          </w:p>
        </w:tc>
        <w:tc>
          <w:tcPr>
            <w:tcW w:w="786" w:type="pct"/>
            <w:vAlign w:val="center"/>
          </w:tcPr>
          <w:p w14:paraId="04590E6D" w14:textId="77777777" w:rsidR="004A7D7A" w:rsidRPr="00C57FCF" w:rsidRDefault="004A7D7A" w:rsidP="00341F27">
            <w:pPr>
              <w:rPr>
                <w:b/>
              </w:rPr>
            </w:pPr>
          </w:p>
        </w:tc>
      </w:tr>
      <w:tr w:rsidR="004A7D7A" w:rsidRPr="00C57FCF" w14:paraId="12A1DECF" w14:textId="77777777" w:rsidTr="00341F27">
        <w:tc>
          <w:tcPr>
            <w:tcW w:w="4214" w:type="pct"/>
          </w:tcPr>
          <w:p w14:paraId="60F73945" w14:textId="77777777" w:rsidR="004A7D7A" w:rsidRPr="002B17D6" w:rsidRDefault="004A7D7A" w:rsidP="00341F27">
            <w:pPr>
              <w:numPr>
                <w:ilvl w:val="2"/>
                <w:numId w:val="37"/>
              </w:numPr>
              <w:spacing w:before="120" w:after="120"/>
            </w:pPr>
            <w:r w:rsidRPr="00C57FCF">
              <w:t>duração</w:t>
            </w:r>
          </w:p>
        </w:tc>
        <w:tc>
          <w:tcPr>
            <w:tcW w:w="786" w:type="pct"/>
            <w:vAlign w:val="center"/>
          </w:tcPr>
          <w:p w14:paraId="075CEAA1" w14:textId="77777777" w:rsidR="004A7D7A" w:rsidRPr="00C57FCF" w:rsidRDefault="004A7D7A" w:rsidP="00341F27">
            <w:pPr>
              <w:rPr>
                <w:b/>
              </w:rPr>
            </w:pPr>
          </w:p>
        </w:tc>
      </w:tr>
      <w:tr w:rsidR="004A7D7A" w:rsidRPr="00C57FCF" w14:paraId="1641595B" w14:textId="77777777" w:rsidTr="00341F27">
        <w:tc>
          <w:tcPr>
            <w:tcW w:w="4214" w:type="pct"/>
          </w:tcPr>
          <w:p w14:paraId="66ED6724" w14:textId="77777777" w:rsidR="004A7D7A" w:rsidRPr="002B17D6" w:rsidRDefault="004A7D7A" w:rsidP="00341F27">
            <w:pPr>
              <w:numPr>
                <w:ilvl w:val="2"/>
                <w:numId w:val="37"/>
              </w:numPr>
              <w:spacing w:before="120" w:after="120"/>
            </w:pPr>
            <w:r w:rsidRPr="00C57FCF">
              <w:t>condições de rescisão ou extinção</w:t>
            </w:r>
          </w:p>
        </w:tc>
        <w:tc>
          <w:tcPr>
            <w:tcW w:w="786" w:type="pct"/>
            <w:vAlign w:val="center"/>
          </w:tcPr>
          <w:p w14:paraId="3C9AB5E8" w14:textId="77777777" w:rsidR="004A7D7A" w:rsidRPr="00C57FCF" w:rsidRDefault="004A7D7A" w:rsidP="00341F27">
            <w:pPr>
              <w:rPr>
                <w:b/>
              </w:rPr>
            </w:pPr>
          </w:p>
        </w:tc>
      </w:tr>
      <w:tr w:rsidR="004A7D7A" w:rsidRPr="00C57FCF" w14:paraId="345D2F98" w14:textId="77777777" w:rsidTr="00341F27">
        <w:tc>
          <w:tcPr>
            <w:tcW w:w="4214" w:type="pct"/>
          </w:tcPr>
          <w:p w14:paraId="640DA3E4" w14:textId="77777777" w:rsidR="004A7D7A" w:rsidRPr="00C57FCF" w:rsidRDefault="004A7D7A" w:rsidP="00341F27">
            <w:pPr>
              <w:numPr>
                <w:ilvl w:val="2"/>
                <w:numId w:val="37"/>
              </w:numPr>
              <w:spacing w:before="120" w:after="120"/>
            </w:pPr>
            <w:r>
              <w:t>natureza e razões para a operação</w:t>
            </w:r>
          </w:p>
        </w:tc>
        <w:tc>
          <w:tcPr>
            <w:tcW w:w="786" w:type="pct"/>
            <w:vAlign w:val="center"/>
          </w:tcPr>
          <w:p w14:paraId="7A5545A1" w14:textId="77777777" w:rsidR="004A7D7A" w:rsidRPr="00C57FCF" w:rsidRDefault="004A7D7A" w:rsidP="00341F27">
            <w:pPr>
              <w:rPr>
                <w:b/>
              </w:rPr>
            </w:pPr>
          </w:p>
        </w:tc>
      </w:tr>
      <w:tr w:rsidR="004A7D7A" w:rsidRPr="00C57FCF" w14:paraId="7DA2206B" w14:textId="77777777" w:rsidTr="00341F27">
        <w:tc>
          <w:tcPr>
            <w:tcW w:w="4214" w:type="pct"/>
          </w:tcPr>
          <w:p w14:paraId="75F7A8AA" w14:textId="77777777" w:rsidR="004A7D7A" w:rsidRDefault="004A7D7A" w:rsidP="00341F27">
            <w:pPr>
              <w:numPr>
                <w:ilvl w:val="2"/>
                <w:numId w:val="37"/>
              </w:numPr>
              <w:spacing w:before="120" w:after="120"/>
            </w:pPr>
            <w:r w:rsidRPr="002B17D6">
              <w:t>taxa de juros cobrada, se aplicável</w:t>
            </w:r>
          </w:p>
        </w:tc>
        <w:tc>
          <w:tcPr>
            <w:tcW w:w="786" w:type="pct"/>
            <w:vAlign w:val="center"/>
          </w:tcPr>
          <w:p w14:paraId="390E88C8" w14:textId="77777777" w:rsidR="004A7D7A" w:rsidRPr="00C57FCF" w:rsidRDefault="004A7D7A" w:rsidP="00341F27">
            <w:pPr>
              <w:rPr>
                <w:b/>
              </w:rPr>
            </w:pPr>
          </w:p>
        </w:tc>
      </w:tr>
      <w:tr w:rsidR="004A7D7A" w:rsidRPr="00C57FCF" w14:paraId="37015143" w14:textId="77777777" w:rsidTr="00341F27">
        <w:tc>
          <w:tcPr>
            <w:tcW w:w="4214" w:type="pct"/>
          </w:tcPr>
          <w:p w14:paraId="4FC298D0" w14:textId="77777777" w:rsidR="004A7D7A" w:rsidRPr="002B17D6" w:rsidRDefault="004A7D7A" w:rsidP="00341F27">
            <w:pPr>
              <w:numPr>
                <w:ilvl w:val="2"/>
                <w:numId w:val="37"/>
              </w:numPr>
              <w:spacing w:before="120" w:after="120"/>
            </w:pPr>
            <w:r>
              <w:t>medidas tomadas para tratar dos conflitos de interesses</w:t>
            </w:r>
          </w:p>
        </w:tc>
        <w:tc>
          <w:tcPr>
            <w:tcW w:w="786" w:type="pct"/>
            <w:vAlign w:val="center"/>
          </w:tcPr>
          <w:p w14:paraId="776D4BC9" w14:textId="77777777" w:rsidR="004A7D7A" w:rsidRPr="00C57FCF" w:rsidRDefault="004A7D7A" w:rsidP="00341F27">
            <w:pPr>
              <w:rPr>
                <w:b/>
              </w:rPr>
            </w:pPr>
          </w:p>
        </w:tc>
      </w:tr>
      <w:tr w:rsidR="004A7D7A" w:rsidRPr="00C57FCF" w14:paraId="71C63B6A" w14:textId="77777777" w:rsidTr="00341F27">
        <w:tc>
          <w:tcPr>
            <w:tcW w:w="4214" w:type="pct"/>
          </w:tcPr>
          <w:p w14:paraId="489738E7" w14:textId="77777777" w:rsidR="004A7D7A" w:rsidRPr="002B17D6" w:rsidRDefault="004A7D7A" w:rsidP="00341F27">
            <w:pPr>
              <w:numPr>
                <w:ilvl w:val="2"/>
                <w:numId w:val="37"/>
              </w:numPr>
              <w:spacing w:before="120" w:after="120"/>
            </w:pPr>
            <w:r>
              <w:lastRenderedPageBreak/>
              <w:t>demonstração do caráter estritamente comutativo das condições pactuadas ou o pagamento compensatório adequado</w:t>
            </w:r>
          </w:p>
        </w:tc>
        <w:tc>
          <w:tcPr>
            <w:tcW w:w="786" w:type="pct"/>
            <w:vAlign w:val="center"/>
          </w:tcPr>
          <w:p w14:paraId="6C6ECD48" w14:textId="77777777" w:rsidR="004A7D7A" w:rsidRPr="00C57FCF" w:rsidRDefault="004A7D7A" w:rsidP="00341F27">
            <w:pPr>
              <w:rPr>
                <w:b/>
              </w:rPr>
            </w:pPr>
          </w:p>
        </w:tc>
      </w:tr>
      <w:tr w:rsidR="004A7D7A" w:rsidRPr="00C57FCF" w14:paraId="593080AA" w14:textId="77777777" w:rsidTr="00341F27">
        <w:tc>
          <w:tcPr>
            <w:tcW w:w="4214" w:type="pct"/>
          </w:tcPr>
          <w:p w14:paraId="5CE23FE0" w14:textId="77777777" w:rsidR="004A7D7A" w:rsidRPr="002B17D6"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6EB963A4" w14:textId="77777777" w:rsidR="004A7D7A" w:rsidRPr="00C57FCF" w:rsidRDefault="004A7D7A" w:rsidP="00341F27">
            <w:pPr>
              <w:rPr>
                <w:b/>
              </w:rPr>
            </w:pPr>
          </w:p>
        </w:tc>
      </w:tr>
      <w:tr w:rsidR="004A7D7A" w:rsidRPr="00C57FCF" w14:paraId="0625E623" w14:textId="77777777" w:rsidTr="00341F27">
        <w:tc>
          <w:tcPr>
            <w:tcW w:w="4214" w:type="pct"/>
          </w:tcPr>
          <w:p w14:paraId="34C4DDCA" w14:textId="77777777" w:rsidR="004A7D7A" w:rsidRPr="00C57FCF" w:rsidRDefault="004A7D7A" w:rsidP="00341F27">
            <w:pPr>
              <w:numPr>
                <w:ilvl w:val="0"/>
                <w:numId w:val="10"/>
              </w:numPr>
              <w:tabs>
                <w:tab w:val="left" w:pos="795"/>
              </w:tabs>
              <w:spacing w:before="120" w:after="120"/>
              <w:ind w:left="0" w:firstLine="0"/>
              <w:rPr>
                <w:b/>
              </w:rPr>
            </w:pPr>
            <w:r>
              <w:rPr>
                <w:b/>
              </w:rPr>
              <w:tab/>
            </w:r>
            <w:r w:rsidRPr="00C57FCF">
              <w:rPr>
                <w:b/>
              </w:rPr>
              <w:t>Capital social</w:t>
            </w:r>
            <w:r>
              <w:rPr>
                <w:b/>
              </w:rPr>
              <w:t xml:space="preserve"> e valores mobiliários</w:t>
            </w:r>
          </w:p>
        </w:tc>
        <w:tc>
          <w:tcPr>
            <w:tcW w:w="786" w:type="pct"/>
            <w:vAlign w:val="center"/>
          </w:tcPr>
          <w:p w14:paraId="7F7D54A9" w14:textId="77777777" w:rsidR="004A7D7A" w:rsidRPr="00C57FCF" w:rsidRDefault="004A7D7A" w:rsidP="00341F27">
            <w:pPr>
              <w:rPr>
                <w:b/>
              </w:rPr>
            </w:pPr>
          </w:p>
        </w:tc>
      </w:tr>
      <w:tr w:rsidR="004A7D7A" w:rsidRPr="00C57FCF" w14:paraId="52902AD1" w14:textId="77777777" w:rsidTr="00341F27">
        <w:tc>
          <w:tcPr>
            <w:tcW w:w="4214" w:type="pct"/>
          </w:tcPr>
          <w:p w14:paraId="76FA813D" w14:textId="77777777" w:rsidR="004A7D7A" w:rsidRPr="00C57FCF" w:rsidRDefault="004A7D7A" w:rsidP="00341F27">
            <w:pPr>
              <w:numPr>
                <w:ilvl w:val="1"/>
                <w:numId w:val="10"/>
              </w:numPr>
              <w:spacing w:before="120" w:after="120"/>
              <w:ind w:left="0" w:firstLine="0"/>
            </w:pPr>
            <w:r w:rsidRPr="00C57FCF">
              <w:t>Elaborar tabela contendo as seguintes informações sobre o capital social:</w:t>
            </w:r>
          </w:p>
        </w:tc>
        <w:tc>
          <w:tcPr>
            <w:tcW w:w="786" w:type="pct"/>
            <w:vAlign w:val="center"/>
          </w:tcPr>
          <w:p w14:paraId="033CE7AB" w14:textId="77777777" w:rsidR="004A7D7A" w:rsidRPr="00C57FCF" w:rsidRDefault="004A7D7A" w:rsidP="00341F27"/>
        </w:tc>
      </w:tr>
      <w:tr w:rsidR="004A7D7A" w:rsidRPr="00C57FCF" w14:paraId="04C0BF5C" w14:textId="77777777" w:rsidTr="00341F27">
        <w:tc>
          <w:tcPr>
            <w:tcW w:w="4214" w:type="pct"/>
          </w:tcPr>
          <w:p w14:paraId="7FC76765" w14:textId="77777777" w:rsidR="004A7D7A" w:rsidRPr="00C57FCF" w:rsidRDefault="004A7D7A" w:rsidP="00341F27">
            <w:pPr>
              <w:numPr>
                <w:ilvl w:val="2"/>
                <w:numId w:val="38"/>
              </w:numPr>
              <w:spacing w:before="120" w:after="120"/>
            </w:pPr>
            <w:r w:rsidRPr="00C57FCF">
              <w:t xml:space="preserve">capital emitido, separado por classe e espécie </w:t>
            </w:r>
          </w:p>
        </w:tc>
        <w:tc>
          <w:tcPr>
            <w:tcW w:w="786" w:type="pct"/>
            <w:vAlign w:val="center"/>
          </w:tcPr>
          <w:p w14:paraId="1FD68BDF" w14:textId="77777777" w:rsidR="004A7D7A" w:rsidRPr="00C57FCF" w:rsidRDefault="004A7D7A" w:rsidP="00341F27"/>
        </w:tc>
      </w:tr>
      <w:tr w:rsidR="004A7D7A" w:rsidRPr="00C57FCF" w14:paraId="65BE92C4" w14:textId="77777777" w:rsidTr="00341F27">
        <w:tc>
          <w:tcPr>
            <w:tcW w:w="4214" w:type="pct"/>
          </w:tcPr>
          <w:p w14:paraId="7179DBA0" w14:textId="77777777" w:rsidR="004A7D7A" w:rsidRPr="00C57FCF" w:rsidRDefault="004A7D7A" w:rsidP="00341F27">
            <w:pPr>
              <w:numPr>
                <w:ilvl w:val="2"/>
                <w:numId w:val="38"/>
              </w:numPr>
              <w:spacing w:before="120" w:after="120"/>
            </w:pPr>
            <w:r w:rsidRPr="00C57FCF">
              <w:t>capital subscrito, separado por classe e espécie</w:t>
            </w:r>
          </w:p>
        </w:tc>
        <w:tc>
          <w:tcPr>
            <w:tcW w:w="786" w:type="pct"/>
            <w:vAlign w:val="center"/>
          </w:tcPr>
          <w:p w14:paraId="6AEB7399" w14:textId="77777777" w:rsidR="004A7D7A" w:rsidRPr="00C57FCF" w:rsidRDefault="004A7D7A" w:rsidP="00341F27"/>
        </w:tc>
      </w:tr>
      <w:tr w:rsidR="004A7D7A" w:rsidRPr="00C57FCF" w14:paraId="52BEF95C" w14:textId="77777777" w:rsidTr="00341F27">
        <w:tc>
          <w:tcPr>
            <w:tcW w:w="4214" w:type="pct"/>
          </w:tcPr>
          <w:p w14:paraId="5B114F7B" w14:textId="77777777" w:rsidR="004A7D7A" w:rsidRPr="00C57FCF" w:rsidRDefault="004A7D7A" w:rsidP="00341F27">
            <w:pPr>
              <w:numPr>
                <w:ilvl w:val="2"/>
                <w:numId w:val="38"/>
              </w:numPr>
              <w:spacing w:before="120" w:after="120"/>
            </w:pPr>
            <w:r w:rsidRPr="00C57FCF">
              <w:t>capital integralizado, separado por classe e espécie</w:t>
            </w:r>
          </w:p>
        </w:tc>
        <w:tc>
          <w:tcPr>
            <w:tcW w:w="786" w:type="pct"/>
            <w:vAlign w:val="center"/>
          </w:tcPr>
          <w:p w14:paraId="4222F933" w14:textId="77777777" w:rsidR="004A7D7A" w:rsidRPr="00C57FCF" w:rsidRDefault="004A7D7A" w:rsidP="00341F27"/>
        </w:tc>
      </w:tr>
      <w:tr w:rsidR="004A7D7A" w:rsidRPr="00C57FCF" w14:paraId="285C7CA9" w14:textId="77777777" w:rsidTr="00341F27">
        <w:tc>
          <w:tcPr>
            <w:tcW w:w="4214" w:type="pct"/>
          </w:tcPr>
          <w:p w14:paraId="0371247A" w14:textId="77777777" w:rsidR="004A7D7A" w:rsidRPr="00C57FCF" w:rsidRDefault="004A7D7A" w:rsidP="00341F27">
            <w:pPr>
              <w:numPr>
                <w:ilvl w:val="2"/>
                <w:numId w:val="38"/>
              </w:numPr>
              <w:spacing w:before="120" w:after="120"/>
            </w:pPr>
            <w:r w:rsidRPr="00C57FCF">
              <w:t>prazo para integralização do capital ainda não integralizado, separado por classe e espécie</w:t>
            </w:r>
          </w:p>
        </w:tc>
        <w:tc>
          <w:tcPr>
            <w:tcW w:w="786" w:type="pct"/>
            <w:vAlign w:val="center"/>
          </w:tcPr>
          <w:p w14:paraId="26911EEF" w14:textId="77777777" w:rsidR="004A7D7A" w:rsidRPr="00C57FCF" w:rsidRDefault="004A7D7A" w:rsidP="00341F27"/>
        </w:tc>
      </w:tr>
      <w:tr w:rsidR="004A7D7A" w:rsidRPr="00C57FCF" w14:paraId="348738EF" w14:textId="77777777" w:rsidTr="00341F27">
        <w:tc>
          <w:tcPr>
            <w:tcW w:w="4214" w:type="pct"/>
          </w:tcPr>
          <w:p w14:paraId="7F271DF5" w14:textId="77777777" w:rsidR="004A7D7A" w:rsidRPr="00C57FCF" w:rsidRDefault="004A7D7A" w:rsidP="00341F27">
            <w:pPr>
              <w:numPr>
                <w:ilvl w:val="2"/>
                <w:numId w:val="38"/>
              </w:numPr>
              <w:spacing w:before="120" w:after="120"/>
            </w:pPr>
            <w:r w:rsidRPr="00C57FCF">
              <w:t xml:space="preserve">capital autorizado, informando </w:t>
            </w:r>
            <w:r>
              <w:t xml:space="preserve">o limite remanescente para novas emissões, em </w:t>
            </w:r>
            <w:r w:rsidRPr="00C57FCF">
              <w:t>quantidade de ações</w:t>
            </w:r>
            <w:r>
              <w:t xml:space="preserve"> ou </w:t>
            </w:r>
            <w:r w:rsidRPr="00C57FCF">
              <w:t>valor</w:t>
            </w:r>
            <w:r>
              <w:t xml:space="preserve"> do capital </w:t>
            </w:r>
          </w:p>
        </w:tc>
        <w:tc>
          <w:tcPr>
            <w:tcW w:w="786" w:type="pct"/>
            <w:vAlign w:val="center"/>
          </w:tcPr>
          <w:p w14:paraId="1AB5338C" w14:textId="77777777" w:rsidR="004A7D7A" w:rsidRPr="00C57FCF" w:rsidRDefault="004A7D7A" w:rsidP="00341F27"/>
        </w:tc>
      </w:tr>
      <w:tr w:rsidR="004A7D7A" w:rsidRPr="00C57FCF" w14:paraId="1AAD8004" w14:textId="77777777" w:rsidTr="00341F27">
        <w:tc>
          <w:tcPr>
            <w:tcW w:w="4214" w:type="pct"/>
          </w:tcPr>
          <w:p w14:paraId="429FEFB5" w14:textId="77777777" w:rsidR="004A7D7A" w:rsidRPr="00C57FCF" w:rsidRDefault="004A7D7A" w:rsidP="00341F27">
            <w:pPr>
              <w:numPr>
                <w:ilvl w:val="2"/>
                <w:numId w:val="38"/>
              </w:numPr>
              <w:spacing w:before="120" w:after="120"/>
            </w:pPr>
            <w:r w:rsidRPr="00C57FCF">
              <w:t>títulos conversíveis em ações</w:t>
            </w:r>
            <w:bookmarkStart w:id="38" w:name="_DV_C350"/>
            <w:r w:rsidRPr="00C57FCF">
              <w:t xml:space="preserve"> e condições para conversão</w:t>
            </w:r>
            <w:bookmarkStart w:id="39" w:name="_DV_M779"/>
            <w:bookmarkEnd w:id="38"/>
            <w:bookmarkEnd w:id="39"/>
            <w:r w:rsidRPr="00C57FCF">
              <w:t xml:space="preserve"> </w:t>
            </w:r>
          </w:p>
        </w:tc>
        <w:tc>
          <w:tcPr>
            <w:tcW w:w="786" w:type="pct"/>
            <w:vAlign w:val="center"/>
          </w:tcPr>
          <w:p w14:paraId="0CBBC627" w14:textId="77777777" w:rsidR="004A7D7A" w:rsidRPr="00C57FCF" w:rsidRDefault="004A7D7A" w:rsidP="00341F27"/>
        </w:tc>
      </w:tr>
      <w:tr w:rsidR="004A7D7A" w:rsidRPr="00C57FCF" w14:paraId="79EF250E" w14:textId="77777777" w:rsidTr="00341F27">
        <w:tc>
          <w:tcPr>
            <w:tcW w:w="4214" w:type="pct"/>
          </w:tcPr>
          <w:p w14:paraId="0D14D5A0" w14:textId="77777777" w:rsidR="004A7D7A" w:rsidRPr="00C57FCF" w:rsidRDefault="004A7D7A" w:rsidP="00341F27">
            <w:pPr>
              <w:numPr>
                <w:ilvl w:val="1"/>
                <w:numId w:val="10"/>
              </w:numPr>
              <w:spacing w:before="120" w:after="120"/>
              <w:ind w:left="0" w:firstLine="0"/>
            </w:pPr>
            <w:r>
              <w:t>Emissores estrangeiros devem d</w:t>
            </w:r>
            <w:r w:rsidRPr="00C57FCF">
              <w:t>escrever os direitos de cada classe e espécie de ação emitida</w:t>
            </w:r>
            <w:r>
              <w:t xml:space="preserve"> e as regras de seu país de origem e do país em que as ações estejam custodiadas no tocante a</w:t>
            </w:r>
            <w:r w:rsidRPr="00C57FCF">
              <w:t xml:space="preserve">: </w:t>
            </w:r>
          </w:p>
        </w:tc>
        <w:tc>
          <w:tcPr>
            <w:tcW w:w="786" w:type="pct"/>
            <w:vAlign w:val="center"/>
          </w:tcPr>
          <w:p w14:paraId="73540921" w14:textId="77777777" w:rsidR="004A7D7A" w:rsidRPr="00C57FCF" w:rsidRDefault="004A7D7A" w:rsidP="00341F27">
            <w:r w:rsidRPr="00C57FCF">
              <w:t>X</w:t>
            </w:r>
          </w:p>
        </w:tc>
      </w:tr>
      <w:tr w:rsidR="004A7D7A" w:rsidRPr="00C57FCF" w14:paraId="34801040" w14:textId="77777777" w:rsidTr="00341F27">
        <w:tc>
          <w:tcPr>
            <w:tcW w:w="4214" w:type="pct"/>
          </w:tcPr>
          <w:p w14:paraId="666D83D8" w14:textId="77777777" w:rsidR="004A7D7A" w:rsidRPr="00C57FCF" w:rsidRDefault="004A7D7A" w:rsidP="00341F27">
            <w:pPr>
              <w:numPr>
                <w:ilvl w:val="2"/>
                <w:numId w:val="39"/>
              </w:numPr>
              <w:spacing w:before="120" w:after="120"/>
            </w:pPr>
            <w:r w:rsidRPr="00C57FCF">
              <w:lastRenderedPageBreak/>
              <w:t>direito a dividendos</w:t>
            </w:r>
          </w:p>
        </w:tc>
        <w:tc>
          <w:tcPr>
            <w:tcW w:w="786" w:type="pct"/>
            <w:vAlign w:val="center"/>
          </w:tcPr>
          <w:p w14:paraId="1267D5C1" w14:textId="77777777" w:rsidR="004A7D7A" w:rsidRPr="00C57FCF" w:rsidRDefault="004A7D7A" w:rsidP="00341F27">
            <w:r w:rsidRPr="00C57FCF">
              <w:t>X</w:t>
            </w:r>
          </w:p>
        </w:tc>
      </w:tr>
      <w:tr w:rsidR="004A7D7A" w:rsidRPr="00C57FCF" w14:paraId="1EE5B0EE" w14:textId="77777777" w:rsidTr="00341F27">
        <w:tc>
          <w:tcPr>
            <w:tcW w:w="4214" w:type="pct"/>
          </w:tcPr>
          <w:p w14:paraId="2FFC3780" w14:textId="77777777" w:rsidR="004A7D7A" w:rsidRPr="00C57FCF" w:rsidRDefault="004A7D7A" w:rsidP="00341F27">
            <w:pPr>
              <w:numPr>
                <w:ilvl w:val="2"/>
                <w:numId w:val="39"/>
              </w:numPr>
              <w:spacing w:before="120" w:after="120"/>
            </w:pPr>
            <w:r w:rsidRPr="00C57FCF">
              <w:t>direito de voto</w:t>
            </w:r>
          </w:p>
        </w:tc>
        <w:tc>
          <w:tcPr>
            <w:tcW w:w="786" w:type="pct"/>
            <w:vAlign w:val="center"/>
          </w:tcPr>
          <w:p w14:paraId="79E9F194" w14:textId="77777777" w:rsidR="004A7D7A" w:rsidRPr="00C57FCF" w:rsidRDefault="004A7D7A" w:rsidP="00341F27">
            <w:r w:rsidRPr="00C57FCF">
              <w:t>X</w:t>
            </w:r>
          </w:p>
        </w:tc>
      </w:tr>
      <w:tr w:rsidR="004A7D7A" w:rsidRPr="00C57FCF" w14:paraId="5978112A" w14:textId="77777777" w:rsidTr="00341F27">
        <w:tc>
          <w:tcPr>
            <w:tcW w:w="4214" w:type="pct"/>
          </w:tcPr>
          <w:p w14:paraId="6CC15F2B" w14:textId="77777777" w:rsidR="004A7D7A" w:rsidRPr="00C57FCF" w:rsidRDefault="004A7D7A" w:rsidP="00341F27">
            <w:pPr>
              <w:numPr>
                <w:ilvl w:val="2"/>
                <w:numId w:val="39"/>
              </w:numPr>
              <w:spacing w:before="120" w:after="120"/>
            </w:pPr>
            <w:r w:rsidRPr="00C57FCF">
              <w:t>conversibilidade em outra classe ou espécie de ação, indicando:</w:t>
            </w:r>
          </w:p>
        </w:tc>
        <w:tc>
          <w:tcPr>
            <w:tcW w:w="786" w:type="pct"/>
            <w:vAlign w:val="center"/>
          </w:tcPr>
          <w:p w14:paraId="516CE41D" w14:textId="77777777" w:rsidR="004A7D7A" w:rsidRPr="00C57FCF" w:rsidRDefault="004A7D7A" w:rsidP="00341F27">
            <w:r w:rsidRPr="00C57FCF">
              <w:t>X</w:t>
            </w:r>
          </w:p>
        </w:tc>
      </w:tr>
      <w:tr w:rsidR="004A7D7A" w:rsidRPr="00C57FCF" w14:paraId="768D78BF" w14:textId="77777777" w:rsidTr="00341F27">
        <w:tc>
          <w:tcPr>
            <w:tcW w:w="4214" w:type="pct"/>
          </w:tcPr>
          <w:p w14:paraId="6E374FEC" w14:textId="77777777" w:rsidR="004A7D7A" w:rsidRPr="00C57FCF" w:rsidRDefault="004A7D7A" w:rsidP="00341F27">
            <w:pPr>
              <w:numPr>
                <w:ilvl w:val="3"/>
                <w:numId w:val="40"/>
              </w:numPr>
              <w:spacing w:before="120" w:after="120"/>
            </w:pPr>
            <w:bookmarkStart w:id="40" w:name="_DV_M780"/>
            <w:bookmarkEnd w:id="40"/>
            <w:r w:rsidRPr="00C57FCF">
              <w:t>condições</w:t>
            </w:r>
          </w:p>
        </w:tc>
        <w:tc>
          <w:tcPr>
            <w:tcW w:w="786" w:type="pct"/>
            <w:vAlign w:val="center"/>
          </w:tcPr>
          <w:p w14:paraId="5B01FE81" w14:textId="77777777" w:rsidR="004A7D7A" w:rsidRPr="00C57FCF" w:rsidRDefault="004A7D7A" w:rsidP="00341F27">
            <w:r w:rsidRPr="00C57FCF">
              <w:t>X</w:t>
            </w:r>
          </w:p>
        </w:tc>
      </w:tr>
      <w:tr w:rsidR="004A7D7A" w:rsidRPr="00C57FCF" w14:paraId="7C920E10" w14:textId="77777777" w:rsidTr="00341F27">
        <w:tc>
          <w:tcPr>
            <w:tcW w:w="4214" w:type="pct"/>
          </w:tcPr>
          <w:p w14:paraId="2C5E2815" w14:textId="77777777" w:rsidR="004A7D7A" w:rsidRPr="00C57FCF" w:rsidRDefault="004A7D7A" w:rsidP="00341F27">
            <w:pPr>
              <w:numPr>
                <w:ilvl w:val="3"/>
                <w:numId w:val="40"/>
              </w:numPr>
              <w:spacing w:before="120" w:after="120"/>
            </w:pPr>
            <w:bookmarkStart w:id="41" w:name="_DV_M781"/>
            <w:bookmarkEnd w:id="41"/>
            <w:r w:rsidRPr="00C57FCF">
              <w:t xml:space="preserve">efeitos sobre o capital social </w:t>
            </w:r>
          </w:p>
        </w:tc>
        <w:tc>
          <w:tcPr>
            <w:tcW w:w="786" w:type="pct"/>
            <w:vAlign w:val="center"/>
          </w:tcPr>
          <w:p w14:paraId="3334684D" w14:textId="77777777" w:rsidR="004A7D7A" w:rsidRPr="00C57FCF" w:rsidRDefault="004A7D7A" w:rsidP="00341F27">
            <w:r w:rsidRPr="00C57FCF">
              <w:t>X</w:t>
            </w:r>
          </w:p>
        </w:tc>
      </w:tr>
      <w:tr w:rsidR="004A7D7A" w:rsidRPr="00C57FCF" w14:paraId="365D1609" w14:textId="77777777" w:rsidTr="00341F27">
        <w:tc>
          <w:tcPr>
            <w:tcW w:w="4214" w:type="pct"/>
          </w:tcPr>
          <w:p w14:paraId="0A326F95" w14:textId="77777777" w:rsidR="004A7D7A" w:rsidRPr="00C57FCF" w:rsidRDefault="004A7D7A" w:rsidP="00341F27">
            <w:pPr>
              <w:numPr>
                <w:ilvl w:val="2"/>
                <w:numId w:val="39"/>
              </w:numPr>
              <w:spacing w:before="120" w:after="120"/>
            </w:pPr>
            <w:r w:rsidRPr="00C57FCF">
              <w:t>direitos no reembolso de capital</w:t>
            </w:r>
          </w:p>
        </w:tc>
        <w:tc>
          <w:tcPr>
            <w:tcW w:w="786" w:type="pct"/>
            <w:vAlign w:val="center"/>
          </w:tcPr>
          <w:p w14:paraId="4BEF4CAB" w14:textId="77777777" w:rsidR="004A7D7A" w:rsidRPr="00C57FCF" w:rsidRDefault="004A7D7A" w:rsidP="00341F27">
            <w:r w:rsidRPr="00C57FCF">
              <w:t>X</w:t>
            </w:r>
          </w:p>
        </w:tc>
      </w:tr>
      <w:tr w:rsidR="004A7D7A" w:rsidRPr="00C57FCF" w14:paraId="4435299C" w14:textId="77777777" w:rsidTr="00341F27">
        <w:tc>
          <w:tcPr>
            <w:tcW w:w="4214" w:type="pct"/>
          </w:tcPr>
          <w:p w14:paraId="2C232FE9" w14:textId="77777777" w:rsidR="004A7D7A" w:rsidRPr="00C57FCF" w:rsidRDefault="004A7D7A" w:rsidP="00341F27">
            <w:pPr>
              <w:numPr>
                <w:ilvl w:val="2"/>
                <w:numId w:val="39"/>
              </w:numPr>
              <w:spacing w:before="120" w:after="120"/>
            </w:pPr>
            <w:r w:rsidRPr="00C57FCF">
              <w:t>direito a participação em oferta pública por alienação de controle</w:t>
            </w:r>
          </w:p>
        </w:tc>
        <w:tc>
          <w:tcPr>
            <w:tcW w:w="786" w:type="pct"/>
            <w:vAlign w:val="center"/>
          </w:tcPr>
          <w:p w14:paraId="5CF1D2E9" w14:textId="77777777" w:rsidR="004A7D7A" w:rsidRPr="00C57FCF" w:rsidRDefault="004A7D7A" w:rsidP="00341F27">
            <w:r w:rsidRPr="00C57FCF">
              <w:t>X</w:t>
            </w:r>
          </w:p>
        </w:tc>
      </w:tr>
      <w:tr w:rsidR="004A7D7A" w:rsidRPr="00C57FCF" w14:paraId="08A4CD6D" w14:textId="77777777" w:rsidTr="00341F27">
        <w:tc>
          <w:tcPr>
            <w:tcW w:w="4214" w:type="pct"/>
          </w:tcPr>
          <w:p w14:paraId="468A0DE7" w14:textId="77777777" w:rsidR="004A7D7A" w:rsidRPr="00C57FCF" w:rsidRDefault="004A7D7A" w:rsidP="00341F27">
            <w:pPr>
              <w:numPr>
                <w:ilvl w:val="2"/>
                <w:numId w:val="39"/>
              </w:numPr>
              <w:spacing w:before="120" w:after="120"/>
            </w:pPr>
            <w:r w:rsidRPr="00C57FCF">
              <w:t>restrições à circulação</w:t>
            </w:r>
          </w:p>
        </w:tc>
        <w:tc>
          <w:tcPr>
            <w:tcW w:w="786" w:type="pct"/>
            <w:vAlign w:val="center"/>
          </w:tcPr>
          <w:p w14:paraId="394434A7" w14:textId="77777777" w:rsidR="004A7D7A" w:rsidRPr="00C57FCF" w:rsidRDefault="004A7D7A" w:rsidP="00341F27">
            <w:r w:rsidRPr="00C57FCF">
              <w:t>X</w:t>
            </w:r>
          </w:p>
        </w:tc>
      </w:tr>
      <w:tr w:rsidR="004A7D7A" w:rsidRPr="00C57FCF" w14:paraId="5289EA45" w14:textId="77777777" w:rsidTr="00341F27">
        <w:tc>
          <w:tcPr>
            <w:tcW w:w="4214" w:type="pct"/>
          </w:tcPr>
          <w:p w14:paraId="35699182" w14:textId="77777777" w:rsidR="004A7D7A" w:rsidRPr="00C57FCF" w:rsidRDefault="004A7D7A" w:rsidP="00341F27">
            <w:pPr>
              <w:numPr>
                <w:ilvl w:val="2"/>
                <w:numId w:val="39"/>
              </w:numPr>
              <w:spacing w:before="120" w:after="120"/>
            </w:pPr>
            <w:r w:rsidRPr="00C57FCF">
              <w:t>condições para alteração dos direitos assegurados por tais valores mobiliários</w:t>
            </w:r>
          </w:p>
        </w:tc>
        <w:tc>
          <w:tcPr>
            <w:tcW w:w="786" w:type="pct"/>
            <w:vAlign w:val="center"/>
          </w:tcPr>
          <w:p w14:paraId="2E0009EF" w14:textId="77777777" w:rsidR="004A7D7A" w:rsidRPr="00C57FCF" w:rsidRDefault="004A7D7A" w:rsidP="00341F27">
            <w:r w:rsidRPr="00C57FCF">
              <w:t>X</w:t>
            </w:r>
          </w:p>
        </w:tc>
      </w:tr>
      <w:tr w:rsidR="004A7D7A" w:rsidRPr="00C57FCF" w14:paraId="49C32B52" w14:textId="77777777" w:rsidTr="00341F27">
        <w:tc>
          <w:tcPr>
            <w:tcW w:w="4214" w:type="pct"/>
          </w:tcPr>
          <w:p w14:paraId="0FED27BF" w14:textId="77777777" w:rsidR="004A7D7A" w:rsidRPr="00C57FCF" w:rsidRDefault="004A7D7A" w:rsidP="00341F27">
            <w:pPr>
              <w:numPr>
                <w:ilvl w:val="2"/>
                <w:numId w:val="39"/>
              </w:numPr>
              <w:spacing w:before="120" w:after="120"/>
            </w:pPr>
            <w:bookmarkStart w:id="42" w:name="_DV_C353"/>
            <w:r w:rsidRPr="00C57FCF">
              <w:t>possibilidade de resgate de ações, indicando:</w:t>
            </w:r>
            <w:bookmarkEnd w:id="42"/>
          </w:p>
        </w:tc>
        <w:tc>
          <w:tcPr>
            <w:tcW w:w="786" w:type="pct"/>
            <w:vAlign w:val="center"/>
          </w:tcPr>
          <w:p w14:paraId="181A733A" w14:textId="77777777" w:rsidR="004A7D7A" w:rsidRPr="00C57FCF" w:rsidRDefault="004A7D7A" w:rsidP="00341F27">
            <w:r w:rsidRPr="00C57FCF">
              <w:t>X</w:t>
            </w:r>
          </w:p>
        </w:tc>
      </w:tr>
      <w:tr w:rsidR="004A7D7A" w:rsidRPr="00C57FCF" w14:paraId="2B8184BA" w14:textId="77777777" w:rsidTr="00341F27">
        <w:tc>
          <w:tcPr>
            <w:tcW w:w="4214" w:type="pct"/>
          </w:tcPr>
          <w:p w14:paraId="5F61CBEB" w14:textId="77777777" w:rsidR="004A7D7A" w:rsidRPr="00C57FCF" w:rsidRDefault="004A7D7A" w:rsidP="00341F27">
            <w:pPr>
              <w:numPr>
                <w:ilvl w:val="3"/>
                <w:numId w:val="41"/>
              </w:numPr>
              <w:spacing w:before="120" w:after="120"/>
            </w:pPr>
            <w:r w:rsidRPr="00C57FCF">
              <w:t>hipóteses de resgate</w:t>
            </w:r>
          </w:p>
        </w:tc>
        <w:tc>
          <w:tcPr>
            <w:tcW w:w="786" w:type="pct"/>
            <w:vAlign w:val="center"/>
          </w:tcPr>
          <w:p w14:paraId="45D8DC20" w14:textId="77777777" w:rsidR="004A7D7A" w:rsidRPr="00C57FCF" w:rsidRDefault="004A7D7A" w:rsidP="00341F27">
            <w:r w:rsidRPr="00C57FCF">
              <w:t>X</w:t>
            </w:r>
          </w:p>
        </w:tc>
      </w:tr>
      <w:tr w:rsidR="004A7D7A" w:rsidRPr="00C57FCF" w14:paraId="31C1C875" w14:textId="77777777" w:rsidTr="00341F27">
        <w:tc>
          <w:tcPr>
            <w:tcW w:w="4214" w:type="pct"/>
          </w:tcPr>
          <w:p w14:paraId="22CDA9E4" w14:textId="77777777" w:rsidR="004A7D7A" w:rsidRPr="00C57FCF" w:rsidRDefault="004A7D7A" w:rsidP="00341F27">
            <w:pPr>
              <w:numPr>
                <w:ilvl w:val="3"/>
                <w:numId w:val="41"/>
              </w:numPr>
              <w:spacing w:before="120" w:after="120"/>
            </w:pPr>
            <w:r w:rsidRPr="00C57FCF">
              <w:t>fórmula de cálculo do valor de resgate</w:t>
            </w:r>
          </w:p>
        </w:tc>
        <w:tc>
          <w:tcPr>
            <w:tcW w:w="786" w:type="pct"/>
            <w:vAlign w:val="center"/>
          </w:tcPr>
          <w:p w14:paraId="46FB4CE5" w14:textId="77777777" w:rsidR="004A7D7A" w:rsidRPr="00C57FCF" w:rsidRDefault="004A7D7A" w:rsidP="00341F27">
            <w:r w:rsidRPr="00C57FCF">
              <w:t>X</w:t>
            </w:r>
          </w:p>
        </w:tc>
      </w:tr>
      <w:tr w:rsidR="004A7D7A" w:rsidRPr="00C57FCF" w14:paraId="5CB6529C" w14:textId="77777777" w:rsidTr="00341F27">
        <w:tc>
          <w:tcPr>
            <w:tcW w:w="4214" w:type="pct"/>
          </w:tcPr>
          <w:p w14:paraId="7233ED1E" w14:textId="77777777" w:rsidR="004A7D7A" w:rsidRPr="00C57FCF" w:rsidRDefault="004A7D7A" w:rsidP="00341F27">
            <w:pPr>
              <w:numPr>
                <w:ilvl w:val="2"/>
                <w:numId w:val="39"/>
              </w:numPr>
              <w:spacing w:before="120" w:after="120"/>
            </w:pPr>
            <w:r w:rsidRPr="00C57FCF">
              <w:lastRenderedPageBreak/>
              <w:t>hipóteses de cancelamento de registro, bem como os direitos dos titulares de valores mobiliários nessa situação</w:t>
            </w:r>
          </w:p>
        </w:tc>
        <w:tc>
          <w:tcPr>
            <w:tcW w:w="786" w:type="pct"/>
            <w:vAlign w:val="center"/>
          </w:tcPr>
          <w:p w14:paraId="4D1C9614" w14:textId="77777777" w:rsidR="004A7D7A" w:rsidRPr="00C57FCF" w:rsidRDefault="004A7D7A" w:rsidP="00341F27">
            <w:r>
              <w:t>X</w:t>
            </w:r>
          </w:p>
        </w:tc>
      </w:tr>
      <w:tr w:rsidR="004A7D7A" w:rsidRPr="00C57FCF" w14:paraId="63283AF6" w14:textId="77777777" w:rsidTr="00341F27">
        <w:tc>
          <w:tcPr>
            <w:tcW w:w="4214" w:type="pct"/>
          </w:tcPr>
          <w:p w14:paraId="598C003D" w14:textId="77777777" w:rsidR="004A7D7A" w:rsidRPr="00C57FCF" w:rsidRDefault="004A7D7A" w:rsidP="00341F27">
            <w:pPr>
              <w:numPr>
                <w:ilvl w:val="2"/>
                <w:numId w:val="39"/>
              </w:numPr>
              <w:spacing w:before="120" w:after="120"/>
            </w:pPr>
            <w:r w:rsidRPr="00C57FCF">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6AF20EA2" w14:textId="77777777" w:rsidR="004A7D7A" w:rsidRPr="00C57FCF" w:rsidRDefault="004A7D7A" w:rsidP="00341F27">
            <w:r>
              <w:t>X</w:t>
            </w:r>
          </w:p>
        </w:tc>
      </w:tr>
      <w:tr w:rsidR="004A7D7A" w:rsidRPr="00C57FCF" w14:paraId="4C91709D" w14:textId="77777777" w:rsidTr="00341F27">
        <w:tc>
          <w:tcPr>
            <w:tcW w:w="4214" w:type="pct"/>
          </w:tcPr>
          <w:p w14:paraId="196ACE9B" w14:textId="77777777" w:rsidR="004A7D7A" w:rsidRPr="00C57FCF" w:rsidRDefault="004A7D7A" w:rsidP="00341F27">
            <w:pPr>
              <w:numPr>
                <w:ilvl w:val="2"/>
                <w:numId w:val="39"/>
              </w:numPr>
              <w:spacing w:before="120" w:after="120"/>
            </w:pPr>
            <w:r w:rsidRPr="00C57FCF">
              <w:t>outras características relevantes</w:t>
            </w:r>
          </w:p>
        </w:tc>
        <w:tc>
          <w:tcPr>
            <w:tcW w:w="786" w:type="pct"/>
            <w:vAlign w:val="center"/>
          </w:tcPr>
          <w:p w14:paraId="3184BE9E" w14:textId="77777777" w:rsidR="004A7D7A" w:rsidRPr="00C57FCF" w:rsidRDefault="004A7D7A" w:rsidP="00341F27">
            <w:r w:rsidRPr="00C57FCF">
              <w:t>X</w:t>
            </w:r>
          </w:p>
        </w:tc>
      </w:tr>
      <w:tr w:rsidR="004A7D7A" w:rsidRPr="00C57FCF" w14:paraId="64C3F856" w14:textId="77777777" w:rsidTr="00341F27">
        <w:tc>
          <w:tcPr>
            <w:tcW w:w="4214" w:type="pct"/>
          </w:tcPr>
          <w:p w14:paraId="029A203D" w14:textId="77777777" w:rsidR="004A7D7A" w:rsidRPr="00C57FCF" w:rsidRDefault="004A7D7A" w:rsidP="00341F27">
            <w:pPr>
              <w:numPr>
                <w:ilvl w:val="1"/>
                <w:numId w:val="10"/>
              </w:numPr>
              <w:spacing w:before="120" w:after="120"/>
              <w:ind w:left="0" w:firstLine="0"/>
            </w:pPr>
            <w:r w:rsidRPr="00C57FCF">
              <w:t>Descrever outros valores mobiliários emitidos no Brasil que não sejam ações e que não tenham vencido ou sido resgatados, indicando:</w:t>
            </w:r>
          </w:p>
        </w:tc>
        <w:tc>
          <w:tcPr>
            <w:tcW w:w="786" w:type="pct"/>
            <w:vAlign w:val="center"/>
          </w:tcPr>
          <w:p w14:paraId="6DD37888" w14:textId="77777777" w:rsidR="004A7D7A" w:rsidRPr="00C57FCF" w:rsidRDefault="004A7D7A" w:rsidP="00341F27"/>
        </w:tc>
      </w:tr>
      <w:tr w:rsidR="004A7D7A" w:rsidRPr="00C57FCF" w14:paraId="693D0E86" w14:textId="77777777" w:rsidTr="00341F27">
        <w:tc>
          <w:tcPr>
            <w:tcW w:w="4214" w:type="pct"/>
          </w:tcPr>
          <w:p w14:paraId="4D1AE09F" w14:textId="77777777" w:rsidR="004A7D7A" w:rsidRPr="00C57FCF" w:rsidRDefault="004A7D7A" w:rsidP="00341F27">
            <w:pPr>
              <w:numPr>
                <w:ilvl w:val="2"/>
                <w:numId w:val="42"/>
              </w:numPr>
              <w:spacing w:before="120" w:after="120"/>
            </w:pPr>
            <w:r w:rsidRPr="00C57FCF">
              <w:t>identificação do valor mobiliário</w:t>
            </w:r>
          </w:p>
        </w:tc>
        <w:tc>
          <w:tcPr>
            <w:tcW w:w="786" w:type="pct"/>
            <w:vAlign w:val="center"/>
          </w:tcPr>
          <w:p w14:paraId="1B280463" w14:textId="77777777" w:rsidR="004A7D7A" w:rsidRPr="00C57FCF" w:rsidRDefault="004A7D7A" w:rsidP="00341F27"/>
        </w:tc>
      </w:tr>
      <w:tr w:rsidR="004A7D7A" w:rsidRPr="00C57FCF" w14:paraId="2A78E50A" w14:textId="77777777" w:rsidTr="00341F27">
        <w:tc>
          <w:tcPr>
            <w:tcW w:w="4214" w:type="pct"/>
          </w:tcPr>
          <w:p w14:paraId="66630C3C" w14:textId="77777777" w:rsidR="004A7D7A" w:rsidRPr="00C57FCF" w:rsidRDefault="004A7D7A" w:rsidP="00341F27">
            <w:pPr>
              <w:numPr>
                <w:ilvl w:val="2"/>
                <w:numId w:val="42"/>
              </w:numPr>
              <w:spacing w:before="120" w:after="120"/>
            </w:pPr>
            <w:r w:rsidRPr="00C57FCF">
              <w:t>quantidade</w:t>
            </w:r>
          </w:p>
        </w:tc>
        <w:tc>
          <w:tcPr>
            <w:tcW w:w="786" w:type="pct"/>
            <w:vAlign w:val="center"/>
          </w:tcPr>
          <w:p w14:paraId="00D946AC" w14:textId="77777777" w:rsidR="004A7D7A" w:rsidRPr="00C57FCF" w:rsidRDefault="004A7D7A" w:rsidP="00341F27"/>
        </w:tc>
      </w:tr>
      <w:tr w:rsidR="004A7D7A" w:rsidRPr="00C57FCF" w14:paraId="589CF7AF" w14:textId="77777777" w:rsidTr="00341F27">
        <w:tc>
          <w:tcPr>
            <w:tcW w:w="4214" w:type="pct"/>
          </w:tcPr>
          <w:p w14:paraId="7AF77F15" w14:textId="77777777" w:rsidR="004A7D7A" w:rsidRPr="00C57FCF" w:rsidRDefault="004A7D7A" w:rsidP="00341F27">
            <w:pPr>
              <w:numPr>
                <w:ilvl w:val="2"/>
                <w:numId w:val="42"/>
              </w:numPr>
              <w:spacing w:before="120" w:after="120"/>
            </w:pPr>
            <w:r w:rsidRPr="00C57FCF">
              <w:t>valor nominal global</w:t>
            </w:r>
          </w:p>
        </w:tc>
        <w:tc>
          <w:tcPr>
            <w:tcW w:w="786" w:type="pct"/>
            <w:vAlign w:val="center"/>
          </w:tcPr>
          <w:p w14:paraId="03D334CB" w14:textId="77777777" w:rsidR="004A7D7A" w:rsidRPr="00C57FCF" w:rsidRDefault="004A7D7A" w:rsidP="00341F27"/>
        </w:tc>
      </w:tr>
      <w:tr w:rsidR="004A7D7A" w:rsidRPr="00C57FCF" w14:paraId="13D5947E" w14:textId="77777777" w:rsidTr="00341F27">
        <w:tc>
          <w:tcPr>
            <w:tcW w:w="4214" w:type="pct"/>
          </w:tcPr>
          <w:p w14:paraId="18D6C74C" w14:textId="77777777" w:rsidR="004A7D7A" w:rsidRPr="00C57FCF" w:rsidRDefault="004A7D7A" w:rsidP="00341F27">
            <w:pPr>
              <w:numPr>
                <w:ilvl w:val="2"/>
                <w:numId w:val="42"/>
              </w:numPr>
              <w:spacing w:before="120" w:after="120"/>
            </w:pPr>
            <w:r w:rsidRPr="00C57FCF">
              <w:t>data de emissão</w:t>
            </w:r>
          </w:p>
        </w:tc>
        <w:tc>
          <w:tcPr>
            <w:tcW w:w="786" w:type="pct"/>
            <w:vAlign w:val="center"/>
          </w:tcPr>
          <w:p w14:paraId="02A87678" w14:textId="77777777" w:rsidR="004A7D7A" w:rsidRPr="00C57FCF" w:rsidRDefault="004A7D7A" w:rsidP="00341F27"/>
        </w:tc>
      </w:tr>
      <w:tr w:rsidR="004A7D7A" w:rsidRPr="00C57FCF" w14:paraId="775A8952" w14:textId="77777777" w:rsidTr="00341F27">
        <w:tc>
          <w:tcPr>
            <w:tcW w:w="4214" w:type="pct"/>
          </w:tcPr>
          <w:p w14:paraId="03AE506A" w14:textId="77777777" w:rsidR="004A7D7A" w:rsidRPr="00C57FCF" w:rsidRDefault="004A7D7A" w:rsidP="00341F27">
            <w:pPr>
              <w:numPr>
                <w:ilvl w:val="2"/>
                <w:numId w:val="42"/>
              </w:numPr>
              <w:spacing w:before="120" w:after="120"/>
            </w:pPr>
            <w:r w:rsidRPr="00C57FCF">
              <w:t>saldo devedor em aberto na data de encerramento do último exercício social</w:t>
            </w:r>
          </w:p>
        </w:tc>
        <w:tc>
          <w:tcPr>
            <w:tcW w:w="786" w:type="pct"/>
            <w:vAlign w:val="center"/>
          </w:tcPr>
          <w:p w14:paraId="514FA42F" w14:textId="77777777" w:rsidR="004A7D7A" w:rsidRPr="00C57FCF" w:rsidRDefault="004A7D7A" w:rsidP="00341F27"/>
        </w:tc>
      </w:tr>
      <w:tr w:rsidR="004A7D7A" w:rsidRPr="00C57FCF" w14:paraId="4C91E472" w14:textId="77777777" w:rsidTr="00341F27">
        <w:tc>
          <w:tcPr>
            <w:tcW w:w="4214" w:type="pct"/>
          </w:tcPr>
          <w:p w14:paraId="6752FE5B" w14:textId="77777777" w:rsidR="004A7D7A" w:rsidRPr="00C57FCF" w:rsidRDefault="004A7D7A" w:rsidP="00341F27">
            <w:pPr>
              <w:numPr>
                <w:ilvl w:val="2"/>
                <w:numId w:val="42"/>
              </w:numPr>
              <w:spacing w:before="120" w:after="120"/>
            </w:pPr>
            <w:r w:rsidRPr="00C57FCF">
              <w:t>restrições à circulação</w:t>
            </w:r>
          </w:p>
        </w:tc>
        <w:tc>
          <w:tcPr>
            <w:tcW w:w="786" w:type="pct"/>
            <w:vAlign w:val="center"/>
          </w:tcPr>
          <w:p w14:paraId="75F4D4BA" w14:textId="77777777" w:rsidR="004A7D7A" w:rsidRPr="00C57FCF" w:rsidRDefault="004A7D7A" w:rsidP="00341F27"/>
        </w:tc>
      </w:tr>
      <w:tr w:rsidR="004A7D7A" w:rsidRPr="00C57FCF" w14:paraId="70DA304A" w14:textId="77777777" w:rsidTr="00341F27">
        <w:tc>
          <w:tcPr>
            <w:tcW w:w="4214" w:type="pct"/>
          </w:tcPr>
          <w:p w14:paraId="13F5D371" w14:textId="77777777" w:rsidR="004A7D7A" w:rsidRPr="00C57FCF" w:rsidRDefault="004A7D7A" w:rsidP="00341F27">
            <w:pPr>
              <w:numPr>
                <w:ilvl w:val="2"/>
                <w:numId w:val="42"/>
              </w:numPr>
              <w:spacing w:before="120" w:after="120"/>
            </w:pPr>
            <w:r w:rsidRPr="00C57FCF">
              <w:lastRenderedPageBreak/>
              <w:t>conversibilidade em ações ou conferência de direito de subscrever ou comprar ações do emissor, informando:</w:t>
            </w:r>
          </w:p>
        </w:tc>
        <w:tc>
          <w:tcPr>
            <w:tcW w:w="786" w:type="pct"/>
            <w:vAlign w:val="center"/>
          </w:tcPr>
          <w:p w14:paraId="58BD4A59" w14:textId="77777777" w:rsidR="004A7D7A" w:rsidRPr="00C57FCF" w:rsidRDefault="004A7D7A" w:rsidP="00341F27"/>
        </w:tc>
      </w:tr>
      <w:tr w:rsidR="004A7D7A" w:rsidRPr="00C57FCF" w14:paraId="20BBE80C" w14:textId="77777777" w:rsidTr="00341F27">
        <w:tc>
          <w:tcPr>
            <w:tcW w:w="4214" w:type="pct"/>
          </w:tcPr>
          <w:p w14:paraId="7D7B7FAA" w14:textId="77777777" w:rsidR="004A7D7A" w:rsidRPr="00C57FCF" w:rsidRDefault="004A7D7A" w:rsidP="00341F27">
            <w:pPr>
              <w:numPr>
                <w:ilvl w:val="3"/>
                <w:numId w:val="43"/>
              </w:numPr>
              <w:spacing w:before="120" w:after="120"/>
            </w:pPr>
            <w:r w:rsidRPr="00C57FCF">
              <w:t>condições</w:t>
            </w:r>
          </w:p>
        </w:tc>
        <w:tc>
          <w:tcPr>
            <w:tcW w:w="786" w:type="pct"/>
            <w:vAlign w:val="center"/>
          </w:tcPr>
          <w:p w14:paraId="05DD9579" w14:textId="77777777" w:rsidR="004A7D7A" w:rsidRPr="00C57FCF" w:rsidRDefault="004A7D7A" w:rsidP="00341F27"/>
        </w:tc>
      </w:tr>
      <w:tr w:rsidR="004A7D7A" w:rsidRPr="00C57FCF" w14:paraId="2AA09CD7" w14:textId="77777777" w:rsidTr="00341F27">
        <w:tc>
          <w:tcPr>
            <w:tcW w:w="4214" w:type="pct"/>
          </w:tcPr>
          <w:p w14:paraId="63C1EAD3" w14:textId="77777777" w:rsidR="004A7D7A" w:rsidRPr="00C57FCF" w:rsidRDefault="004A7D7A" w:rsidP="00341F27">
            <w:pPr>
              <w:numPr>
                <w:ilvl w:val="3"/>
                <w:numId w:val="43"/>
              </w:numPr>
              <w:spacing w:before="120" w:after="120"/>
            </w:pPr>
            <w:r w:rsidRPr="00C57FCF">
              <w:t xml:space="preserve">efeitos sobre o capital social </w:t>
            </w:r>
          </w:p>
        </w:tc>
        <w:tc>
          <w:tcPr>
            <w:tcW w:w="786" w:type="pct"/>
            <w:vAlign w:val="center"/>
          </w:tcPr>
          <w:p w14:paraId="215A9205" w14:textId="77777777" w:rsidR="004A7D7A" w:rsidRPr="00C57FCF" w:rsidRDefault="004A7D7A" w:rsidP="00341F27"/>
        </w:tc>
      </w:tr>
      <w:tr w:rsidR="004A7D7A" w:rsidRPr="00C57FCF" w14:paraId="42832B94" w14:textId="77777777" w:rsidTr="00341F27">
        <w:tc>
          <w:tcPr>
            <w:tcW w:w="4214" w:type="pct"/>
          </w:tcPr>
          <w:p w14:paraId="6EADA178" w14:textId="77777777" w:rsidR="004A7D7A" w:rsidRPr="00C57FCF" w:rsidRDefault="004A7D7A" w:rsidP="00341F27">
            <w:pPr>
              <w:numPr>
                <w:ilvl w:val="2"/>
                <w:numId w:val="42"/>
              </w:numPr>
              <w:spacing w:before="120" w:after="120"/>
            </w:pPr>
            <w:r w:rsidRPr="00C57FCF">
              <w:t>possibilidade de resgate, indicando:</w:t>
            </w:r>
          </w:p>
        </w:tc>
        <w:tc>
          <w:tcPr>
            <w:tcW w:w="786" w:type="pct"/>
            <w:vAlign w:val="center"/>
          </w:tcPr>
          <w:p w14:paraId="16186FBC" w14:textId="77777777" w:rsidR="004A7D7A" w:rsidRPr="00C57FCF" w:rsidRDefault="004A7D7A" w:rsidP="00341F27"/>
        </w:tc>
      </w:tr>
      <w:tr w:rsidR="004A7D7A" w:rsidRPr="00C57FCF" w14:paraId="06FBD601" w14:textId="77777777" w:rsidTr="00341F27">
        <w:tc>
          <w:tcPr>
            <w:tcW w:w="4214" w:type="pct"/>
          </w:tcPr>
          <w:p w14:paraId="3D2BB404" w14:textId="77777777" w:rsidR="004A7D7A" w:rsidRPr="00C57FCF" w:rsidRDefault="004A7D7A" w:rsidP="00341F27">
            <w:pPr>
              <w:numPr>
                <w:ilvl w:val="3"/>
                <w:numId w:val="44"/>
              </w:numPr>
              <w:spacing w:before="120" w:after="120"/>
            </w:pPr>
            <w:r w:rsidRPr="00C57FCF">
              <w:t xml:space="preserve">hipóteses de resgate </w:t>
            </w:r>
          </w:p>
        </w:tc>
        <w:tc>
          <w:tcPr>
            <w:tcW w:w="786" w:type="pct"/>
            <w:vAlign w:val="center"/>
          </w:tcPr>
          <w:p w14:paraId="50A5E2D5" w14:textId="77777777" w:rsidR="004A7D7A" w:rsidRPr="00C57FCF" w:rsidRDefault="004A7D7A" w:rsidP="00341F27"/>
        </w:tc>
      </w:tr>
      <w:tr w:rsidR="004A7D7A" w:rsidRPr="00C57FCF" w14:paraId="44F9CEC1" w14:textId="77777777" w:rsidTr="00341F27">
        <w:tc>
          <w:tcPr>
            <w:tcW w:w="4214" w:type="pct"/>
          </w:tcPr>
          <w:p w14:paraId="064DA8ED" w14:textId="77777777" w:rsidR="004A7D7A" w:rsidRPr="00C57FCF" w:rsidRDefault="004A7D7A" w:rsidP="00341F27">
            <w:pPr>
              <w:numPr>
                <w:ilvl w:val="3"/>
                <w:numId w:val="44"/>
              </w:numPr>
              <w:spacing w:before="120" w:after="120"/>
            </w:pPr>
            <w:r w:rsidRPr="00C57FCF">
              <w:t>fórmula de cálculo do valor de resgate</w:t>
            </w:r>
          </w:p>
        </w:tc>
        <w:tc>
          <w:tcPr>
            <w:tcW w:w="786" w:type="pct"/>
            <w:vAlign w:val="center"/>
          </w:tcPr>
          <w:p w14:paraId="6C56474A" w14:textId="77777777" w:rsidR="004A7D7A" w:rsidRPr="00C57FCF" w:rsidRDefault="004A7D7A" w:rsidP="00341F27"/>
        </w:tc>
      </w:tr>
      <w:tr w:rsidR="004A7D7A" w:rsidRPr="00C57FCF" w14:paraId="632F6B9B" w14:textId="77777777" w:rsidTr="00341F27">
        <w:tc>
          <w:tcPr>
            <w:tcW w:w="4214" w:type="pct"/>
          </w:tcPr>
          <w:p w14:paraId="3E7D991B" w14:textId="77777777" w:rsidR="004A7D7A" w:rsidRPr="00C57FCF" w:rsidRDefault="004A7D7A" w:rsidP="00341F27">
            <w:pPr>
              <w:numPr>
                <w:ilvl w:val="2"/>
                <w:numId w:val="42"/>
              </w:numPr>
              <w:spacing w:before="120" w:after="120"/>
            </w:pPr>
            <w:r w:rsidRPr="00C57FCF">
              <w:t xml:space="preserve">quando os valores mobiliários forem de dívida, indicar, quando aplicável: </w:t>
            </w:r>
          </w:p>
        </w:tc>
        <w:tc>
          <w:tcPr>
            <w:tcW w:w="786" w:type="pct"/>
            <w:vAlign w:val="center"/>
          </w:tcPr>
          <w:p w14:paraId="73677639" w14:textId="77777777" w:rsidR="004A7D7A" w:rsidRPr="00C57FCF" w:rsidRDefault="004A7D7A" w:rsidP="00341F27"/>
        </w:tc>
      </w:tr>
      <w:tr w:rsidR="004A7D7A" w:rsidRPr="00C57FCF" w14:paraId="191D0158" w14:textId="77777777" w:rsidTr="00341F27">
        <w:tc>
          <w:tcPr>
            <w:tcW w:w="4214" w:type="pct"/>
          </w:tcPr>
          <w:p w14:paraId="2D3FFFBD" w14:textId="77777777" w:rsidR="004A7D7A" w:rsidRPr="00C57FCF" w:rsidRDefault="004A7D7A" w:rsidP="00341F27">
            <w:pPr>
              <w:numPr>
                <w:ilvl w:val="3"/>
                <w:numId w:val="45"/>
              </w:numPr>
              <w:spacing w:before="120" w:after="120"/>
            </w:pPr>
            <w:r w:rsidRPr="00C57FCF">
              <w:t>vencimento, inclusive as condições de vencimento antecipado</w:t>
            </w:r>
          </w:p>
        </w:tc>
        <w:tc>
          <w:tcPr>
            <w:tcW w:w="786" w:type="pct"/>
            <w:vAlign w:val="center"/>
          </w:tcPr>
          <w:p w14:paraId="0B42B4C1" w14:textId="77777777" w:rsidR="004A7D7A" w:rsidRPr="00C57FCF" w:rsidRDefault="004A7D7A" w:rsidP="00341F27"/>
        </w:tc>
      </w:tr>
      <w:tr w:rsidR="004A7D7A" w:rsidRPr="00C57FCF" w14:paraId="250FDF78" w14:textId="77777777" w:rsidTr="00341F27">
        <w:tc>
          <w:tcPr>
            <w:tcW w:w="4214" w:type="pct"/>
          </w:tcPr>
          <w:p w14:paraId="08C94D69" w14:textId="77777777" w:rsidR="004A7D7A" w:rsidRPr="00C57FCF" w:rsidRDefault="004A7D7A" w:rsidP="00341F27">
            <w:pPr>
              <w:numPr>
                <w:ilvl w:val="3"/>
                <w:numId w:val="45"/>
              </w:numPr>
              <w:spacing w:before="120" w:after="120"/>
            </w:pPr>
            <w:r w:rsidRPr="00C57FCF">
              <w:t>juros</w:t>
            </w:r>
          </w:p>
        </w:tc>
        <w:tc>
          <w:tcPr>
            <w:tcW w:w="786" w:type="pct"/>
            <w:vAlign w:val="center"/>
          </w:tcPr>
          <w:p w14:paraId="2DAB70B7" w14:textId="77777777" w:rsidR="004A7D7A" w:rsidRPr="00C57FCF" w:rsidRDefault="004A7D7A" w:rsidP="00341F27"/>
        </w:tc>
      </w:tr>
      <w:tr w:rsidR="004A7D7A" w:rsidRPr="00C57FCF" w14:paraId="77978D5B" w14:textId="77777777" w:rsidTr="00341F27">
        <w:tc>
          <w:tcPr>
            <w:tcW w:w="4214" w:type="pct"/>
          </w:tcPr>
          <w:p w14:paraId="6CFCC0E7" w14:textId="77777777" w:rsidR="004A7D7A" w:rsidRPr="00C57FCF" w:rsidRDefault="004A7D7A" w:rsidP="00341F27">
            <w:pPr>
              <w:numPr>
                <w:ilvl w:val="3"/>
                <w:numId w:val="45"/>
              </w:numPr>
              <w:spacing w:before="120" w:after="120"/>
            </w:pPr>
            <w:r w:rsidRPr="00C57FCF">
              <w:t>garantia e, se real, descrição do bem objeto</w:t>
            </w:r>
          </w:p>
        </w:tc>
        <w:tc>
          <w:tcPr>
            <w:tcW w:w="786" w:type="pct"/>
            <w:vAlign w:val="center"/>
          </w:tcPr>
          <w:p w14:paraId="3781549B" w14:textId="77777777" w:rsidR="004A7D7A" w:rsidRPr="00C57FCF" w:rsidRDefault="004A7D7A" w:rsidP="00341F27"/>
        </w:tc>
      </w:tr>
      <w:tr w:rsidR="004A7D7A" w:rsidRPr="00C57FCF" w14:paraId="6F6B86E2" w14:textId="77777777" w:rsidTr="00341F27">
        <w:tc>
          <w:tcPr>
            <w:tcW w:w="4214" w:type="pct"/>
          </w:tcPr>
          <w:p w14:paraId="0C16CE1A" w14:textId="77777777" w:rsidR="004A7D7A" w:rsidRPr="00C57FCF" w:rsidRDefault="004A7D7A" w:rsidP="00341F27">
            <w:pPr>
              <w:numPr>
                <w:ilvl w:val="3"/>
                <w:numId w:val="45"/>
              </w:numPr>
              <w:spacing w:before="120" w:after="120"/>
            </w:pPr>
            <w:r w:rsidRPr="00C57FCF">
              <w:t>na ausência de garantia, se o crédito é quirografário ou subordinado</w:t>
            </w:r>
          </w:p>
        </w:tc>
        <w:tc>
          <w:tcPr>
            <w:tcW w:w="786" w:type="pct"/>
            <w:vAlign w:val="center"/>
          </w:tcPr>
          <w:p w14:paraId="61ED809A" w14:textId="77777777" w:rsidR="004A7D7A" w:rsidRPr="00C57FCF" w:rsidRDefault="004A7D7A" w:rsidP="00341F27"/>
        </w:tc>
      </w:tr>
      <w:tr w:rsidR="004A7D7A" w:rsidRPr="00C57FCF" w14:paraId="2A963C53" w14:textId="77777777" w:rsidTr="00341F27">
        <w:tc>
          <w:tcPr>
            <w:tcW w:w="4214" w:type="pct"/>
          </w:tcPr>
          <w:p w14:paraId="0B227E5F" w14:textId="77777777" w:rsidR="004A7D7A" w:rsidRPr="00C57FCF" w:rsidRDefault="004A7D7A" w:rsidP="00341F27">
            <w:pPr>
              <w:numPr>
                <w:ilvl w:val="3"/>
                <w:numId w:val="45"/>
              </w:numPr>
              <w:spacing w:before="120" w:after="120"/>
            </w:pPr>
            <w:r w:rsidRPr="00C57FCF">
              <w:t>eventuais restrições impostas ao emissor em relação:</w:t>
            </w:r>
          </w:p>
        </w:tc>
        <w:tc>
          <w:tcPr>
            <w:tcW w:w="786" w:type="pct"/>
            <w:vAlign w:val="center"/>
          </w:tcPr>
          <w:p w14:paraId="4556B623" w14:textId="77777777" w:rsidR="004A7D7A" w:rsidRPr="00C57FCF" w:rsidRDefault="004A7D7A" w:rsidP="00341F27"/>
        </w:tc>
      </w:tr>
      <w:tr w:rsidR="004A7D7A" w:rsidRPr="00C57FCF" w14:paraId="22B95BFD" w14:textId="77777777" w:rsidTr="00341F27">
        <w:tc>
          <w:tcPr>
            <w:tcW w:w="4214" w:type="pct"/>
          </w:tcPr>
          <w:p w14:paraId="60950D4C" w14:textId="77777777" w:rsidR="004A7D7A" w:rsidRPr="00C57FCF" w:rsidRDefault="004A7D7A" w:rsidP="00341F27">
            <w:pPr>
              <w:numPr>
                <w:ilvl w:val="4"/>
                <w:numId w:val="9"/>
              </w:numPr>
              <w:spacing w:before="120" w:after="120"/>
              <w:ind w:left="1693" w:firstLine="0"/>
            </w:pPr>
            <w:r w:rsidRPr="00C57FCF">
              <w:lastRenderedPageBreak/>
              <w:t>à distribuição de dividendos</w:t>
            </w:r>
          </w:p>
        </w:tc>
        <w:tc>
          <w:tcPr>
            <w:tcW w:w="786" w:type="pct"/>
            <w:vAlign w:val="center"/>
          </w:tcPr>
          <w:p w14:paraId="512C11F2" w14:textId="77777777" w:rsidR="004A7D7A" w:rsidRPr="00C57FCF" w:rsidRDefault="004A7D7A" w:rsidP="00341F27"/>
        </w:tc>
      </w:tr>
      <w:tr w:rsidR="004A7D7A" w:rsidRPr="00C57FCF" w14:paraId="65D58801" w14:textId="77777777" w:rsidTr="00341F27">
        <w:tc>
          <w:tcPr>
            <w:tcW w:w="4214" w:type="pct"/>
          </w:tcPr>
          <w:p w14:paraId="3C0AC20A" w14:textId="77777777" w:rsidR="004A7D7A" w:rsidRPr="00C57FCF" w:rsidRDefault="004A7D7A" w:rsidP="00341F27">
            <w:pPr>
              <w:numPr>
                <w:ilvl w:val="4"/>
                <w:numId w:val="9"/>
              </w:numPr>
              <w:spacing w:before="120" w:after="120"/>
              <w:ind w:left="1693" w:firstLine="0"/>
            </w:pPr>
            <w:r w:rsidRPr="00C57FCF">
              <w:t>à alienação de determinados ativos</w:t>
            </w:r>
          </w:p>
        </w:tc>
        <w:tc>
          <w:tcPr>
            <w:tcW w:w="786" w:type="pct"/>
            <w:vAlign w:val="center"/>
          </w:tcPr>
          <w:p w14:paraId="03C2DE44" w14:textId="77777777" w:rsidR="004A7D7A" w:rsidRPr="00C57FCF" w:rsidRDefault="004A7D7A" w:rsidP="00341F27"/>
        </w:tc>
      </w:tr>
      <w:tr w:rsidR="004A7D7A" w:rsidRPr="00C57FCF" w14:paraId="5391C89E" w14:textId="77777777" w:rsidTr="00341F27">
        <w:tc>
          <w:tcPr>
            <w:tcW w:w="4214" w:type="pct"/>
          </w:tcPr>
          <w:p w14:paraId="4BCF7C22" w14:textId="77777777" w:rsidR="004A7D7A" w:rsidRPr="00C57FCF" w:rsidRDefault="004A7D7A" w:rsidP="00341F27">
            <w:pPr>
              <w:numPr>
                <w:ilvl w:val="4"/>
                <w:numId w:val="9"/>
              </w:numPr>
              <w:spacing w:before="120" w:after="120"/>
              <w:ind w:left="1693" w:firstLine="0"/>
            </w:pPr>
            <w:r w:rsidRPr="00C57FCF">
              <w:t>à contratação de novas dívidas</w:t>
            </w:r>
          </w:p>
        </w:tc>
        <w:tc>
          <w:tcPr>
            <w:tcW w:w="786" w:type="pct"/>
            <w:vAlign w:val="center"/>
          </w:tcPr>
          <w:p w14:paraId="71DA0229" w14:textId="77777777" w:rsidR="004A7D7A" w:rsidRPr="00C57FCF" w:rsidRDefault="004A7D7A" w:rsidP="00341F27"/>
        </w:tc>
      </w:tr>
      <w:tr w:rsidR="004A7D7A" w:rsidRPr="00C57FCF" w14:paraId="0CC58C27" w14:textId="77777777" w:rsidTr="00341F27">
        <w:tc>
          <w:tcPr>
            <w:tcW w:w="4214" w:type="pct"/>
          </w:tcPr>
          <w:p w14:paraId="1ACA3AA1" w14:textId="77777777" w:rsidR="004A7D7A" w:rsidRPr="00C57FCF" w:rsidRDefault="004A7D7A" w:rsidP="00341F27">
            <w:pPr>
              <w:numPr>
                <w:ilvl w:val="4"/>
                <w:numId w:val="9"/>
              </w:numPr>
              <w:spacing w:before="120" w:after="120"/>
              <w:ind w:left="1693" w:firstLine="0"/>
            </w:pPr>
            <w:r w:rsidRPr="00C57FCF">
              <w:t>à emissão de novos valores mobiliários</w:t>
            </w:r>
          </w:p>
        </w:tc>
        <w:tc>
          <w:tcPr>
            <w:tcW w:w="786" w:type="pct"/>
            <w:vAlign w:val="center"/>
          </w:tcPr>
          <w:p w14:paraId="5B37F52C" w14:textId="77777777" w:rsidR="004A7D7A" w:rsidRPr="00C57FCF" w:rsidRDefault="004A7D7A" w:rsidP="00341F27"/>
        </w:tc>
      </w:tr>
      <w:tr w:rsidR="004A7D7A" w:rsidRPr="00C57FCF" w14:paraId="3A683642" w14:textId="77777777" w:rsidTr="00341F27">
        <w:tc>
          <w:tcPr>
            <w:tcW w:w="4214" w:type="pct"/>
          </w:tcPr>
          <w:p w14:paraId="119E6E9D" w14:textId="77777777" w:rsidR="004A7D7A" w:rsidRPr="00C57FCF" w:rsidRDefault="004A7D7A" w:rsidP="00341F27">
            <w:pPr>
              <w:numPr>
                <w:ilvl w:val="4"/>
                <w:numId w:val="9"/>
              </w:numPr>
              <w:spacing w:before="120" w:after="120"/>
              <w:ind w:left="1693" w:firstLine="0"/>
            </w:pPr>
            <w:r w:rsidRPr="00C57FCF">
              <w:t>à realização de operações societárias envolvendo o emissor, seus controladores ou controladas</w:t>
            </w:r>
          </w:p>
        </w:tc>
        <w:tc>
          <w:tcPr>
            <w:tcW w:w="786" w:type="pct"/>
            <w:vAlign w:val="center"/>
          </w:tcPr>
          <w:p w14:paraId="06064A97" w14:textId="77777777" w:rsidR="004A7D7A" w:rsidRPr="00C57FCF" w:rsidRDefault="004A7D7A" w:rsidP="00341F27"/>
        </w:tc>
      </w:tr>
      <w:tr w:rsidR="004A7D7A" w:rsidRPr="00C57FCF" w14:paraId="256B630F" w14:textId="77777777" w:rsidTr="00341F27">
        <w:tc>
          <w:tcPr>
            <w:tcW w:w="4214" w:type="pct"/>
          </w:tcPr>
          <w:p w14:paraId="4AF64CAE" w14:textId="77777777" w:rsidR="004A7D7A" w:rsidRPr="00C57FCF" w:rsidRDefault="004A7D7A" w:rsidP="00341F27">
            <w:pPr>
              <w:numPr>
                <w:ilvl w:val="3"/>
                <w:numId w:val="45"/>
              </w:numPr>
              <w:spacing w:before="120" w:after="120"/>
            </w:pPr>
            <w:r w:rsidRPr="00C57FCF">
              <w:t>o agente fiduciário, indicando os principais termos do contrato</w:t>
            </w:r>
          </w:p>
        </w:tc>
        <w:tc>
          <w:tcPr>
            <w:tcW w:w="786" w:type="pct"/>
            <w:vAlign w:val="center"/>
          </w:tcPr>
          <w:p w14:paraId="65E88CB8" w14:textId="77777777" w:rsidR="004A7D7A" w:rsidRPr="00C57FCF" w:rsidRDefault="004A7D7A" w:rsidP="00341F27"/>
        </w:tc>
      </w:tr>
      <w:tr w:rsidR="004A7D7A" w:rsidRPr="00C57FCF" w14:paraId="0739A665" w14:textId="77777777" w:rsidTr="00341F27">
        <w:tc>
          <w:tcPr>
            <w:tcW w:w="4214" w:type="pct"/>
          </w:tcPr>
          <w:p w14:paraId="23C405BA" w14:textId="77777777" w:rsidR="004A7D7A" w:rsidRPr="00C57FCF" w:rsidRDefault="004A7D7A" w:rsidP="00341F27">
            <w:pPr>
              <w:numPr>
                <w:ilvl w:val="2"/>
                <w:numId w:val="42"/>
              </w:numPr>
              <w:spacing w:before="120" w:after="120"/>
            </w:pPr>
            <w:r w:rsidRPr="00C57FCF">
              <w:t>condições para alteração dos direitos assegurados por tais valores mobiliários</w:t>
            </w:r>
          </w:p>
        </w:tc>
        <w:tc>
          <w:tcPr>
            <w:tcW w:w="786" w:type="pct"/>
            <w:vAlign w:val="center"/>
          </w:tcPr>
          <w:p w14:paraId="321C6ACA" w14:textId="77777777" w:rsidR="004A7D7A" w:rsidRPr="00C57FCF" w:rsidRDefault="004A7D7A" w:rsidP="00341F27"/>
        </w:tc>
      </w:tr>
      <w:tr w:rsidR="004A7D7A" w:rsidRPr="00C57FCF" w14:paraId="71CE87B4" w14:textId="77777777" w:rsidTr="00341F27">
        <w:tc>
          <w:tcPr>
            <w:tcW w:w="4214" w:type="pct"/>
          </w:tcPr>
          <w:p w14:paraId="49B13075" w14:textId="77777777" w:rsidR="004A7D7A" w:rsidRPr="00C57FCF" w:rsidRDefault="004A7D7A" w:rsidP="00341F27">
            <w:pPr>
              <w:numPr>
                <w:ilvl w:val="2"/>
                <w:numId w:val="42"/>
              </w:numPr>
              <w:spacing w:before="120" w:after="120"/>
            </w:pPr>
            <w:r w:rsidRPr="00C57FCF">
              <w:t>outras características relevantes</w:t>
            </w:r>
          </w:p>
        </w:tc>
        <w:tc>
          <w:tcPr>
            <w:tcW w:w="786" w:type="pct"/>
            <w:vAlign w:val="center"/>
          </w:tcPr>
          <w:p w14:paraId="2D9CC216" w14:textId="77777777" w:rsidR="004A7D7A" w:rsidRPr="00C57FCF" w:rsidRDefault="004A7D7A" w:rsidP="00341F27"/>
        </w:tc>
      </w:tr>
      <w:tr w:rsidR="004A7D7A" w:rsidRPr="00C57FCF" w14:paraId="0EA6E179" w14:textId="77777777" w:rsidTr="00341F27">
        <w:tc>
          <w:tcPr>
            <w:tcW w:w="4214" w:type="pct"/>
          </w:tcPr>
          <w:p w14:paraId="1B38E9B2" w14:textId="77777777" w:rsidR="004A7D7A" w:rsidRPr="001F74CD" w:rsidRDefault="004A7D7A" w:rsidP="00341F27">
            <w:pPr>
              <w:numPr>
                <w:ilvl w:val="1"/>
                <w:numId w:val="10"/>
              </w:numPr>
              <w:spacing w:before="120" w:after="120"/>
              <w:ind w:left="0" w:firstLine="0"/>
            </w:pPr>
            <w:r w:rsidRPr="00C57FCF">
              <w:t xml:space="preserve">Número de titulares de cada tipo de valor mobiliário descrito no item </w:t>
            </w:r>
            <w:r>
              <w:t>12.3</w:t>
            </w:r>
            <w:r w:rsidRPr="00C57FCF">
              <w:t>, conforme apurado no final do exercício anterior</w:t>
            </w:r>
          </w:p>
        </w:tc>
        <w:tc>
          <w:tcPr>
            <w:tcW w:w="786" w:type="pct"/>
            <w:vAlign w:val="center"/>
          </w:tcPr>
          <w:p w14:paraId="716A1B51" w14:textId="77777777" w:rsidR="004A7D7A" w:rsidRPr="00C57FCF" w:rsidRDefault="004A7D7A" w:rsidP="00341F27"/>
        </w:tc>
      </w:tr>
      <w:tr w:rsidR="004A7D7A" w:rsidRPr="00C57FCF" w14:paraId="7CF9D617" w14:textId="77777777" w:rsidTr="00341F27">
        <w:tc>
          <w:tcPr>
            <w:tcW w:w="4214" w:type="pct"/>
          </w:tcPr>
          <w:p w14:paraId="332499ED" w14:textId="77777777" w:rsidR="004A7D7A" w:rsidRPr="00C57FCF" w:rsidRDefault="004A7D7A" w:rsidP="00341F27">
            <w:pPr>
              <w:numPr>
                <w:ilvl w:val="1"/>
                <w:numId w:val="10"/>
              </w:numPr>
              <w:spacing w:before="120" w:after="120"/>
              <w:ind w:left="0" w:firstLine="0"/>
            </w:pPr>
            <w:r w:rsidRPr="00C57FCF">
              <w:t>Indicar os mercados brasileiros nos quais valores mobiliários do emissor são admitidos à negociação</w:t>
            </w:r>
          </w:p>
        </w:tc>
        <w:tc>
          <w:tcPr>
            <w:tcW w:w="786" w:type="pct"/>
            <w:vAlign w:val="center"/>
          </w:tcPr>
          <w:p w14:paraId="1E31F111" w14:textId="77777777" w:rsidR="004A7D7A" w:rsidRPr="00C57FCF" w:rsidRDefault="004A7D7A" w:rsidP="00341F27"/>
        </w:tc>
      </w:tr>
      <w:tr w:rsidR="004A7D7A" w:rsidRPr="00C57FCF" w14:paraId="10252C6A" w14:textId="77777777" w:rsidTr="00341F27">
        <w:tc>
          <w:tcPr>
            <w:tcW w:w="4214" w:type="pct"/>
          </w:tcPr>
          <w:p w14:paraId="1797240C" w14:textId="77777777" w:rsidR="004A7D7A" w:rsidRPr="00C57FCF" w:rsidRDefault="004A7D7A" w:rsidP="00341F27">
            <w:pPr>
              <w:numPr>
                <w:ilvl w:val="1"/>
                <w:numId w:val="10"/>
              </w:numPr>
              <w:spacing w:before="120" w:after="120"/>
              <w:ind w:left="0" w:firstLine="0"/>
            </w:pPr>
            <w:r w:rsidRPr="00C57FCF">
              <w:t>Em relação a cada classe e espécie de valor mobiliário admitida à negociação em mercados estrangeiros, indicar:</w:t>
            </w:r>
          </w:p>
        </w:tc>
        <w:tc>
          <w:tcPr>
            <w:tcW w:w="786" w:type="pct"/>
            <w:vAlign w:val="center"/>
          </w:tcPr>
          <w:p w14:paraId="1C4EA539" w14:textId="77777777" w:rsidR="004A7D7A" w:rsidRPr="00C57FCF" w:rsidRDefault="004A7D7A" w:rsidP="00341F27"/>
        </w:tc>
      </w:tr>
      <w:tr w:rsidR="004A7D7A" w:rsidRPr="00C57FCF" w14:paraId="51794804" w14:textId="77777777" w:rsidTr="00341F27">
        <w:tc>
          <w:tcPr>
            <w:tcW w:w="4214" w:type="pct"/>
          </w:tcPr>
          <w:p w14:paraId="7D259487" w14:textId="77777777" w:rsidR="004A7D7A" w:rsidRPr="00C57FCF" w:rsidRDefault="004A7D7A" w:rsidP="00341F27">
            <w:pPr>
              <w:numPr>
                <w:ilvl w:val="2"/>
                <w:numId w:val="47"/>
              </w:numPr>
              <w:spacing w:before="120" w:after="120"/>
            </w:pPr>
            <w:r w:rsidRPr="00C57FCF">
              <w:t>país</w:t>
            </w:r>
          </w:p>
        </w:tc>
        <w:tc>
          <w:tcPr>
            <w:tcW w:w="786" w:type="pct"/>
            <w:vAlign w:val="center"/>
          </w:tcPr>
          <w:p w14:paraId="25BFFDD3" w14:textId="77777777" w:rsidR="004A7D7A" w:rsidRPr="00C57FCF" w:rsidRDefault="004A7D7A" w:rsidP="00341F27"/>
        </w:tc>
      </w:tr>
      <w:tr w:rsidR="004A7D7A" w:rsidRPr="00C57FCF" w14:paraId="23360E1F" w14:textId="77777777" w:rsidTr="00341F27">
        <w:tc>
          <w:tcPr>
            <w:tcW w:w="4214" w:type="pct"/>
          </w:tcPr>
          <w:p w14:paraId="34CC9C6B" w14:textId="77777777" w:rsidR="004A7D7A" w:rsidRPr="00C57FCF" w:rsidRDefault="004A7D7A" w:rsidP="00341F27">
            <w:pPr>
              <w:numPr>
                <w:ilvl w:val="2"/>
                <w:numId w:val="47"/>
              </w:numPr>
              <w:spacing w:before="120" w:after="120"/>
            </w:pPr>
            <w:r w:rsidRPr="00C57FCF">
              <w:lastRenderedPageBreak/>
              <w:t>mercado</w:t>
            </w:r>
          </w:p>
        </w:tc>
        <w:tc>
          <w:tcPr>
            <w:tcW w:w="786" w:type="pct"/>
            <w:vAlign w:val="center"/>
          </w:tcPr>
          <w:p w14:paraId="28997BFB" w14:textId="77777777" w:rsidR="004A7D7A" w:rsidRPr="00C57FCF" w:rsidRDefault="004A7D7A" w:rsidP="00341F27"/>
        </w:tc>
      </w:tr>
      <w:tr w:rsidR="004A7D7A" w:rsidRPr="00C57FCF" w14:paraId="56CAB92F" w14:textId="77777777" w:rsidTr="00341F27">
        <w:tc>
          <w:tcPr>
            <w:tcW w:w="4214" w:type="pct"/>
          </w:tcPr>
          <w:p w14:paraId="6BC88F1B" w14:textId="77777777" w:rsidR="004A7D7A" w:rsidRPr="00C57FCF" w:rsidRDefault="004A7D7A" w:rsidP="00341F27">
            <w:pPr>
              <w:numPr>
                <w:ilvl w:val="2"/>
                <w:numId w:val="47"/>
              </w:numPr>
              <w:spacing w:before="120" w:after="120"/>
            </w:pPr>
            <w:r w:rsidRPr="00C57FCF">
              <w:t>entidade administradora do mercado</w:t>
            </w:r>
            <w:r w:rsidRPr="001F74CD">
              <w:t xml:space="preserve"> </w:t>
            </w:r>
            <w:r w:rsidRPr="00C57FCF">
              <w:t>no qual os valores mobiliários são admitidos à negociação</w:t>
            </w:r>
          </w:p>
        </w:tc>
        <w:tc>
          <w:tcPr>
            <w:tcW w:w="786" w:type="pct"/>
            <w:vAlign w:val="center"/>
          </w:tcPr>
          <w:p w14:paraId="0826E278" w14:textId="77777777" w:rsidR="004A7D7A" w:rsidRPr="00C57FCF" w:rsidRDefault="004A7D7A" w:rsidP="00341F27"/>
        </w:tc>
      </w:tr>
      <w:tr w:rsidR="004A7D7A" w:rsidRPr="00C57FCF" w14:paraId="4BDCCDF7" w14:textId="77777777" w:rsidTr="00341F27">
        <w:tc>
          <w:tcPr>
            <w:tcW w:w="4214" w:type="pct"/>
          </w:tcPr>
          <w:p w14:paraId="3A2F24A1" w14:textId="77777777" w:rsidR="004A7D7A" w:rsidRPr="00C57FCF" w:rsidRDefault="004A7D7A" w:rsidP="00341F27">
            <w:pPr>
              <w:numPr>
                <w:ilvl w:val="2"/>
                <w:numId w:val="47"/>
              </w:numPr>
              <w:spacing w:before="120" w:after="120"/>
            </w:pPr>
            <w:r w:rsidRPr="00C57FCF">
              <w:t xml:space="preserve">data de admissão à negociação </w:t>
            </w:r>
          </w:p>
        </w:tc>
        <w:tc>
          <w:tcPr>
            <w:tcW w:w="786" w:type="pct"/>
            <w:vAlign w:val="center"/>
          </w:tcPr>
          <w:p w14:paraId="3D9D0530" w14:textId="77777777" w:rsidR="004A7D7A" w:rsidRPr="00C57FCF" w:rsidRDefault="004A7D7A" w:rsidP="00341F27"/>
        </w:tc>
      </w:tr>
      <w:tr w:rsidR="004A7D7A" w:rsidRPr="00C57FCF" w14:paraId="4A2A2A68" w14:textId="77777777" w:rsidTr="00341F27">
        <w:tc>
          <w:tcPr>
            <w:tcW w:w="4214" w:type="pct"/>
          </w:tcPr>
          <w:p w14:paraId="70D65A2A" w14:textId="77777777" w:rsidR="004A7D7A" w:rsidRPr="00C57FCF" w:rsidRDefault="004A7D7A" w:rsidP="00341F27">
            <w:pPr>
              <w:numPr>
                <w:ilvl w:val="2"/>
                <w:numId w:val="47"/>
              </w:numPr>
              <w:spacing w:before="120" w:after="120"/>
            </w:pPr>
            <w:r w:rsidRPr="00C57FCF">
              <w:t>se houver, indicar o segmento de negociação</w:t>
            </w:r>
          </w:p>
        </w:tc>
        <w:tc>
          <w:tcPr>
            <w:tcW w:w="786" w:type="pct"/>
            <w:vAlign w:val="center"/>
          </w:tcPr>
          <w:p w14:paraId="6A4DEA80" w14:textId="77777777" w:rsidR="004A7D7A" w:rsidRPr="00C57FCF" w:rsidRDefault="004A7D7A" w:rsidP="00341F27"/>
        </w:tc>
      </w:tr>
      <w:tr w:rsidR="004A7D7A" w:rsidRPr="00C57FCF" w14:paraId="3E5E7E15" w14:textId="77777777" w:rsidTr="00341F27">
        <w:tc>
          <w:tcPr>
            <w:tcW w:w="4214" w:type="pct"/>
          </w:tcPr>
          <w:p w14:paraId="4EA9C5ED" w14:textId="77777777" w:rsidR="004A7D7A" w:rsidRPr="00C57FCF" w:rsidRDefault="004A7D7A" w:rsidP="00341F27">
            <w:pPr>
              <w:numPr>
                <w:ilvl w:val="2"/>
                <w:numId w:val="47"/>
              </w:numPr>
              <w:spacing w:before="120" w:after="120"/>
            </w:pPr>
            <w:r w:rsidRPr="00C57FCF">
              <w:t>data de início de listagem no segmento de negociação</w:t>
            </w:r>
          </w:p>
        </w:tc>
        <w:tc>
          <w:tcPr>
            <w:tcW w:w="786" w:type="pct"/>
            <w:vAlign w:val="center"/>
          </w:tcPr>
          <w:p w14:paraId="621AEF62" w14:textId="77777777" w:rsidR="004A7D7A" w:rsidRPr="00C57FCF" w:rsidRDefault="004A7D7A" w:rsidP="00341F27"/>
        </w:tc>
      </w:tr>
      <w:tr w:rsidR="004A7D7A" w:rsidRPr="00C57FCF" w14:paraId="0C38FCDA" w14:textId="77777777" w:rsidTr="00341F27">
        <w:tc>
          <w:tcPr>
            <w:tcW w:w="4214" w:type="pct"/>
          </w:tcPr>
          <w:p w14:paraId="4A17D2A8" w14:textId="77777777" w:rsidR="004A7D7A" w:rsidRPr="00C57FCF" w:rsidRDefault="004A7D7A" w:rsidP="00341F27">
            <w:pPr>
              <w:numPr>
                <w:ilvl w:val="2"/>
                <w:numId w:val="47"/>
              </w:numPr>
              <w:spacing w:before="120" w:after="120"/>
            </w:pPr>
            <w:r w:rsidRPr="00C57FCF">
              <w:t xml:space="preserve">percentual do volume de negociações no exterior em relação ao volume total de negociações de cada classe e espécie no último exercício </w:t>
            </w:r>
          </w:p>
        </w:tc>
        <w:tc>
          <w:tcPr>
            <w:tcW w:w="786" w:type="pct"/>
            <w:vAlign w:val="center"/>
          </w:tcPr>
          <w:p w14:paraId="0EF94782" w14:textId="77777777" w:rsidR="004A7D7A" w:rsidRPr="00C57FCF" w:rsidRDefault="004A7D7A" w:rsidP="00341F27"/>
        </w:tc>
      </w:tr>
      <w:tr w:rsidR="004A7D7A" w:rsidRPr="00C57FCF" w14:paraId="603FE4A2" w14:textId="77777777" w:rsidTr="00341F27">
        <w:tc>
          <w:tcPr>
            <w:tcW w:w="4214" w:type="pct"/>
          </w:tcPr>
          <w:p w14:paraId="0148FAA3" w14:textId="77777777" w:rsidR="004A7D7A" w:rsidRPr="00C57FCF" w:rsidRDefault="004A7D7A" w:rsidP="00341F27">
            <w:pPr>
              <w:numPr>
                <w:ilvl w:val="2"/>
                <w:numId w:val="47"/>
              </w:numPr>
              <w:spacing w:before="120" w:after="120"/>
            </w:pPr>
            <w:r w:rsidRPr="00C57FCF">
              <w:t>se houver, proporção de certificados de depósito no exterior em relação a cada classe e espécie de ações</w:t>
            </w:r>
          </w:p>
        </w:tc>
        <w:tc>
          <w:tcPr>
            <w:tcW w:w="786" w:type="pct"/>
            <w:vAlign w:val="center"/>
          </w:tcPr>
          <w:p w14:paraId="67C3DE9C" w14:textId="77777777" w:rsidR="004A7D7A" w:rsidRPr="00C57FCF" w:rsidRDefault="004A7D7A" w:rsidP="00341F27"/>
        </w:tc>
      </w:tr>
      <w:tr w:rsidR="004A7D7A" w:rsidRPr="00C57FCF" w14:paraId="6C467A94" w14:textId="77777777" w:rsidTr="00341F27">
        <w:tc>
          <w:tcPr>
            <w:tcW w:w="4214" w:type="pct"/>
          </w:tcPr>
          <w:p w14:paraId="0E32F79E" w14:textId="77777777" w:rsidR="004A7D7A" w:rsidRPr="00C57FCF" w:rsidRDefault="004A7D7A" w:rsidP="00341F27">
            <w:pPr>
              <w:numPr>
                <w:ilvl w:val="2"/>
                <w:numId w:val="47"/>
              </w:numPr>
              <w:spacing w:before="120" w:after="120"/>
            </w:pPr>
            <w:r w:rsidRPr="00C57FCF">
              <w:t>se houver, banco depositário</w:t>
            </w:r>
          </w:p>
        </w:tc>
        <w:tc>
          <w:tcPr>
            <w:tcW w:w="786" w:type="pct"/>
            <w:vAlign w:val="center"/>
          </w:tcPr>
          <w:p w14:paraId="545216EE" w14:textId="77777777" w:rsidR="004A7D7A" w:rsidRPr="00C57FCF" w:rsidRDefault="004A7D7A" w:rsidP="00341F27"/>
        </w:tc>
      </w:tr>
      <w:tr w:rsidR="004A7D7A" w:rsidRPr="00C57FCF" w14:paraId="371F8A17" w14:textId="77777777" w:rsidTr="00341F27">
        <w:tc>
          <w:tcPr>
            <w:tcW w:w="4214" w:type="pct"/>
          </w:tcPr>
          <w:p w14:paraId="66D982F7" w14:textId="77777777" w:rsidR="004A7D7A" w:rsidRPr="00C57FCF" w:rsidRDefault="004A7D7A" w:rsidP="00341F27">
            <w:pPr>
              <w:numPr>
                <w:ilvl w:val="2"/>
                <w:numId w:val="47"/>
              </w:numPr>
              <w:spacing w:before="120" w:after="120"/>
            </w:pPr>
            <w:r w:rsidRPr="00C57FCF">
              <w:t xml:space="preserve">se houver, instituição </w:t>
            </w:r>
            <w:proofErr w:type="spellStart"/>
            <w:r w:rsidRPr="00C57FCF">
              <w:t>custodiante</w:t>
            </w:r>
            <w:proofErr w:type="spellEnd"/>
          </w:p>
        </w:tc>
        <w:tc>
          <w:tcPr>
            <w:tcW w:w="786" w:type="pct"/>
            <w:vAlign w:val="center"/>
          </w:tcPr>
          <w:p w14:paraId="418219AB" w14:textId="77777777" w:rsidR="004A7D7A" w:rsidRPr="00C57FCF" w:rsidRDefault="004A7D7A" w:rsidP="00341F27"/>
        </w:tc>
      </w:tr>
      <w:tr w:rsidR="004A7D7A" w:rsidRPr="00C57FCF" w14:paraId="17DCD93A" w14:textId="77777777" w:rsidTr="00341F27">
        <w:tc>
          <w:tcPr>
            <w:tcW w:w="4214" w:type="pct"/>
          </w:tcPr>
          <w:p w14:paraId="50016D72" w14:textId="77777777" w:rsidR="004A7D7A" w:rsidRPr="00C57FCF" w:rsidRDefault="004A7D7A" w:rsidP="00341F27">
            <w:pPr>
              <w:numPr>
                <w:ilvl w:val="1"/>
                <w:numId w:val="10"/>
              </w:numPr>
              <w:spacing w:before="120" w:after="120"/>
              <w:ind w:left="0" w:firstLine="0"/>
            </w:pPr>
            <w:bookmarkStart w:id="43" w:name="_DV_C363"/>
            <w:r w:rsidRPr="00C57FCF">
              <w:t>Descrever títulos emitidos no exterior, quando relevantes, indicando, se aplicável:</w:t>
            </w:r>
            <w:bookmarkEnd w:id="43"/>
          </w:p>
        </w:tc>
        <w:tc>
          <w:tcPr>
            <w:tcW w:w="786" w:type="pct"/>
            <w:vAlign w:val="center"/>
          </w:tcPr>
          <w:p w14:paraId="61D08721" w14:textId="77777777" w:rsidR="004A7D7A" w:rsidRPr="00C57FCF" w:rsidRDefault="004A7D7A" w:rsidP="00341F27"/>
        </w:tc>
      </w:tr>
      <w:tr w:rsidR="004A7D7A" w:rsidRPr="00C57FCF" w14:paraId="3F99143B" w14:textId="77777777" w:rsidTr="00341F27">
        <w:tc>
          <w:tcPr>
            <w:tcW w:w="4214" w:type="pct"/>
          </w:tcPr>
          <w:p w14:paraId="0E86508D" w14:textId="77777777" w:rsidR="004A7D7A" w:rsidRPr="00C57FCF" w:rsidRDefault="004A7D7A" w:rsidP="00341F27">
            <w:pPr>
              <w:numPr>
                <w:ilvl w:val="2"/>
                <w:numId w:val="48"/>
              </w:numPr>
              <w:spacing w:before="120" w:after="120"/>
            </w:pPr>
            <w:r w:rsidRPr="00C57FCF">
              <w:t>identificação do título, indicando a jurisdição</w:t>
            </w:r>
          </w:p>
        </w:tc>
        <w:tc>
          <w:tcPr>
            <w:tcW w:w="786" w:type="pct"/>
            <w:vAlign w:val="center"/>
          </w:tcPr>
          <w:p w14:paraId="51CCF9D4" w14:textId="77777777" w:rsidR="004A7D7A" w:rsidRPr="00C57FCF" w:rsidRDefault="004A7D7A" w:rsidP="00341F27"/>
        </w:tc>
      </w:tr>
      <w:tr w:rsidR="004A7D7A" w:rsidRPr="00C57FCF" w14:paraId="5DAC480A" w14:textId="77777777" w:rsidTr="00341F27">
        <w:tc>
          <w:tcPr>
            <w:tcW w:w="4214" w:type="pct"/>
          </w:tcPr>
          <w:p w14:paraId="6EA9E995" w14:textId="77777777" w:rsidR="004A7D7A" w:rsidRPr="00C57FCF" w:rsidRDefault="004A7D7A" w:rsidP="00341F27">
            <w:pPr>
              <w:numPr>
                <w:ilvl w:val="2"/>
                <w:numId w:val="48"/>
              </w:numPr>
              <w:spacing w:before="120" w:after="120"/>
            </w:pPr>
            <w:r w:rsidRPr="00C57FCF">
              <w:t>quantidade</w:t>
            </w:r>
          </w:p>
        </w:tc>
        <w:tc>
          <w:tcPr>
            <w:tcW w:w="786" w:type="pct"/>
            <w:vAlign w:val="center"/>
          </w:tcPr>
          <w:p w14:paraId="0772E448" w14:textId="77777777" w:rsidR="004A7D7A" w:rsidRPr="00C57FCF" w:rsidRDefault="004A7D7A" w:rsidP="00341F27"/>
        </w:tc>
      </w:tr>
      <w:tr w:rsidR="004A7D7A" w:rsidRPr="00C57FCF" w14:paraId="04AF49D0" w14:textId="77777777" w:rsidTr="00341F27">
        <w:tc>
          <w:tcPr>
            <w:tcW w:w="4214" w:type="pct"/>
          </w:tcPr>
          <w:p w14:paraId="35549614" w14:textId="77777777" w:rsidR="004A7D7A" w:rsidRPr="00C57FCF" w:rsidRDefault="004A7D7A" w:rsidP="00341F27">
            <w:pPr>
              <w:numPr>
                <w:ilvl w:val="2"/>
                <w:numId w:val="48"/>
              </w:numPr>
              <w:spacing w:before="120" w:after="120"/>
            </w:pPr>
            <w:r w:rsidRPr="00C57FCF">
              <w:lastRenderedPageBreak/>
              <w:t>valor nominal global</w:t>
            </w:r>
          </w:p>
        </w:tc>
        <w:tc>
          <w:tcPr>
            <w:tcW w:w="786" w:type="pct"/>
            <w:vAlign w:val="center"/>
          </w:tcPr>
          <w:p w14:paraId="090E4D11" w14:textId="77777777" w:rsidR="004A7D7A" w:rsidRPr="00C57FCF" w:rsidRDefault="004A7D7A" w:rsidP="00341F27"/>
        </w:tc>
      </w:tr>
      <w:tr w:rsidR="004A7D7A" w:rsidRPr="00C57FCF" w14:paraId="4AC48D4C" w14:textId="77777777" w:rsidTr="00341F27">
        <w:tc>
          <w:tcPr>
            <w:tcW w:w="4214" w:type="pct"/>
          </w:tcPr>
          <w:p w14:paraId="53AF72B9" w14:textId="77777777" w:rsidR="004A7D7A" w:rsidRPr="00C57FCF" w:rsidRDefault="004A7D7A" w:rsidP="00341F27">
            <w:pPr>
              <w:numPr>
                <w:ilvl w:val="2"/>
                <w:numId w:val="48"/>
              </w:numPr>
              <w:spacing w:before="120" w:after="120"/>
            </w:pPr>
            <w:r w:rsidRPr="00C57FCF">
              <w:t>data de emissão</w:t>
            </w:r>
          </w:p>
        </w:tc>
        <w:tc>
          <w:tcPr>
            <w:tcW w:w="786" w:type="pct"/>
            <w:vAlign w:val="center"/>
          </w:tcPr>
          <w:p w14:paraId="0CD10BF6" w14:textId="77777777" w:rsidR="004A7D7A" w:rsidRPr="00C57FCF" w:rsidRDefault="004A7D7A" w:rsidP="00341F27"/>
        </w:tc>
      </w:tr>
      <w:tr w:rsidR="004A7D7A" w:rsidRPr="00C57FCF" w14:paraId="1B4A2401" w14:textId="77777777" w:rsidTr="00341F27">
        <w:tc>
          <w:tcPr>
            <w:tcW w:w="4214" w:type="pct"/>
          </w:tcPr>
          <w:p w14:paraId="716D6789" w14:textId="77777777" w:rsidR="004A7D7A" w:rsidRPr="00C57FCF" w:rsidRDefault="004A7D7A" w:rsidP="00341F27">
            <w:pPr>
              <w:numPr>
                <w:ilvl w:val="2"/>
                <w:numId w:val="48"/>
              </w:numPr>
              <w:spacing w:before="120" w:after="120"/>
            </w:pPr>
            <w:r w:rsidRPr="00C57FCF">
              <w:t>saldo devedor em aberto na data de encerramento do último exercício social</w:t>
            </w:r>
          </w:p>
        </w:tc>
        <w:tc>
          <w:tcPr>
            <w:tcW w:w="786" w:type="pct"/>
            <w:vAlign w:val="center"/>
          </w:tcPr>
          <w:p w14:paraId="0D29E530" w14:textId="77777777" w:rsidR="004A7D7A" w:rsidRPr="00C57FCF" w:rsidRDefault="004A7D7A" w:rsidP="00341F27"/>
        </w:tc>
      </w:tr>
      <w:tr w:rsidR="004A7D7A" w:rsidRPr="00C57FCF" w14:paraId="33A75F4B" w14:textId="77777777" w:rsidTr="00341F27">
        <w:tc>
          <w:tcPr>
            <w:tcW w:w="4214" w:type="pct"/>
          </w:tcPr>
          <w:p w14:paraId="0653EB5F" w14:textId="77777777" w:rsidR="004A7D7A" w:rsidRPr="00C57FCF" w:rsidRDefault="004A7D7A" w:rsidP="00341F27">
            <w:pPr>
              <w:numPr>
                <w:ilvl w:val="2"/>
                <w:numId w:val="48"/>
              </w:numPr>
              <w:spacing w:before="120" w:after="120"/>
            </w:pPr>
            <w:r w:rsidRPr="00C57FCF">
              <w:t>restrições à circulação</w:t>
            </w:r>
          </w:p>
        </w:tc>
        <w:tc>
          <w:tcPr>
            <w:tcW w:w="786" w:type="pct"/>
            <w:vAlign w:val="center"/>
          </w:tcPr>
          <w:p w14:paraId="5C79470B" w14:textId="77777777" w:rsidR="004A7D7A" w:rsidRPr="00C57FCF" w:rsidRDefault="004A7D7A" w:rsidP="00341F27"/>
        </w:tc>
      </w:tr>
      <w:tr w:rsidR="004A7D7A" w:rsidRPr="00C57FCF" w14:paraId="45AC6923" w14:textId="77777777" w:rsidTr="00341F27">
        <w:tc>
          <w:tcPr>
            <w:tcW w:w="4214" w:type="pct"/>
          </w:tcPr>
          <w:p w14:paraId="36FF821C" w14:textId="77777777" w:rsidR="004A7D7A" w:rsidRPr="00C57FCF" w:rsidRDefault="004A7D7A" w:rsidP="00341F27">
            <w:pPr>
              <w:numPr>
                <w:ilvl w:val="2"/>
                <w:numId w:val="48"/>
              </w:numPr>
              <w:spacing w:before="120" w:after="120"/>
            </w:pPr>
            <w:r w:rsidRPr="00C57FCF">
              <w:t>conversibilidade em ações ou conferência de direito de subscrever ou comprar ações do emissor, informando:</w:t>
            </w:r>
          </w:p>
        </w:tc>
        <w:tc>
          <w:tcPr>
            <w:tcW w:w="786" w:type="pct"/>
            <w:vAlign w:val="center"/>
          </w:tcPr>
          <w:p w14:paraId="032F390D" w14:textId="77777777" w:rsidR="004A7D7A" w:rsidRPr="00C57FCF" w:rsidRDefault="004A7D7A" w:rsidP="00341F27"/>
        </w:tc>
      </w:tr>
      <w:tr w:rsidR="004A7D7A" w:rsidRPr="00C57FCF" w14:paraId="51B8999C" w14:textId="77777777" w:rsidTr="00341F27">
        <w:tc>
          <w:tcPr>
            <w:tcW w:w="4214" w:type="pct"/>
          </w:tcPr>
          <w:p w14:paraId="024A2D27" w14:textId="77777777" w:rsidR="004A7D7A" w:rsidRPr="00C57FCF" w:rsidRDefault="004A7D7A" w:rsidP="00341F27">
            <w:pPr>
              <w:numPr>
                <w:ilvl w:val="3"/>
                <w:numId w:val="49"/>
              </w:numPr>
              <w:spacing w:before="120" w:after="120"/>
            </w:pPr>
            <w:r w:rsidRPr="00C57FCF">
              <w:t>condições</w:t>
            </w:r>
          </w:p>
        </w:tc>
        <w:tc>
          <w:tcPr>
            <w:tcW w:w="786" w:type="pct"/>
            <w:vAlign w:val="center"/>
          </w:tcPr>
          <w:p w14:paraId="72B2D595" w14:textId="77777777" w:rsidR="004A7D7A" w:rsidRPr="00C57FCF" w:rsidRDefault="004A7D7A" w:rsidP="00341F27"/>
        </w:tc>
      </w:tr>
      <w:tr w:rsidR="004A7D7A" w:rsidRPr="00C57FCF" w14:paraId="27A73FAC" w14:textId="77777777" w:rsidTr="00341F27">
        <w:tc>
          <w:tcPr>
            <w:tcW w:w="4214" w:type="pct"/>
          </w:tcPr>
          <w:p w14:paraId="31E9D668" w14:textId="77777777" w:rsidR="004A7D7A" w:rsidRPr="00C57FCF" w:rsidRDefault="004A7D7A" w:rsidP="00341F27">
            <w:pPr>
              <w:numPr>
                <w:ilvl w:val="3"/>
                <w:numId w:val="49"/>
              </w:numPr>
              <w:spacing w:before="120" w:after="120"/>
            </w:pPr>
            <w:r w:rsidRPr="00C57FCF">
              <w:t xml:space="preserve">efeitos sobre o capital social </w:t>
            </w:r>
          </w:p>
        </w:tc>
        <w:tc>
          <w:tcPr>
            <w:tcW w:w="786" w:type="pct"/>
            <w:vAlign w:val="center"/>
          </w:tcPr>
          <w:p w14:paraId="72D31A5C" w14:textId="77777777" w:rsidR="004A7D7A" w:rsidRPr="00C57FCF" w:rsidRDefault="004A7D7A" w:rsidP="00341F27"/>
        </w:tc>
      </w:tr>
      <w:tr w:rsidR="004A7D7A" w:rsidRPr="00C57FCF" w14:paraId="0845BA92" w14:textId="77777777" w:rsidTr="00341F27">
        <w:tc>
          <w:tcPr>
            <w:tcW w:w="4214" w:type="pct"/>
          </w:tcPr>
          <w:p w14:paraId="564273E3" w14:textId="77777777" w:rsidR="004A7D7A" w:rsidRPr="00C57FCF" w:rsidRDefault="004A7D7A" w:rsidP="00341F27">
            <w:pPr>
              <w:numPr>
                <w:ilvl w:val="2"/>
                <w:numId w:val="48"/>
              </w:numPr>
              <w:spacing w:before="120" w:after="120"/>
            </w:pPr>
            <w:r w:rsidRPr="00C57FCF">
              <w:t>possibilidade de resgate, indicando:</w:t>
            </w:r>
          </w:p>
        </w:tc>
        <w:tc>
          <w:tcPr>
            <w:tcW w:w="786" w:type="pct"/>
            <w:vAlign w:val="center"/>
          </w:tcPr>
          <w:p w14:paraId="4E64B377" w14:textId="77777777" w:rsidR="004A7D7A" w:rsidRPr="00C57FCF" w:rsidRDefault="004A7D7A" w:rsidP="00341F27"/>
        </w:tc>
      </w:tr>
      <w:tr w:rsidR="004A7D7A" w:rsidRPr="00C57FCF" w14:paraId="2480A632" w14:textId="77777777" w:rsidTr="00341F27">
        <w:tc>
          <w:tcPr>
            <w:tcW w:w="4214" w:type="pct"/>
          </w:tcPr>
          <w:p w14:paraId="76131A73" w14:textId="77777777" w:rsidR="004A7D7A" w:rsidRPr="00C57FCF" w:rsidRDefault="004A7D7A" w:rsidP="00341F27">
            <w:pPr>
              <w:numPr>
                <w:ilvl w:val="3"/>
                <w:numId w:val="50"/>
              </w:numPr>
              <w:spacing w:before="120" w:after="120"/>
            </w:pPr>
            <w:r w:rsidRPr="00C57FCF">
              <w:t xml:space="preserve">hipóteses de resgate </w:t>
            </w:r>
          </w:p>
        </w:tc>
        <w:tc>
          <w:tcPr>
            <w:tcW w:w="786" w:type="pct"/>
            <w:vAlign w:val="center"/>
          </w:tcPr>
          <w:p w14:paraId="55EA9C72" w14:textId="77777777" w:rsidR="004A7D7A" w:rsidRPr="00C57FCF" w:rsidRDefault="004A7D7A" w:rsidP="00341F27"/>
        </w:tc>
      </w:tr>
      <w:tr w:rsidR="004A7D7A" w:rsidRPr="00C57FCF" w14:paraId="6A13C98C" w14:textId="77777777" w:rsidTr="00341F27">
        <w:tc>
          <w:tcPr>
            <w:tcW w:w="4214" w:type="pct"/>
          </w:tcPr>
          <w:p w14:paraId="76748B67" w14:textId="77777777" w:rsidR="004A7D7A" w:rsidRPr="00C57FCF" w:rsidRDefault="004A7D7A" w:rsidP="00341F27">
            <w:pPr>
              <w:numPr>
                <w:ilvl w:val="3"/>
                <w:numId w:val="50"/>
              </w:numPr>
              <w:spacing w:before="120" w:after="120"/>
            </w:pPr>
            <w:r w:rsidRPr="00C57FCF">
              <w:t>fórmula de cálculo do valor de resgate</w:t>
            </w:r>
          </w:p>
        </w:tc>
        <w:tc>
          <w:tcPr>
            <w:tcW w:w="786" w:type="pct"/>
            <w:vAlign w:val="center"/>
          </w:tcPr>
          <w:p w14:paraId="7014D3F1" w14:textId="77777777" w:rsidR="004A7D7A" w:rsidRPr="00C57FCF" w:rsidRDefault="004A7D7A" w:rsidP="00341F27"/>
        </w:tc>
      </w:tr>
      <w:tr w:rsidR="004A7D7A" w:rsidRPr="00C57FCF" w14:paraId="52B4523D" w14:textId="77777777" w:rsidTr="00341F27">
        <w:tc>
          <w:tcPr>
            <w:tcW w:w="4214" w:type="pct"/>
          </w:tcPr>
          <w:p w14:paraId="1427E996" w14:textId="77777777" w:rsidR="004A7D7A" w:rsidRPr="00C57FCF" w:rsidRDefault="004A7D7A" w:rsidP="00341F27">
            <w:pPr>
              <w:numPr>
                <w:ilvl w:val="2"/>
                <w:numId w:val="48"/>
              </w:numPr>
              <w:spacing w:before="120" w:after="120"/>
            </w:pPr>
            <w:r w:rsidRPr="00C57FCF">
              <w:t xml:space="preserve">quando os títulos forem de dívida, indicar: </w:t>
            </w:r>
          </w:p>
        </w:tc>
        <w:tc>
          <w:tcPr>
            <w:tcW w:w="786" w:type="pct"/>
            <w:vAlign w:val="center"/>
          </w:tcPr>
          <w:p w14:paraId="5A38DE48" w14:textId="77777777" w:rsidR="004A7D7A" w:rsidRPr="00C57FCF" w:rsidRDefault="004A7D7A" w:rsidP="00341F27"/>
        </w:tc>
      </w:tr>
      <w:tr w:rsidR="004A7D7A" w:rsidRPr="00C57FCF" w14:paraId="29795BE3" w14:textId="77777777" w:rsidTr="00341F27">
        <w:tc>
          <w:tcPr>
            <w:tcW w:w="4214" w:type="pct"/>
          </w:tcPr>
          <w:p w14:paraId="6AC3BF15" w14:textId="77777777" w:rsidR="004A7D7A" w:rsidRPr="00C57FCF" w:rsidRDefault="004A7D7A" w:rsidP="00341F27">
            <w:pPr>
              <w:numPr>
                <w:ilvl w:val="3"/>
                <w:numId w:val="51"/>
              </w:numPr>
              <w:spacing w:before="120" w:after="120"/>
            </w:pPr>
            <w:r w:rsidRPr="00C57FCF">
              <w:t>vencimento, inclusive as condições de vencimento antecipado</w:t>
            </w:r>
          </w:p>
        </w:tc>
        <w:tc>
          <w:tcPr>
            <w:tcW w:w="786" w:type="pct"/>
            <w:vAlign w:val="center"/>
          </w:tcPr>
          <w:p w14:paraId="7286690F" w14:textId="77777777" w:rsidR="004A7D7A" w:rsidRPr="00C57FCF" w:rsidRDefault="004A7D7A" w:rsidP="00341F27"/>
        </w:tc>
      </w:tr>
      <w:tr w:rsidR="004A7D7A" w:rsidRPr="00C57FCF" w14:paraId="207FD6EC" w14:textId="77777777" w:rsidTr="00341F27">
        <w:tc>
          <w:tcPr>
            <w:tcW w:w="4214" w:type="pct"/>
          </w:tcPr>
          <w:p w14:paraId="2FC6DB9F" w14:textId="77777777" w:rsidR="004A7D7A" w:rsidRPr="00C57FCF" w:rsidRDefault="004A7D7A" w:rsidP="00341F27">
            <w:pPr>
              <w:numPr>
                <w:ilvl w:val="3"/>
                <w:numId w:val="51"/>
              </w:numPr>
              <w:spacing w:before="120" w:after="120"/>
            </w:pPr>
            <w:r w:rsidRPr="00C57FCF">
              <w:lastRenderedPageBreak/>
              <w:t>juros</w:t>
            </w:r>
          </w:p>
        </w:tc>
        <w:tc>
          <w:tcPr>
            <w:tcW w:w="786" w:type="pct"/>
            <w:vAlign w:val="center"/>
          </w:tcPr>
          <w:p w14:paraId="7AE43987" w14:textId="77777777" w:rsidR="004A7D7A" w:rsidRPr="00C57FCF" w:rsidRDefault="004A7D7A" w:rsidP="00341F27"/>
        </w:tc>
      </w:tr>
      <w:tr w:rsidR="004A7D7A" w:rsidRPr="00C57FCF" w14:paraId="77CFAA2F" w14:textId="77777777" w:rsidTr="00341F27">
        <w:tc>
          <w:tcPr>
            <w:tcW w:w="4214" w:type="pct"/>
          </w:tcPr>
          <w:p w14:paraId="6364DE58" w14:textId="77777777" w:rsidR="004A7D7A" w:rsidRPr="00C57FCF" w:rsidRDefault="004A7D7A" w:rsidP="00341F27">
            <w:pPr>
              <w:numPr>
                <w:ilvl w:val="3"/>
                <w:numId w:val="51"/>
              </w:numPr>
              <w:spacing w:before="120" w:after="120"/>
            </w:pPr>
            <w:r w:rsidRPr="00C57FCF">
              <w:t>garantia e, se real, descrição do bem objeto</w:t>
            </w:r>
          </w:p>
        </w:tc>
        <w:tc>
          <w:tcPr>
            <w:tcW w:w="786" w:type="pct"/>
            <w:vAlign w:val="center"/>
          </w:tcPr>
          <w:p w14:paraId="2FB2C22B" w14:textId="77777777" w:rsidR="004A7D7A" w:rsidRPr="00C57FCF" w:rsidRDefault="004A7D7A" w:rsidP="00341F27"/>
        </w:tc>
      </w:tr>
      <w:tr w:rsidR="004A7D7A" w:rsidRPr="00C57FCF" w14:paraId="1745FCEB" w14:textId="77777777" w:rsidTr="00341F27">
        <w:tc>
          <w:tcPr>
            <w:tcW w:w="4214" w:type="pct"/>
          </w:tcPr>
          <w:p w14:paraId="74C0C09C" w14:textId="77777777" w:rsidR="004A7D7A" w:rsidRPr="00C57FCF" w:rsidRDefault="004A7D7A" w:rsidP="00341F27">
            <w:pPr>
              <w:numPr>
                <w:ilvl w:val="3"/>
                <w:numId w:val="51"/>
              </w:numPr>
              <w:spacing w:before="120" w:after="120"/>
            </w:pPr>
            <w:r w:rsidRPr="00C57FCF">
              <w:t>na ausência de garantia, se o crédito é quirografário ou subordinado</w:t>
            </w:r>
          </w:p>
        </w:tc>
        <w:tc>
          <w:tcPr>
            <w:tcW w:w="786" w:type="pct"/>
            <w:vAlign w:val="center"/>
          </w:tcPr>
          <w:p w14:paraId="21AA2479" w14:textId="77777777" w:rsidR="004A7D7A" w:rsidRPr="00C57FCF" w:rsidRDefault="004A7D7A" w:rsidP="00341F27"/>
        </w:tc>
      </w:tr>
      <w:tr w:rsidR="004A7D7A" w:rsidRPr="00C57FCF" w14:paraId="5CE7F790" w14:textId="77777777" w:rsidTr="00341F27">
        <w:tc>
          <w:tcPr>
            <w:tcW w:w="4214" w:type="pct"/>
          </w:tcPr>
          <w:p w14:paraId="7304775E" w14:textId="77777777" w:rsidR="004A7D7A" w:rsidRPr="00C57FCF" w:rsidRDefault="004A7D7A" w:rsidP="00341F27">
            <w:pPr>
              <w:numPr>
                <w:ilvl w:val="3"/>
                <w:numId w:val="51"/>
              </w:numPr>
              <w:spacing w:before="120" w:after="120"/>
            </w:pPr>
            <w:r w:rsidRPr="00C57FCF">
              <w:t>eventuais restrições impostas ao emissor em relação:</w:t>
            </w:r>
          </w:p>
        </w:tc>
        <w:tc>
          <w:tcPr>
            <w:tcW w:w="786" w:type="pct"/>
            <w:vAlign w:val="center"/>
          </w:tcPr>
          <w:p w14:paraId="0D64539A" w14:textId="77777777" w:rsidR="004A7D7A" w:rsidRPr="00C57FCF" w:rsidRDefault="004A7D7A" w:rsidP="00341F27"/>
        </w:tc>
      </w:tr>
      <w:tr w:rsidR="004A7D7A" w:rsidRPr="00C57FCF" w14:paraId="7E5B7C72" w14:textId="77777777" w:rsidTr="00341F27">
        <w:tc>
          <w:tcPr>
            <w:tcW w:w="4214" w:type="pct"/>
          </w:tcPr>
          <w:p w14:paraId="4A112721" w14:textId="77777777" w:rsidR="004A7D7A" w:rsidRPr="00C57FCF" w:rsidRDefault="004A7D7A" w:rsidP="00341F27">
            <w:pPr>
              <w:numPr>
                <w:ilvl w:val="4"/>
                <w:numId w:val="9"/>
              </w:numPr>
              <w:spacing w:before="120" w:after="120"/>
              <w:ind w:left="1693" w:firstLine="0"/>
            </w:pPr>
            <w:r w:rsidRPr="00C57FCF">
              <w:t>à distribuição de dividendos</w:t>
            </w:r>
          </w:p>
        </w:tc>
        <w:tc>
          <w:tcPr>
            <w:tcW w:w="786" w:type="pct"/>
            <w:vAlign w:val="center"/>
          </w:tcPr>
          <w:p w14:paraId="0F16F256" w14:textId="77777777" w:rsidR="004A7D7A" w:rsidRPr="00C57FCF" w:rsidRDefault="004A7D7A" w:rsidP="00341F27"/>
        </w:tc>
      </w:tr>
      <w:tr w:rsidR="004A7D7A" w:rsidRPr="00C57FCF" w14:paraId="46338382" w14:textId="77777777" w:rsidTr="00341F27">
        <w:tc>
          <w:tcPr>
            <w:tcW w:w="4214" w:type="pct"/>
          </w:tcPr>
          <w:p w14:paraId="16C20BE4" w14:textId="77777777" w:rsidR="004A7D7A" w:rsidRPr="00C57FCF" w:rsidRDefault="004A7D7A" w:rsidP="00341F27">
            <w:pPr>
              <w:numPr>
                <w:ilvl w:val="4"/>
                <w:numId w:val="9"/>
              </w:numPr>
              <w:spacing w:before="120" w:after="120"/>
              <w:ind w:left="1693" w:firstLine="0"/>
            </w:pPr>
            <w:r w:rsidRPr="00C57FCF">
              <w:t>à alienação de determinados ativos</w:t>
            </w:r>
          </w:p>
        </w:tc>
        <w:tc>
          <w:tcPr>
            <w:tcW w:w="786" w:type="pct"/>
            <w:vAlign w:val="center"/>
          </w:tcPr>
          <w:p w14:paraId="2D4EE1A7" w14:textId="77777777" w:rsidR="004A7D7A" w:rsidRPr="00C57FCF" w:rsidRDefault="004A7D7A" w:rsidP="00341F27"/>
        </w:tc>
      </w:tr>
      <w:tr w:rsidR="004A7D7A" w:rsidRPr="00C57FCF" w14:paraId="79F228C7" w14:textId="77777777" w:rsidTr="00341F27">
        <w:tc>
          <w:tcPr>
            <w:tcW w:w="4214" w:type="pct"/>
          </w:tcPr>
          <w:p w14:paraId="4148E2C6" w14:textId="77777777" w:rsidR="004A7D7A" w:rsidRPr="00C57FCF" w:rsidRDefault="004A7D7A" w:rsidP="00341F27">
            <w:pPr>
              <w:numPr>
                <w:ilvl w:val="4"/>
                <w:numId w:val="9"/>
              </w:numPr>
              <w:spacing w:before="120" w:after="120"/>
              <w:ind w:left="1693" w:firstLine="0"/>
            </w:pPr>
            <w:r w:rsidRPr="00C57FCF">
              <w:t>à contratação de novas dívidas</w:t>
            </w:r>
          </w:p>
        </w:tc>
        <w:tc>
          <w:tcPr>
            <w:tcW w:w="786" w:type="pct"/>
            <w:vAlign w:val="center"/>
          </w:tcPr>
          <w:p w14:paraId="2430A9E3" w14:textId="77777777" w:rsidR="004A7D7A" w:rsidRPr="00C57FCF" w:rsidRDefault="004A7D7A" w:rsidP="00341F27"/>
        </w:tc>
      </w:tr>
      <w:tr w:rsidR="004A7D7A" w:rsidRPr="00C57FCF" w14:paraId="0E409459" w14:textId="77777777" w:rsidTr="00341F27">
        <w:tc>
          <w:tcPr>
            <w:tcW w:w="4214" w:type="pct"/>
          </w:tcPr>
          <w:p w14:paraId="5A1346CA" w14:textId="77777777" w:rsidR="004A7D7A" w:rsidRPr="00C57FCF" w:rsidRDefault="004A7D7A" w:rsidP="00341F27">
            <w:pPr>
              <w:numPr>
                <w:ilvl w:val="4"/>
                <w:numId w:val="9"/>
              </w:numPr>
              <w:spacing w:before="120" w:after="120"/>
              <w:ind w:left="1693" w:firstLine="0"/>
            </w:pPr>
            <w:r w:rsidRPr="00C57FCF">
              <w:t>à emissão de novos valores mobiliários</w:t>
            </w:r>
          </w:p>
        </w:tc>
        <w:tc>
          <w:tcPr>
            <w:tcW w:w="786" w:type="pct"/>
            <w:vAlign w:val="center"/>
          </w:tcPr>
          <w:p w14:paraId="308F8DD3" w14:textId="77777777" w:rsidR="004A7D7A" w:rsidRPr="00C57FCF" w:rsidRDefault="004A7D7A" w:rsidP="00341F27"/>
        </w:tc>
      </w:tr>
      <w:tr w:rsidR="004A7D7A" w:rsidRPr="00C57FCF" w14:paraId="57FF442F" w14:textId="77777777" w:rsidTr="00341F27">
        <w:tc>
          <w:tcPr>
            <w:tcW w:w="4214" w:type="pct"/>
          </w:tcPr>
          <w:p w14:paraId="5E87D2C0" w14:textId="77777777" w:rsidR="004A7D7A" w:rsidRPr="00790283" w:rsidRDefault="004A7D7A" w:rsidP="00341F27">
            <w:pPr>
              <w:numPr>
                <w:ilvl w:val="4"/>
                <w:numId w:val="9"/>
              </w:numPr>
              <w:spacing w:before="120" w:after="120"/>
              <w:ind w:left="1693" w:firstLine="0"/>
            </w:pPr>
            <w:r w:rsidRPr="00C57FCF">
              <w:t>à realização de operações societárias envolvendo o emissor, seus controladores ou controladas</w:t>
            </w:r>
          </w:p>
        </w:tc>
        <w:tc>
          <w:tcPr>
            <w:tcW w:w="786" w:type="pct"/>
            <w:vAlign w:val="center"/>
          </w:tcPr>
          <w:p w14:paraId="1BAD0757" w14:textId="77777777" w:rsidR="004A7D7A" w:rsidRPr="00C57FCF" w:rsidRDefault="004A7D7A" w:rsidP="00341F27"/>
        </w:tc>
      </w:tr>
      <w:tr w:rsidR="004A7D7A" w:rsidRPr="00C57FCF" w14:paraId="3848C18B" w14:textId="77777777" w:rsidTr="00341F27">
        <w:tc>
          <w:tcPr>
            <w:tcW w:w="4214" w:type="pct"/>
          </w:tcPr>
          <w:p w14:paraId="76E7A606" w14:textId="77777777" w:rsidR="004A7D7A" w:rsidRPr="00C57FCF" w:rsidRDefault="004A7D7A" w:rsidP="00341F27">
            <w:pPr>
              <w:numPr>
                <w:ilvl w:val="2"/>
                <w:numId w:val="48"/>
              </w:numPr>
              <w:spacing w:before="120" w:after="120"/>
            </w:pPr>
            <w:r w:rsidRPr="00C57FCF">
              <w:t>condições para alteração dos direitos assegurados por tais títulos</w:t>
            </w:r>
          </w:p>
        </w:tc>
        <w:tc>
          <w:tcPr>
            <w:tcW w:w="786" w:type="pct"/>
            <w:vAlign w:val="center"/>
          </w:tcPr>
          <w:p w14:paraId="2FD9240D" w14:textId="77777777" w:rsidR="004A7D7A" w:rsidRPr="00C57FCF" w:rsidRDefault="004A7D7A" w:rsidP="00341F27"/>
        </w:tc>
      </w:tr>
      <w:tr w:rsidR="004A7D7A" w:rsidRPr="00C57FCF" w14:paraId="60506A77" w14:textId="77777777" w:rsidTr="00341F27">
        <w:tc>
          <w:tcPr>
            <w:tcW w:w="4214" w:type="pct"/>
          </w:tcPr>
          <w:p w14:paraId="5A35BB86" w14:textId="77777777" w:rsidR="004A7D7A" w:rsidRPr="00C57FCF" w:rsidRDefault="004A7D7A" w:rsidP="00341F27">
            <w:pPr>
              <w:numPr>
                <w:ilvl w:val="2"/>
                <w:numId w:val="48"/>
              </w:numPr>
              <w:spacing w:before="120" w:after="120"/>
            </w:pPr>
            <w:r w:rsidRPr="00C57FCF">
              <w:t>outras características relevantes</w:t>
            </w:r>
          </w:p>
        </w:tc>
        <w:tc>
          <w:tcPr>
            <w:tcW w:w="786" w:type="pct"/>
            <w:vAlign w:val="center"/>
          </w:tcPr>
          <w:p w14:paraId="5A67EF33" w14:textId="77777777" w:rsidR="004A7D7A" w:rsidRPr="00C57FCF" w:rsidRDefault="004A7D7A" w:rsidP="00341F27"/>
        </w:tc>
      </w:tr>
      <w:tr w:rsidR="004A7D7A" w:rsidRPr="00C57FCF" w14:paraId="40A7365D" w14:textId="77777777" w:rsidTr="00341F27">
        <w:tc>
          <w:tcPr>
            <w:tcW w:w="4214" w:type="pct"/>
          </w:tcPr>
          <w:p w14:paraId="08114980" w14:textId="77777777" w:rsidR="004A7D7A" w:rsidRPr="00C57FCF" w:rsidRDefault="004A7D7A" w:rsidP="00341F27">
            <w:pPr>
              <w:numPr>
                <w:ilvl w:val="1"/>
                <w:numId w:val="10"/>
              </w:numPr>
              <w:spacing w:before="120" w:after="120"/>
              <w:ind w:left="0" w:firstLine="0"/>
            </w:pPr>
            <w:r w:rsidRPr="00C57FCF">
              <w:t>Caso o emissor tenha feito oferta pública de distribuição de valores mobiliários</w:t>
            </w:r>
            <w:r>
              <w:t xml:space="preserve"> nos últimos 3 exercícios sociais</w:t>
            </w:r>
            <w:r w:rsidRPr="00C57FCF">
              <w:t xml:space="preserve">, indicar: </w:t>
            </w:r>
          </w:p>
        </w:tc>
        <w:tc>
          <w:tcPr>
            <w:tcW w:w="786" w:type="pct"/>
            <w:vAlign w:val="center"/>
          </w:tcPr>
          <w:p w14:paraId="1A3D670E" w14:textId="77777777" w:rsidR="004A7D7A" w:rsidRPr="00C57FCF" w:rsidRDefault="004A7D7A" w:rsidP="00341F27">
            <w:r w:rsidRPr="00C57FCF">
              <w:t xml:space="preserve">X </w:t>
            </w:r>
          </w:p>
        </w:tc>
      </w:tr>
      <w:tr w:rsidR="004A7D7A" w:rsidRPr="00C57FCF" w14:paraId="13C4CE2C" w14:textId="77777777" w:rsidTr="00341F27">
        <w:tc>
          <w:tcPr>
            <w:tcW w:w="4214" w:type="pct"/>
          </w:tcPr>
          <w:p w14:paraId="69DD630D" w14:textId="77777777" w:rsidR="004A7D7A" w:rsidRPr="00C57FCF" w:rsidRDefault="004A7D7A" w:rsidP="00341F27">
            <w:pPr>
              <w:numPr>
                <w:ilvl w:val="2"/>
                <w:numId w:val="52"/>
              </w:numPr>
              <w:spacing w:before="120" w:after="120"/>
            </w:pPr>
            <w:r w:rsidRPr="00C57FCF">
              <w:lastRenderedPageBreak/>
              <w:t>como os recursos resultantes da oferta foram utilizados</w:t>
            </w:r>
          </w:p>
        </w:tc>
        <w:tc>
          <w:tcPr>
            <w:tcW w:w="786" w:type="pct"/>
            <w:vAlign w:val="center"/>
          </w:tcPr>
          <w:p w14:paraId="6D2DDEAF" w14:textId="77777777" w:rsidR="004A7D7A" w:rsidRPr="00C57FCF" w:rsidRDefault="004A7D7A" w:rsidP="00341F27">
            <w:r w:rsidRPr="00C57FCF">
              <w:t>X</w:t>
            </w:r>
          </w:p>
        </w:tc>
      </w:tr>
      <w:tr w:rsidR="004A7D7A" w:rsidRPr="00C57FCF" w14:paraId="45D072D7" w14:textId="77777777" w:rsidTr="00341F27">
        <w:tc>
          <w:tcPr>
            <w:tcW w:w="4214" w:type="pct"/>
          </w:tcPr>
          <w:p w14:paraId="0026255C" w14:textId="77777777" w:rsidR="004A7D7A" w:rsidRPr="00C57FCF" w:rsidRDefault="004A7D7A" w:rsidP="00341F27">
            <w:pPr>
              <w:numPr>
                <w:ilvl w:val="2"/>
                <w:numId w:val="52"/>
              </w:numPr>
              <w:spacing w:before="120" w:after="120"/>
            </w:pPr>
            <w:r w:rsidRPr="00C57FCF">
              <w:t>se houve desvios relevantes entre a aplicação efetiva dos recursos e as propostas de aplicação divulgadas nos prospectos da respectiva distribuição</w:t>
            </w:r>
          </w:p>
        </w:tc>
        <w:tc>
          <w:tcPr>
            <w:tcW w:w="786" w:type="pct"/>
            <w:vAlign w:val="center"/>
          </w:tcPr>
          <w:p w14:paraId="5273F6D0" w14:textId="77777777" w:rsidR="004A7D7A" w:rsidRPr="00C57FCF" w:rsidRDefault="004A7D7A" w:rsidP="00341F27">
            <w:r w:rsidRPr="00C57FCF">
              <w:t>X</w:t>
            </w:r>
          </w:p>
        </w:tc>
      </w:tr>
      <w:tr w:rsidR="004A7D7A" w:rsidRPr="00C57FCF" w14:paraId="1F049964" w14:textId="77777777" w:rsidTr="00341F27">
        <w:tc>
          <w:tcPr>
            <w:tcW w:w="4214" w:type="pct"/>
          </w:tcPr>
          <w:p w14:paraId="68D26BD5" w14:textId="77777777" w:rsidR="004A7D7A" w:rsidRPr="00C57FCF" w:rsidRDefault="004A7D7A" w:rsidP="00341F27">
            <w:pPr>
              <w:numPr>
                <w:ilvl w:val="2"/>
                <w:numId w:val="52"/>
              </w:numPr>
              <w:spacing w:before="120" w:after="120"/>
            </w:pPr>
            <w:r w:rsidRPr="00C57FCF">
              <w:t>caso tenha havido desvios, as razões para tais desvios</w:t>
            </w:r>
          </w:p>
        </w:tc>
        <w:tc>
          <w:tcPr>
            <w:tcW w:w="786" w:type="pct"/>
            <w:vAlign w:val="center"/>
          </w:tcPr>
          <w:p w14:paraId="6B7FC063" w14:textId="77777777" w:rsidR="004A7D7A" w:rsidRPr="00C57FCF" w:rsidRDefault="004A7D7A" w:rsidP="00341F27">
            <w:r w:rsidRPr="00C57FCF">
              <w:t>X</w:t>
            </w:r>
          </w:p>
        </w:tc>
      </w:tr>
      <w:tr w:rsidR="004A7D7A" w:rsidRPr="00C57FCF" w14:paraId="3A650EF1" w14:textId="77777777" w:rsidTr="00341F27">
        <w:tc>
          <w:tcPr>
            <w:tcW w:w="4214" w:type="pct"/>
          </w:tcPr>
          <w:p w14:paraId="0E7D5BE3" w14:textId="77777777" w:rsidR="004A7D7A" w:rsidRPr="00C57FCF" w:rsidRDefault="004A7D7A" w:rsidP="00341F27">
            <w:pPr>
              <w:numPr>
                <w:ilvl w:val="1"/>
                <w:numId w:val="10"/>
              </w:numPr>
              <w:spacing w:before="120" w:after="120"/>
              <w:ind w:left="0" w:firstLine="0"/>
            </w:pPr>
            <w:r w:rsidRPr="00C57FCF">
              <w:t>Fornecer outras informações que o emissor julgue relevantes</w:t>
            </w:r>
          </w:p>
        </w:tc>
        <w:tc>
          <w:tcPr>
            <w:tcW w:w="786" w:type="pct"/>
            <w:vAlign w:val="center"/>
          </w:tcPr>
          <w:p w14:paraId="7A3ABCAC" w14:textId="77777777" w:rsidR="004A7D7A" w:rsidRPr="00C57FCF" w:rsidRDefault="004A7D7A" w:rsidP="00341F27"/>
        </w:tc>
      </w:tr>
      <w:tr w:rsidR="004A7D7A" w:rsidRPr="00C57FCF" w14:paraId="612ED8CA" w14:textId="77777777" w:rsidTr="00341F27">
        <w:tc>
          <w:tcPr>
            <w:tcW w:w="4214" w:type="pct"/>
            <w:tcBorders>
              <w:top w:val="single" w:sz="4" w:space="0" w:color="auto"/>
              <w:left w:val="single" w:sz="4" w:space="0" w:color="auto"/>
              <w:bottom w:val="single" w:sz="4" w:space="0" w:color="auto"/>
              <w:right w:val="single" w:sz="4" w:space="0" w:color="auto"/>
            </w:tcBorders>
          </w:tcPr>
          <w:p w14:paraId="51FB0226" w14:textId="77777777" w:rsidR="004A7D7A" w:rsidRPr="000F3824" w:rsidRDefault="004A7D7A" w:rsidP="00341F27">
            <w:pPr>
              <w:numPr>
                <w:ilvl w:val="0"/>
                <w:numId w:val="10"/>
              </w:numPr>
              <w:tabs>
                <w:tab w:val="left" w:pos="795"/>
              </w:tabs>
              <w:spacing w:before="120" w:after="120"/>
              <w:ind w:left="0" w:firstLine="0"/>
              <w:rPr>
                <w:b/>
              </w:rPr>
            </w:pPr>
            <w:bookmarkStart w:id="44" w:name="_DV_C58"/>
            <w:bookmarkStart w:id="45" w:name="_DV_C86"/>
            <w:bookmarkStart w:id="46" w:name="_DV_M691"/>
            <w:bookmarkStart w:id="47" w:name="_DV_M694"/>
            <w:bookmarkStart w:id="48" w:name="_DV_M696"/>
            <w:bookmarkStart w:id="49" w:name="_DV_M697"/>
            <w:bookmarkStart w:id="50" w:name="_DV_M698"/>
            <w:bookmarkStart w:id="51" w:name="_DV_M699"/>
            <w:bookmarkStart w:id="52" w:name="_DV_M700"/>
            <w:bookmarkStart w:id="53" w:name="_DV_M701"/>
            <w:bookmarkStart w:id="54" w:name="_DV_M702"/>
            <w:bookmarkStart w:id="55" w:name="_DV_M703"/>
            <w:bookmarkStart w:id="56" w:name="_DV_M704"/>
            <w:bookmarkStart w:id="57" w:name="_DV_M705"/>
            <w:bookmarkStart w:id="58" w:name="_DV_M707"/>
            <w:bookmarkStart w:id="59" w:name="_DV_M709"/>
            <w:bookmarkStart w:id="60" w:name="_DV_M710"/>
            <w:bookmarkStart w:id="61" w:name="_DV_M712"/>
            <w:bookmarkStart w:id="62" w:name="_DV_M713"/>
            <w:bookmarkStart w:id="63" w:name="_DV_M715"/>
            <w:bookmarkStart w:id="64" w:name="_DV_M717"/>
            <w:bookmarkStart w:id="65" w:name="_DV_M724"/>
            <w:bookmarkStart w:id="66" w:name="_DV_M726"/>
            <w:bookmarkStart w:id="67" w:name="_DV_M729"/>
            <w:bookmarkStart w:id="68" w:name="_DV_M730"/>
            <w:bookmarkStart w:id="69" w:name="_DV_M731"/>
            <w:bookmarkStart w:id="70" w:name="_DV_M732"/>
            <w:bookmarkStart w:id="71" w:name="_DV_M733"/>
            <w:bookmarkStart w:id="72" w:name="_DV_M734"/>
            <w:bookmarkStart w:id="73" w:name="_DV_M735"/>
            <w:bookmarkStart w:id="74" w:name="_DV_M738"/>
            <w:bookmarkStart w:id="75" w:name="_DV_C285"/>
            <w:bookmarkStart w:id="76" w:name="_DV_M753"/>
            <w:bookmarkStart w:id="77" w:name="_DV_M754"/>
            <w:bookmarkStart w:id="78" w:name="_DV_M755"/>
            <w:bookmarkStart w:id="79" w:name="_DV_C294"/>
            <w:bookmarkStart w:id="80" w:name="_DV_C303"/>
            <w:bookmarkStart w:id="81" w:name="_DV_M757"/>
            <w:bookmarkStart w:id="82" w:name="_DV_C315"/>
            <w:bookmarkStart w:id="83" w:name="_DV_M766"/>
            <w:bookmarkStart w:id="84" w:name="_DV_M767"/>
            <w:bookmarkStart w:id="85" w:name="_DV_M768"/>
            <w:bookmarkStart w:id="86" w:name="_DV_M769"/>
            <w:bookmarkStart w:id="87" w:name="_DV_M772"/>
            <w:bookmarkStart w:id="88" w:name="_DV_M776"/>
            <w:bookmarkStart w:id="89" w:name="_DV_M777"/>
            <w:bookmarkStart w:id="90" w:name="_DV_M778"/>
            <w:bookmarkStart w:id="91" w:name="_DV_C334"/>
            <w:bookmarkStart w:id="92" w:name="_DV_C337"/>
            <w:bookmarkStart w:id="93" w:name="_DV_C352"/>
            <w:bookmarkStart w:id="94" w:name="_DV_M7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rPr>
              <w:tab/>
            </w:r>
            <w:r w:rsidRPr="000F3824">
              <w:rPr>
                <w:b/>
              </w:rPr>
              <w:t>Identificação das pessoas responsáveis pelo conteúdo do formulário</w:t>
            </w:r>
          </w:p>
        </w:tc>
        <w:tc>
          <w:tcPr>
            <w:tcW w:w="786" w:type="pct"/>
            <w:tcBorders>
              <w:top w:val="single" w:sz="4" w:space="0" w:color="auto"/>
              <w:left w:val="single" w:sz="4" w:space="0" w:color="auto"/>
              <w:bottom w:val="single" w:sz="4" w:space="0" w:color="auto"/>
              <w:right w:val="single" w:sz="4" w:space="0" w:color="auto"/>
            </w:tcBorders>
            <w:vAlign w:val="center"/>
          </w:tcPr>
          <w:p w14:paraId="258E5A67" w14:textId="77777777" w:rsidR="004A7D7A" w:rsidRPr="000F3824" w:rsidRDefault="004A7D7A" w:rsidP="00341F27"/>
        </w:tc>
      </w:tr>
      <w:tr w:rsidR="004A7D7A" w:rsidRPr="00C57FCF" w14:paraId="32A9969E" w14:textId="77777777" w:rsidTr="00341F27">
        <w:tc>
          <w:tcPr>
            <w:tcW w:w="4214" w:type="pct"/>
            <w:tcBorders>
              <w:top w:val="single" w:sz="4" w:space="0" w:color="auto"/>
              <w:left w:val="single" w:sz="4" w:space="0" w:color="auto"/>
              <w:bottom w:val="single" w:sz="4" w:space="0" w:color="auto"/>
              <w:right w:val="single" w:sz="4" w:space="0" w:color="auto"/>
            </w:tcBorders>
          </w:tcPr>
          <w:p w14:paraId="5D3FA023" w14:textId="77777777" w:rsidR="004A7D7A" w:rsidRPr="00C57FCF" w:rsidRDefault="004A7D7A" w:rsidP="00341F27">
            <w:pPr>
              <w:numPr>
                <w:ilvl w:val="1"/>
                <w:numId w:val="10"/>
              </w:numPr>
              <w:spacing w:before="120" w:after="120"/>
              <w:ind w:left="0" w:firstLine="0"/>
            </w:pPr>
            <w:bookmarkStart w:id="95" w:name="_DV_C55"/>
            <w:r w:rsidRPr="00C57FCF">
              <w:t>Declarações individuais</w:t>
            </w:r>
            <w:bookmarkStart w:id="96" w:name="_DV_M671"/>
            <w:bookmarkEnd w:id="95"/>
            <w:bookmarkEnd w:id="96"/>
            <w:r w:rsidRPr="00C57FCF">
              <w:t xml:space="preserve"> do Presidente e do Diretor de Relações com Investidores</w:t>
            </w:r>
            <w:bookmarkStart w:id="97" w:name="_DV_C56"/>
            <w:r w:rsidRPr="00C57FCF">
              <w:t xml:space="preserve"> devidamente assinadas</w:t>
            </w:r>
            <w:bookmarkStart w:id="98" w:name="_DV_M672"/>
            <w:bookmarkEnd w:id="97"/>
            <w:bookmarkEnd w:id="98"/>
            <w:r w:rsidRPr="00C57FCF">
              <w:t xml:space="preserve">, atestando que: </w:t>
            </w:r>
          </w:p>
        </w:tc>
        <w:tc>
          <w:tcPr>
            <w:tcW w:w="786" w:type="pct"/>
            <w:tcBorders>
              <w:top w:val="single" w:sz="4" w:space="0" w:color="auto"/>
              <w:left w:val="single" w:sz="4" w:space="0" w:color="auto"/>
              <w:bottom w:val="single" w:sz="4" w:space="0" w:color="auto"/>
              <w:right w:val="single" w:sz="4" w:space="0" w:color="auto"/>
            </w:tcBorders>
            <w:vAlign w:val="center"/>
          </w:tcPr>
          <w:p w14:paraId="6CEF47FD" w14:textId="77777777" w:rsidR="004A7D7A" w:rsidRPr="00C57FCF" w:rsidRDefault="004A7D7A" w:rsidP="00341F27"/>
        </w:tc>
      </w:tr>
      <w:tr w:rsidR="004A7D7A" w:rsidRPr="00C57FCF" w14:paraId="4D8FEAA4" w14:textId="77777777" w:rsidTr="00341F27">
        <w:tc>
          <w:tcPr>
            <w:tcW w:w="4214" w:type="pct"/>
            <w:tcBorders>
              <w:top w:val="single" w:sz="4" w:space="0" w:color="auto"/>
              <w:left w:val="single" w:sz="4" w:space="0" w:color="auto"/>
              <w:bottom w:val="single" w:sz="4" w:space="0" w:color="auto"/>
              <w:right w:val="single" w:sz="4" w:space="0" w:color="auto"/>
            </w:tcBorders>
          </w:tcPr>
          <w:p w14:paraId="2F03FFD8" w14:textId="77777777" w:rsidR="004A7D7A" w:rsidRPr="00C57FCF" w:rsidRDefault="004A7D7A" w:rsidP="00341F27">
            <w:pPr>
              <w:numPr>
                <w:ilvl w:val="2"/>
                <w:numId w:val="86"/>
              </w:numPr>
              <w:spacing w:before="120" w:after="120"/>
            </w:pPr>
            <w:r w:rsidRPr="00C57FCF">
              <w:t>reviram o formulário de referência</w:t>
            </w:r>
          </w:p>
        </w:tc>
        <w:tc>
          <w:tcPr>
            <w:tcW w:w="786" w:type="pct"/>
            <w:tcBorders>
              <w:top w:val="single" w:sz="4" w:space="0" w:color="auto"/>
              <w:left w:val="single" w:sz="4" w:space="0" w:color="auto"/>
              <w:bottom w:val="single" w:sz="4" w:space="0" w:color="auto"/>
              <w:right w:val="single" w:sz="4" w:space="0" w:color="auto"/>
            </w:tcBorders>
            <w:vAlign w:val="center"/>
          </w:tcPr>
          <w:p w14:paraId="477AD025" w14:textId="77777777" w:rsidR="004A7D7A" w:rsidRPr="00C57FCF" w:rsidRDefault="004A7D7A" w:rsidP="00341F27"/>
        </w:tc>
      </w:tr>
      <w:tr w:rsidR="004A7D7A" w:rsidRPr="00C57FCF" w14:paraId="07A0C938" w14:textId="77777777" w:rsidTr="00341F27">
        <w:tc>
          <w:tcPr>
            <w:tcW w:w="4214" w:type="pct"/>
            <w:tcBorders>
              <w:top w:val="single" w:sz="4" w:space="0" w:color="auto"/>
              <w:left w:val="single" w:sz="4" w:space="0" w:color="auto"/>
              <w:bottom w:val="single" w:sz="4" w:space="0" w:color="auto"/>
              <w:right w:val="single" w:sz="4" w:space="0" w:color="auto"/>
            </w:tcBorders>
          </w:tcPr>
          <w:p w14:paraId="25296F32" w14:textId="77777777" w:rsidR="004A7D7A" w:rsidRPr="00C57FCF" w:rsidRDefault="004A7D7A" w:rsidP="00341F27">
            <w:pPr>
              <w:numPr>
                <w:ilvl w:val="2"/>
                <w:numId w:val="86"/>
              </w:numPr>
              <w:spacing w:before="120" w:after="120"/>
            </w:pPr>
            <w:proofErr w:type="gramStart"/>
            <w:r w:rsidRPr="00C57FCF">
              <w:t>todas</w:t>
            </w:r>
            <w:proofErr w:type="gramEnd"/>
            <w:r w:rsidRPr="00C57FCF">
              <w:t xml:space="preserve"> as informações contidas no formulário atendem ao disposto na </w:t>
            </w:r>
            <w:r>
              <w:t>Resolução</w:t>
            </w:r>
            <w:r w:rsidRPr="00C57FCF">
              <w:t xml:space="preserve"> CVM nº </w:t>
            </w:r>
            <w:r>
              <w:t>80</w:t>
            </w:r>
            <w:r w:rsidRPr="00C57FCF">
              <w:t xml:space="preserve">, em especial aos </w:t>
            </w:r>
            <w:proofErr w:type="spellStart"/>
            <w:r w:rsidRPr="00C57FCF">
              <w:t>arts</w:t>
            </w:r>
            <w:proofErr w:type="spellEnd"/>
            <w:r w:rsidRPr="00C57FCF">
              <w:t xml:space="preserve">. </w:t>
            </w:r>
            <w:r>
              <w:t>15 a 20</w:t>
            </w:r>
          </w:p>
        </w:tc>
        <w:tc>
          <w:tcPr>
            <w:tcW w:w="786" w:type="pct"/>
            <w:tcBorders>
              <w:top w:val="single" w:sz="4" w:space="0" w:color="auto"/>
              <w:left w:val="single" w:sz="4" w:space="0" w:color="auto"/>
              <w:bottom w:val="single" w:sz="4" w:space="0" w:color="auto"/>
              <w:right w:val="single" w:sz="4" w:space="0" w:color="auto"/>
            </w:tcBorders>
            <w:vAlign w:val="center"/>
          </w:tcPr>
          <w:p w14:paraId="419B8DEE" w14:textId="77777777" w:rsidR="004A7D7A" w:rsidRPr="00C57FCF" w:rsidRDefault="004A7D7A" w:rsidP="00341F27"/>
        </w:tc>
      </w:tr>
      <w:tr w:rsidR="004A7D7A" w:rsidRPr="00C57FCF" w14:paraId="3F11E658" w14:textId="77777777" w:rsidTr="00341F27">
        <w:tc>
          <w:tcPr>
            <w:tcW w:w="4214" w:type="pct"/>
            <w:tcBorders>
              <w:top w:val="single" w:sz="4" w:space="0" w:color="auto"/>
              <w:left w:val="single" w:sz="4" w:space="0" w:color="auto"/>
              <w:bottom w:val="single" w:sz="4" w:space="0" w:color="auto"/>
              <w:right w:val="single" w:sz="4" w:space="0" w:color="auto"/>
            </w:tcBorders>
          </w:tcPr>
          <w:p w14:paraId="3E541015" w14:textId="77777777" w:rsidR="004A7D7A" w:rsidRPr="00C57FCF" w:rsidRDefault="004A7D7A" w:rsidP="00341F27">
            <w:pPr>
              <w:numPr>
                <w:ilvl w:val="2"/>
                <w:numId w:val="86"/>
              </w:numPr>
              <w:spacing w:before="120" w:after="120"/>
            </w:pPr>
            <w:r>
              <w:t>as</w:t>
            </w:r>
            <w:r w:rsidRPr="00C57FCF">
              <w:t xml:space="preserve"> informações nele contid</w:t>
            </w:r>
            <w:r>
              <w:t>as</w:t>
            </w:r>
            <w:r w:rsidRPr="00C57FCF">
              <w:t xml:space="preserve"> </w:t>
            </w:r>
            <w:r>
              <w:t xml:space="preserve">retratam de modo </w:t>
            </w:r>
            <w:r w:rsidRPr="00C57FCF">
              <w:t xml:space="preserve">verdadeiro, preciso e completo </w:t>
            </w:r>
            <w:r>
              <w:t>as atividades</w:t>
            </w:r>
            <w:r w:rsidRPr="00C57FCF">
              <w:t xml:space="preserve"> do emissor e dos riscos inerentes às suas atividades</w:t>
            </w:r>
          </w:p>
        </w:tc>
        <w:tc>
          <w:tcPr>
            <w:tcW w:w="786" w:type="pct"/>
            <w:tcBorders>
              <w:top w:val="single" w:sz="4" w:space="0" w:color="auto"/>
              <w:left w:val="single" w:sz="4" w:space="0" w:color="auto"/>
              <w:bottom w:val="single" w:sz="4" w:space="0" w:color="auto"/>
              <w:right w:val="single" w:sz="4" w:space="0" w:color="auto"/>
            </w:tcBorders>
            <w:vAlign w:val="center"/>
          </w:tcPr>
          <w:p w14:paraId="39F9CBF2" w14:textId="77777777" w:rsidR="004A7D7A" w:rsidRPr="00C57FCF" w:rsidRDefault="004A7D7A" w:rsidP="00341F27"/>
        </w:tc>
      </w:tr>
      <w:tr w:rsidR="004A7D7A" w:rsidRPr="00C57FCF" w14:paraId="2B386D53" w14:textId="77777777" w:rsidTr="00341F27">
        <w:tc>
          <w:tcPr>
            <w:tcW w:w="4214" w:type="pct"/>
            <w:tcBorders>
              <w:top w:val="single" w:sz="4" w:space="0" w:color="auto"/>
              <w:left w:val="single" w:sz="4" w:space="0" w:color="auto"/>
              <w:bottom w:val="single" w:sz="4" w:space="0" w:color="auto"/>
              <w:right w:val="single" w:sz="4" w:space="0" w:color="auto"/>
            </w:tcBorders>
          </w:tcPr>
          <w:p w14:paraId="2CBE993C" w14:textId="77777777" w:rsidR="004A7D7A" w:rsidRPr="000F3824" w:rsidRDefault="004A7D7A" w:rsidP="00341F27">
            <w:pPr>
              <w:numPr>
                <w:ilvl w:val="1"/>
                <w:numId w:val="10"/>
              </w:numPr>
              <w:spacing w:before="120" w:after="120"/>
              <w:ind w:left="0" w:firstLine="0"/>
            </w:pPr>
            <w:r w:rsidRPr="000F3824">
              <w:t xml:space="preserve"> </w:t>
            </w:r>
            <w:r w:rsidRPr="00C57FCF">
              <w:t>Declaração</w:t>
            </w:r>
            <w:r w:rsidRPr="000F3824">
              <w:t xml:space="preserve"> individual de novo ocupante do cargo de Presidente ou de Diretor de Relações com Investidores devidamente assinada, atestando que: </w:t>
            </w:r>
            <w:r w:rsidRPr="000F3824">
              <w:rPr>
                <w:vertAlign w:val="superscript"/>
              </w:rPr>
              <w:footnoteReference w:id="42"/>
            </w:r>
          </w:p>
        </w:tc>
        <w:tc>
          <w:tcPr>
            <w:tcW w:w="786" w:type="pct"/>
            <w:tcBorders>
              <w:top w:val="single" w:sz="4" w:space="0" w:color="auto"/>
              <w:left w:val="single" w:sz="4" w:space="0" w:color="auto"/>
              <w:bottom w:val="single" w:sz="4" w:space="0" w:color="auto"/>
              <w:right w:val="single" w:sz="4" w:space="0" w:color="auto"/>
            </w:tcBorders>
            <w:vAlign w:val="center"/>
          </w:tcPr>
          <w:p w14:paraId="27094F6A" w14:textId="77777777" w:rsidR="004A7D7A" w:rsidRPr="00C57FCF" w:rsidRDefault="004A7D7A" w:rsidP="00341F27"/>
        </w:tc>
      </w:tr>
      <w:tr w:rsidR="004A7D7A" w:rsidRPr="00C57FCF" w14:paraId="5E937ADD" w14:textId="77777777" w:rsidTr="00341F27">
        <w:tc>
          <w:tcPr>
            <w:tcW w:w="4214" w:type="pct"/>
            <w:tcBorders>
              <w:top w:val="single" w:sz="4" w:space="0" w:color="auto"/>
              <w:left w:val="single" w:sz="4" w:space="0" w:color="auto"/>
              <w:bottom w:val="single" w:sz="4" w:space="0" w:color="auto"/>
              <w:right w:val="single" w:sz="4" w:space="0" w:color="auto"/>
            </w:tcBorders>
          </w:tcPr>
          <w:p w14:paraId="2EC6DE7F" w14:textId="77777777" w:rsidR="004A7D7A" w:rsidRPr="000F3824" w:rsidRDefault="004A7D7A" w:rsidP="00341F27">
            <w:pPr>
              <w:numPr>
                <w:ilvl w:val="2"/>
                <w:numId w:val="87"/>
              </w:numPr>
              <w:spacing w:before="120" w:after="120"/>
            </w:pPr>
            <w:r w:rsidRPr="000F3824">
              <w:lastRenderedPageBreak/>
              <w:t>reviu as informações que foram atualizadas no formulário de referência após a data de sua posse</w:t>
            </w:r>
          </w:p>
        </w:tc>
        <w:tc>
          <w:tcPr>
            <w:tcW w:w="786" w:type="pct"/>
            <w:tcBorders>
              <w:top w:val="single" w:sz="4" w:space="0" w:color="auto"/>
              <w:left w:val="single" w:sz="4" w:space="0" w:color="auto"/>
              <w:bottom w:val="single" w:sz="4" w:space="0" w:color="auto"/>
              <w:right w:val="single" w:sz="4" w:space="0" w:color="auto"/>
            </w:tcBorders>
            <w:vAlign w:val="center"/>
          </w:tcPr>
          <w:p w14:paraId="1E5283B5" w14:textId="77777777" w:rsidR="004A7D7A" w:rsidRPr="00C57FCF" w:rsidRDefault="004A7D7A" w:rsidP="00341F27"/>
        </w:tc>
      </w:tr>
      <w:tr w:rsidR="004A7D7A" w:rsidRPr="00C57FCF" w14:paraId="08DAF3C5" w14:textId="77777777" w:rsidTr="00341F27">
        <w:tc>
          <w:tcPr>
            <w:tcW w:w="4214" w:type="pct"/>
            <w:tcBorders>
              <w:top w:val="single" w:sz="4" w:space="0" w:color="auto"/>
              <w:left w:val="single" w:sz="4" w:space="0" w:color="auto"/>
              <w:bottom w:val="single" w:sz="4" w:space="0" w:color="auto"/>
              <w:right w:val="single" w:sz="4" w:space="0" w:color="auto"/>
            </w:tcBorders>
          </w:tcPr>
          <w:p w14:paraId="5ADD4E65" w14:textId="77777777" w:rsidR="004A7D7A" w:rsidRPr="000F3824" w:rsidRDefault="004A7D7A" w:rsidP="00341F27">
            <w:pPr>
              <w:numPr>
                <w:ilvl w:val="2"/>
                <w:numId w:val="87"/>
              </w:numPr>
              <w:spacing w:before="120" w:after="120"/>
            </w:pPr>
            <w:proofErr w:type="gramStart"/>
            <w:r w:rsidRPr="000F3824">
              <w:t>todas</w:t>
            </w:r>
            <w:proofErr w:type="gramEnd"/>
            <w:r w:rsidRPr="000F3824">
              <w:t xml:space="preserve"> as informações que foram atualizadas no formulário na forma do item “a” acima atendem ao disposto na </w:t>
            </w:r>
            <w:r>
              <w:t>Resolução</w:t>
            </w:r>
            <w:r w:rsidRPr="000F3824">
              <w:t xml:space="preserve"> CVM nº </w:t>
            </w:r>
            <w:r>
              <w:t>80</w:t>
            </w:r>
            <w:r w:rsidRPr="000F3824">
              <w:t xml:space="preserve">, em especial aos </w:t>
            </w:r>
            <w:proofErr w:type="spellStart"/>
            <w:r w:rsidRPr="000F3824">
              <w:t>arts</w:t>
            </w:r>
            <w:proofErr w:type="spellEnd"/>
            <w:r w:rsidRPr="000F3824">
              <w:t xml:space="preserve">. </w:t>
            </w:r>
            <w:r>
              <w:t>15 a 20</w:t>
            </w:r>
          </w:p>
        </w:tc>
        <w:tc>
          <w:tcPr>
            <w:tcW w:w="786" w:type="pct"/>
            <w:tcBorders>
              <w:top w:val="single" w:sz="4" w:space="0" w:color="auto"/>
              <w:left w:val="single" w:sz="4" w:space="0" w:color="auto"/>
              <w:bottom w:val="single" w:sz="4" w:space="0" w:color="auto"/>
              <w:right w:val="single" w:sz="4" w:space="0" w:color="auto"/>
            </w:tcBorders>
            <w:vAlign w:val="center"/>
          </w:tcPr>
          <w:p w14:paraId="771557EC" w14:textId="77777777" w:rsidR="004A7D7A" w:rsidRPr="00C57FCF" w:rsidRDefault="004A7D7A" w:rsidP="00341F27"/>
        </w:tc>
      </w:tr>
    </w:tbl>
    <w:p w14:paraId="6698BE6C" w14:textId="77777777" w:rsidR="00FD48FF" w:rsidRPr="006E1797" w:rsidRDefault="00FD48FF" w:rsidP="00FD48FF">
      <w:pPr>
        <w:spacing w:before="0" w:after="200" w:line="276" w:lineRule="auto"/>
        <w:ind w:firstLine="0"/>
        <w:jc w:val="left"/>
      </w:pPr>
    </w:p>
    <w:p w14:paraId="216E728B" w14:textId="77777777" w:rsidR="005B788B" w:rsidRPr="002E36DE" w:rsidRDefault="005B788B" w:rsidP="005B788B">
      <w:pPr>
        <w:keepNext/>
        <w:spacing w:after="0"/>
        <w:ind w:firstLine="0"/>
        <w:contextualSpacing/>
        <w:jc w:val="center"/>
        <w:rPr>
          <w:rFonts w:cstheme="minorHAnsi"/>
          <w:b/>
        </w:rPr>
      </w:pPr>
    </w:p>
    <w:sectPr w:rsidR="005B788B" w:rsidRPr="002E36DE" w:rsidSect="000A6015">
      <w:headerReference w:type="default" r:id="rId11"/>
      <w:footerReference w:type="default" r:id="rId12"/>
      <w:headerReference w:type="first" r:id="rId13"/>
      <w:pgSz w:w="11906" w:h="16838"/>
      <w:pgMar w:top="2268"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464D" w14:textId="77777777" w:rsidR="0003414E" w:rsidRDefault="0003414E" w:rsidP="00DD1184">
      <w:pPr>
        <w:spacing w:before="0" w:after="0" w:line="240" w:lineRule="auto"/>
      </w:pPr>
      <w:r>
        <w:separator/>
      </w:r>
    </w:p>
  </w:endnote>
  <w:endnote w:type="continuationSeparator" w:id="0">
    <w:p w14:paraId="0354C61A" w14:textId="77777777" w:rsidR="0003414E" w:rsidRDefault="0003414E" w:rsidP="00DD1184">
      <w:pPr>
        <w:spacing w:before="0" w:after="0" w:line="240" w:lineRule="auto"/>
      </w:pPr>
      <w:r>
        <w:continuationSeparator/>
      </w:r>
    </w:p>
  </w:endnote>
  <w:endnote w:type="continuationNotice" w:id="1">
    <w:p w14:paraId="550BF754" w14:textId="77777777" w:rsidR="0003414E" w:rsidRDefault="000341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30137"/>
      <w:docPartObj>
        <w:docPartGallery w:val="Page Numbers (Bottom of Page)"/>
        <w:docPartUnique/>
      </w:docPartObj>
    </w:sdtPr>
    <w:sdtEndPr/>
    <w:sdtContent>
      <w:p w14:paraId="2DE27E3D" w14:textId="7259F4A1" w:rsidR="00D74F41" w:rsidRDefault="00D74F41">
        <w:pPr>
          <w:pStyle w:val="Rodap"/>
          <w:jc w:val="right"/>
        </w:pPr>
        <w:r>
          <w:fldChar w:fldCharType="begin"/>
        </w:r>
        <w:r>
          <w:instrText>PAGE   \* MERGEFORMAT</w:instrText>
        </w:r>
        <w:r>
          <w:fldChar w:fldCharType="separate"/>
        </w:r>
        <w:r w:rsidR="00465EB0">
          <w:rPr>
            <w:noProof/>
          </w:rPr>
          <w:t>63</w:t>
        </w:r>
        <w:r>
          <w:fldChar w:fldCharType="end"/>
        </w:r>
      </w:p>
    </w:sdtContent>
  </w:sdt>
  <w:p w14:paraId="615028F5" w14:textId="77777777" w:rsidR="00D74F41" w:rsidRDefault="00D74F4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A1C9" w14:textId="77777777" w:rsidR="0003414E" w:rsidRDefault="0003414E" w:rsidP="0012295F">
      <w:pPr>
        <w:spacing w:before="0" w:after="0" w:line="240" w:lineRule="auto"/>
        <w:ind w:firstLine="0"/>
      </w:pPr>
      <w:r>
        <w:separator/>
      </w:r>
    </w:p>
  </w:footnote>
  <w:footnote w:type="continuationSeparator" w:id="0">
    <w:p w14:paraId="59B39E65" w14:textId="77777777" w:rsidR="0003414E" w:rsidRDefault="0003414E" w:rsidP="00DD1184">
      <w:pPr>
        <w:spacing w:before="0" w:after="0" w:line="240" w:lineRule="auto"/>
      </w:pPr>
      <w:r>
        <w:continuationSeparator/>
      </w:r>
    </w:p>
  </w:footnote>
  <w:footnote w:type="continuationNotice" w:id="1">
    <w:p w14:paraId="0AD06582" w14:textId="77777777" w:rsidR="0003414E" w:rsidRDefault="0003414E">
      <w:pPr>
        <w:spacing w:before="0" w:after="0" w:line="240" w:lineRule="auto"/>
      </w:pPr>
    </w:p>
  </w:footnote>
  <w:footnote w:id="2">
    <w:p w14:paraId="52C689EF" w14:textId="77777777" w:rsidR="004A7D7A" w:rsidRPr="001653EA" w:rsidRDefault="004A7D7A" w:rsidP="004A7D7A">
      <w:pPr>
        <w:pStyle w:val="Textodenotaderodap"/>
        <w:rPr>
          <w:color w:val="000000"/>
        </w:rPr>
      </w:pPr>
      <w:r w:rsidRPr="001653EA">
        <w:rPr>
          <w:rStyle w:val="Refdenotaderodap"/>
          <w:rFonts w:eastAsia="Arial Unicode MS"/>
        </w:rPr>
        <w:footnoteRef/>
      </w:r>
      <w:r w:rsidRPr="001653EA">
        <w:t xml:space="preserve"> </w:t>
      </w:r>
      <w:r w:rsidRPr="001653EA">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sidRPr="001653EA">
        <w:rPr>
          <w:color w:val="000000"/>
        </w:rPr>
        <w:t xml:space="preserve"> Quando da apresentação do formulário de referência por conta do pedido de registro de </w:t>
      </w:r>
      <w:r>
        <w:rPr>
          <w:color w:val="000000"/>
        </w:rPr>
        <w:t>emissor</w:t>
      </w:r>
      <w:r w:rsidRPr="001653EA">
        <w:rPr>
          <w:color w:val="000000"/>
        </w:rPr>
        <w:t xml:space="preserve"> de valores mobiliários, as informações devem se referir às 3 últimas demonstrações financeiras de encerramento do exercício social e às últimas informações contábeis divulgadas pelo emissor.</w:t>
      </w:r>
    </w:p>
  </w:footnote>
  <w:footnote w:id="3">
    <w:p w14:paraId="25A66699" w14:textId="77777777" w:rsidR="004A7D7A" w:rsidRPr="00A324AC" w:rsidRDefault="004A7D7A" w:rsidP="004A7D7A">
      <w:pPr>
        <w:pStyle w:val="Textodenotaderodap"/>
        <w:rPr>
          <w:color w:val="000000"/>
        </w:rPr>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4">
    <w:p w14:paraId="7BBACE13" w14:textId="77777777" w:rsidR="004A7D7A" w:rsidRDefault="004A7D7A" w:rsidP="004A7D7A">
      <w:pPr>
        <w:pStyle w:val="Textodenotaderodap"/>
        <w:spacing w:before="120"/>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5">
    <w:p w14:paraId="4880AE94" w14:textId="77777777" w:rsidR="004A7D7A" w:rsidRDefault="004A7D7A" w:rsidP="004A7D7A">
      <w:pPr>
        <w:pStyle w:val="Textodenotaderodap"/>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6">
    <w:p w14:paraId="0BB65164" w14:textId="77777777" w:rsidR="004A7D7A" w:rsidRDefault="004A7D7A" w:rsidP="004A7D7A">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7">
    <w:p w14:paraId="6C5D12D6" w14:textId="77777777" w:rsidR="004A7D7A" w:rsidRDefault="004A7D7A" w:rsidP="004A7D7A">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8">
    <w:p w14:paraId="49A88DB5" w14:textId="77777777" w:rsidR="004A7D7A" w:rsidRDefault="004A7D7A" w:rsidP="004A7D7A">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9">
    <w:p w14:paraId="62513D3B" w14:textId="77777777" w:rsidR="004A7D7A" w:rsidRDefault="004A7D7A" w:rsidP="004A7D7A">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10">
    <w:p w14:paraId="61A6F086" w14:textId="77777777" w:rsidR="004A7D7A" w:rsidRPr="00BF107C" w:rsidRDefault="004A7D7A" w:rsidP="004A7D7A">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1">
    <w:p w14:paraId="5C663AB1" w14:textId="77777777" w:rsidR="004A7D7A" w:rsidRPr="001653EA" w:rsidRDefault="004A7D7A" w:rsidP="004A7D7A">
      <w:pPr>
        <w:pStyle w:val="Textodenotaderodap"/>
        <w:spacing w:before="120"/>
      </w:pPr>
      <w:r w:rsidRPr="00FD1668">
        <w:rPr>
          <w:vertAlign w:val="superscript"/>
        </w:rPr>
        <w:footnoteRef/>
      </w:r>
      <w:r w:rsidRPr="00FD1668">
        <w:t xml:space="preserve"> 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2">
    <w:p w14:paraId="58E6755C" w14:textId="77777777" w:rsidR="004A7D7A" w:rsidRPr="00BF107C" w:rsidRDefault="004A7D7A" w:rsidP="004A7D7A">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3">
    <w:p w14:paraId="1C313B31" w14:textId="77777777" w:rsidR="004A7D7A" w:rsidRDefault="004A7D7A" w:rsidP="004A7D7A">
      <w:pPr>
        <w:pStyle w:val="Textodenotaderodap"/>
        <w:spacing w:before="120"/>
      </w:pPr>
      <w:r>
        <w:rPr>
          <w:rStyle w:val="Refdenotaderodap"/>
          <w:rFonts w:eastAsia="Arial Unicode MS"/>
        </w:rPr>
        <w:footnoteRef/>
      </w:r>
      <w:r>
        <w:t xml:space="preserve"> </w:t>
      </w:r>
      <w:r w:rsidRPr="00E75A08">
        <w:rPr>
          <w:color w:val="000000"/>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4">
    <w:p w14:paraId="27B88871" w14:textId="77777777" w:rsidR="004A7D7A" w:rsidRDefault="004A7D7A" w:rsidP="004A7D7A">
      <w:pPr>
        <w:pStyle w:val="Textodenotaderodap"/>
      </w:pPr>
      <w:r>
        <w:rPr>
          <w:rStyle w:val="Refdenotaderodap"/>
        </w:rPr>
        <w:footnoteRef/>
      </w:r>
      <w:r>
        <w:t xml:space="preserve"> 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15">
    <w:p w14:paraId="6D570F05" w14:textId="77777777" w:rsidR="004A7D7A" w:rsidRDefault="004A7D7A" w:rsidP="004A7D7A">
      <w:pPr>
        <w:pStyle w:val="Textodenotaderodap"/>
      </w:pPr>
      <w:r>
        <w:rPr>
          <w:rStyle w:val="Refdenotaderodap"/>
        </w:rPr>
        <w:footnoteRef/>
      </w:r>
      <w:r>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6">
    <w:p w14:paraId="3FE826F5" w14:textId="77777777" w:rsidR="004A7D7A" w:rsidRPr="00BF107C" w:rsidRDefault="004A7D7A" w:rsidP="004A7D7A">
      <w:pPr>
        <w:pStyle w:val="Textodenotaderodap"/>
        <w:spacing w:before="120"/>
      </w:pPr>
      <w:r w:rsidRPr="00BF107C">
        <w:rPr>
          <w:rStyle w:val="Refdenotaderodap"/>
          <w:rFonts w:eastAsia="Arial Unicode MS"/>
        </w:rPr>
        <w:footnoteRef/>
      </w:r>
      <w:r w:rsidRPr="00BF107C">
        <w:t xml:space="preserve"> </w:t>
      </w:r>
      <w:r w:rsidRPr="00BF107C">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BF107C">
        <w:rPr>
          <w:color w:val="000000"/>
        </w:rPr>
        <w:t xml:space="preserve">Quando da apresentação do formulário de referência por conta do pedido de registro de </w:t>
      </w:r>
      <w:r>
        <w:rPr>
          <w:color w:val="000000"/>
        </w:rPr>
        <w:t>emissor</w:t>
      </w:r>
      <w:r w:rsidRPr="00BF107C">
        <w:rPr>
          <w:color w:val="000000"/>
        </w:rPr>
        <w:t xml:space="preserve"> de valores mobiliários, as informações devem se referir às </w:t>
      </w:r>
      <w:r>
        <w:rPr>
          <w:color w:val="000000"/>
        </w:rPr>
        <w:t xml:space="preserve">3 </w:t>
      </w:r>
      <w:r w:rsidRPr="00BF107C">
        <w:rPr>
          <w:color w:val="000000"/>
        </w:rPr>
        <w:t>últimas demonstrações financeiras de encerramento do exercício social e às últimas informações contábeis divulgadas pelo emissor.</w:t>
      </w:r>
    </w:p>
  </w:footnote>
  <w:footnote w:id="17">
    <w:p w14:paraId="482B4D76" w14:textId="77777777" w:rsidR="004A7D7A" w:rsidRDefault="004A7D7A" w:rsidP="004A7D7A">
      <w:pPr>
        <w:pStyle w:val="Textodenotaderodap"/>
      </w:pPr>
      <w:r>
        <w:rPr>
          <w:rStyle w:val="Refdenotaderodap"/>
          <w:rFonts w:eastAsia="Arial Unicode MS"/>
        </w:rPr>
        <w:footnoteRef/>
      </w:r>
      <w:r>
        <w:t xml:space="preserve"> A divulgação de projeções e estimativas é facultativa.  Caso o emissor tenha divulgado projeções e estimativas, elas devem ser incluídas na presente seção.</w:t>
      </w:r>
    </w:p>
  </w:footnote>
  <w:footnote w:id="18">
    <w:p w14:paraId="40477425" w14:textId="77777777" w:rsidR="004A7D7A" w:rsidRPr="00BF107C" w:rsidRDefault="004A7D7A" w:rsidP="004A7D7A">
      <w:pPr>
        <w:pStyle w:val="Textodenotaderodap"/>
        <w:spacing w:before="120"/>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aos 3 últimos exercícios sociais e ao exercício social corrente.</w:t>
      </w:r>
    </w:p>
  </w:footnote>
  <w:footnote w:id="19">
    <w:p w14:paraId="103F85D6" w14:textId="77777777" w:rsidR="004A7D7A" w:rsidRDefault="004A7D7A" w:rsidP="004A7D7A">
      <w:pPr>
        <w:pStyle w:val="Textodenotaderodap"/>
      </w:pPr>
      <w:r>
        <w:rPr>
          <w:rStyle w:val="Refdenotaderodap"/>
        </w:rPr>
        <w:footnoteRef/>
      </w:r>
      <w:r>
        <w:t xml:space="preserve"> A lista apresentada possui caráter mínimo e não exaustivo. Quando o emissor não possuir fatores de risco relevantes associados a algum item da lista, esta circunstância deve ser expressamente mencionada. Adicionalmente, a relevância dos fatores de risco deve considerar tanto a perspectiva financeira, cuja ênfase recai no potencial impacto sobre o valor do emissor, quanto a perspectiva dos impactos externos causados pelo emissor, não apenas sobre investidores, mas também sobre terceiros como cidadãos, consumidores, empregados, comunidades etc.</w:t>
      </w:r>
    </w:p>
  </w:footnote>
  <w:footnote w:id="20">
    <w:p w14:paraId="6FFE26C6" w14:textId="77777777" w:rsidR="004A7D7A" w:rsidRDefault="004A7D7A" w:rsidP="004A7D7A">
      <w:pPr>
        <w:pStyle w:val="Textodenotaderodap"/>
      </w:pPr>
      <w:r>
        <w:rPr>
          <w:rStyle w:val="Refdenotaderodap"/>
        </w:rPr>
        <w:footnoteRef/>
      </w:r>
      <w:r>
        <w:t xml:space="preserve"> A descrição dos fatores de risco deve ser elaborada em benefício da compreensão pelos investidores, abstendo-se o emissor de formular declarações de caráter genérico sobre riscos de investimento e de limitar sua responsabilidade ou de quaisquer pessoas que atuem em seu nome.</w:t>
      </w:r>
    </w:p>
  </w:footnote>
  <w:footnote w:id="21">
    <w:p w14:paraId="04227770" w14:textId="77777777" w:rsidR="004A7D7A" w:rsidRPr="006A7ABD" w:rsidRDefault="004A7D7A" w:rsidP="004A7D7A">
      <w:pPr>
        <w:pStyle w:val="Textodenotaderodap"/>
      </w:pPr>
      <w:r w:rsidRPr="006A7ABD">
        <w:rPr>
          <w:rStyle w:val="Refdenotaderodap"/>
          <w:rFonts w:eastAsia="Arial Unicode MS"/>
        </w:rPr>
        <w:footnoteRef/>
      </w:r>
      <w:r w:rsidRPr="006A7ABD">
        <w:t xml:space="preserve"> </w:t>
      </w:r>
      <w:r w:rsidRPr="00FD1668">
        <w:t>Em relação aos processos judiciais sujeitos à apreciação da Justiça do Trabalho, devem ser indicadas apenas as iniciais dos nomes das partes.</w:t>
      </w:r>
    </w:p>
  </w:footnote>
  <w:footnote w:id="22">
    <w:p w14:paraId="394CC0C1" w14:textId="77777777" w:rsidR="004A7D7A" w:rsidRDefault="004A7D7A" w:rsidP="004A7D7A">
      <w:pPr>
        <w:pStyle w:val="Textodenotaderodap"/>
      </w:pPr>
      <w:r>
        <w:rPr>
          <w:rStyle w:val="Refdenotaderodap"/>
        </w:rPr>
        <w:footnoteRef/>
      </w:r>
      <w:r>
        <w:t xml:space="preserve"> A descrição deve contemplar (a) a indicação dos órgãos de administração, comitês ou outras estruturas assemelhadas; (b) discriminação das responsabilidades específicas de cada um desses órgãos, comitês ou de estruturas assemelhadas, e de seus membros, no gerenciamento de riscos; e (c) a estrutura hierárquica de tais órgãos, comitês ou estruturas assemelhadas.</w:t>
      </w:r>
    </w:p>
  </w:footnote>
  <w:footnote w:id="23">
    <w:p w14:paraId="508B8760" w14:textId="77777777" w:rsidR="004A7D7A" w:rsidRDefault="004A7D7A" w:rsidP="004A7D7A">
      <w:pPr>
        <w:pStyle w:val="Textodenotaderodap"/>
      </w:pPr>
      <w:r>
        <w:rPr>
          <w:rStyle w:val="Refdenotaderodap"/>
        </w:rPr>
        <w:footnoteRef/>
      </w:r>
      <w:r>
        <w:t xml:space="preserve"> A indicação pelo emissor dos casos independe de decisão administrativa ou judicial sobre os fatos detectados.</w:t>
      </w:r>
    </w:p>
  </w:footnote>
  <w:footnote w:id="24">
    <w:p w14:paraId="13D550DC" w14:textId="77777777" w:rsidR="004A7D7A" w:rsidRDefault="004A7D7A" w:rsidP="004A7D7A">
      <w:pPr>
        <w:pStyle w:val="Textodenotaderodap"/>
      </w:pPr>
      <w:r>
        <w:rPr>
          <w:rStyle w:val="Refdenotaderodap"/>
          <w:rFonts w:eastAsia="Arial Unicode MS"/>
        </w:rPr>
        <w:footnoteRef/>
      </w:r>
      <w:r>
        <w:t xml:space="preserve"> </w:t>
      </w:r>
      <w:r>
        <w:rPr>
          <w:szCs w:val="24"/>
        </w:rPr>
        <w:t>Sempre que este item for atualizado, o item 6.3 “d” deve também ser atualizado.</w:t>
      </w:r>
    </w:p>
  </w:footnote>
  <w:footnote w:id="25">
    <w:p w14:paraId="798BB95F" w14:textId="77777777" w:rsidR="004A7D7A" w:rsidRDefault="004A7D7A" w:rsidP="004A7D7A">
      <w:pPr>
        <w:pStyle w:val="Textodenotaderodap"/>
      </w:pPr>
      <w:r>
        <w:rPr>
          <w:rStyle w:val="Refdenotaderodap"/>
          <w:rFonts w:eastAsia="Arial Unicode MS"/>
        </w:rPr>
        <w:footnoteRef/>
      </w:r>
      <w:r>
        <w:t xml:space="preserve"> </w:t>
      </w:r>
      <w:r>
        <w:rPr>
          <w:szCs w:val="24"/>
        </w:rPr>
        <w:t xml:space="preserve">Sempre que este item for atualizado, o item </w:t>
      </w:r>
      <w:r w:rsidRPr="00A61430">
        <w:rPr>
          <w:szCs w:val="24"/>
        </w:rPr>
        <w:t>6.3 “d” d</w:t>
      </w:r>
      <w:r>
        <w:rPr>
          <w:szCs w:val="24"/>
        </w:rPr>
        <w:t>eve também ser atualizado.</w:t>
      </w:r>
    </w:p>
  </w:footnote>
  <w:footnote w:id="26">
    <w:p w14:paraId="00536D39" w14:textId="77777777" w:rsidR="004A7D7A" w:rsidRDefault="004A7D7A" w:rsidP="004A7D7A">
      <w:pPr>
        <w:pStyle w:val="Textodenotaderodap"/>
        <w:spacing w:before="120"/>
      </w:pPr>
      <w:r>
        <w:rPr>
          <w:rStyle w:val="Refdenotaderodap"/>
          <w:rFonts w:eastAsia="Arial Unicode MS"/>
        </w:rPr>
        <w:footnoteRef/>
      </w:r>
      <w:r>
        <w:t xml:space="preserve"> Excluído </w:t>
      </w:r>
      <w:proofErr w:type="gramStart"/>
      <w:r>
        <w:t>o acionista pessoa jurídica</w:t>
      </w:r>
      <w:proofErr w:type="gramEnd"/>
      <w:r>
        <w:t xml:space="preserve"> que seja investidor institucional.</w:t>
      </w:r>
    </w:p>
  </w:footnote>
  <w:footnote w:id="27">
    <w:p w14:paraId="1B91D2FD" w14:textId="77777777" w:rsidR="004A7D7A" w:rsidRPr="00BF107C" w:rsidRDefault="004A7D7A" w:rsidP="004A7D7A">
      <w:pPr>
        <w:pStyle w:val="Textodenotaderodap"/>
        <w:rPr>
          <w:szCs w:val="24"/>
        </w:rPr>
      </w:pPr>
      <w:r w:rsidRPr="00BF107C">
        <w:rPr>
          <w:rStyle w:val="Refdenotaderodap"/>
          <w:rFonts w:eastAsia="Arial Unicode MS"/>
        </w:rPr>
        <w:footnoteRef/>
      </w:r>
      <w:r w:rsidRPr="00BF107C">
        <w:t xml:space="preserve"> </w:t>
      </w:r>
      <w:r w:rsidRPr="00FD1668">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8">
    <w:p w14:paraId="4457FEFD" w14:textId="77777777" w:rsidR="004A7D7A" w:rsidRDefault="004A7D7A" w:rsidP="004A7D7A">
      <w:pPr>
        <w:pStyle w:val="Textodenotaderodap"/>
      </w:pPr>
      <w:r>
        <w:rPr>
          <w:rStyle w:val="Refdenotaderodap"/>
          <w:rFonts w:eastAsia="Arial Unicode MS"/>
        </w:rPr>
        <w:footnoteRef/>
      </w:r>
      <w:r>
        <w:t xml:space="preserve"> </w:t>
      </w:r>
      <w:r>
        <w:rPr>
          <w:szCs w:val="24"/>
        </w:rPr>
        <w:t xml:space="preserve">As informações sobre a política de remuneração devem abranger </w:t>
      </w:r>
      <w:r w:rsidRPr="00E75A08">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9">
    <w:p w14:paraId="7EDE1848" w14:textId="77777777" w:rsidR="004A7D7A" w:rsidRDefault="004A7D7A" w:rsidP="004A7D7A">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0">
    <w:p w14:paraId="29568356" w14:textId="77777777" w:rsidR="004A7D7A" w:rsidRDefault="004A7D7A" w:rsidP="004A7D7A">
      <w:pPr>
        <w:pStyle w:val="Textodenotaderodap"/>
      </w:pPr>
      <w:r>
        <w:rPr>
          <w:rStyle w:val="Refdenotaderodap"/>
          <w:rFonts w:eastAsia="Arial Unicode MS"/>
        </w:rPr>
        <w:footnoteRef/>
      </w:r>
      <w:r>
        <w:t xml:space="preserve"> </w:t>
      </w:r>
      <w:r>
        <w:rPr>
          <w:szCs w:val="24"/>
        </w:rPr>
        <w:t>Este campo deve ser preenchido de acordo com a definição de remuneração baseada em ações, paga em ações ou dinheiro, conforme normas contábeis que tratam do assunto.</w:t>
      </w:r>
    </w:p>
  </w:footnote>
  <w:footnote w:id="31">
    <w:p w14:paraId="76F93369" w14:textId="77777777" w:rsidR="004A7D7A" w:rsidRDefault="004A7D7A" w:rsidP="004A7D7A">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2">
    <w:p w14:paraId="513633B0" w14:textId="77777777" w:rsidR="004A7D7A" w:rsidRDefault="004A7D7A" w:rsidP="004A7D7A">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3">
    <w:p w14:paraId="2769BA2F" w14:textId="77777777" w:rsidR="004A7D7A" w:rsidRDefault="004A7D7A" w:rsidP="004A7D7A">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4">
    <w:p w14:paraId="1E186F59" w14:textId="77777777" w:rsidR="004A7D7A" w:rsidRDefault="004A7D7A" w:rsidP="004A7D7A">
      <w:pPr>
        <w:pStyle w:val="Textodenotaderodap"/>
      </w:pPr>
      <w:r>
        <w:rPr>
          <w:rStyle w:val="Refdenotaderodap"/>
          <w:rFonts w:eastAsia="Arial Unicode MS"/>
        </w:rPr>
        <w:footnoteRef/>
      </w:r>
      <w:r>
        <w:t xml:space="preserve"> Para evitar a duplicidade, os valores </w:t>
      </w:r>
      <w:r>
        <w:rPr>
          <w:color w:val="000000"/>
        </w:rPr>
        <w:t>computados como remuneração dos</w:t>
      </w:r>
      <w:r>
        <w:t xml:space="preserve"> membros do conselho de administração</w:t>
      </w:r>
      <w:r>
        <w:rPr>
          <w:color w:val="000000"/>
        </w:rPr>
        <w:t xml:space="preserve"> devem ser descontados da remuneração dos diretores que também façam parte daquele órgão</w:t>
      </w:r>
      <w:r>
        <w:t>.</w:t>
      </w:r>
    </w:p>
  </w:footnote>
  <w:footnote w:id="35">
    <w:p w14:paraId="2A746DBE" w14:textId="77777777" w:rsidR="004A7D7A" w:rsidRDefault="004A7D7A" w:rsidP="004A7D7A">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6">
    <w:p w14:paraId="4FA2E5A5" w14:textId="77777777" w:rsidR="004A7D7A" w:rsidRDefault="004A7D7A" w:rsidP="004A7D7A">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7">
    <w:p w14:paraId="3750B9B1" w14:textId="77777777" w:rsidR="004A7D7A" w:rsidRDefault="004A7D7A" w:rsidP="004A7D7A">
      <w:pPr>
        <w:pStyle w:val="Textodenotaderodap"/>
      </w:pPr>
      <w:r>
        <w:rPr>
          <w:rStyle w:val="Refdenotaderodap"/>
          <w:rFonts w:eastAsia="Arial Unicode MS"/>
        </w:rPr>
        <w:footnoteRef/>
      </w:r>
      <w:r>
        <w:t xml:space="preserve"> </w:t>
      </w:r>
      <w:r>
        <w:rPr>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38">
    <w:p w14:paraId="2EF09178" w14:textId="77777777" w:rsidR="004A7D7A" w:rsidRDefault="004A7D7A" w:rsidP="004A7D7A">
      <w:pPr>
        <w:pStyle w:val="Textodenotaderodap"/>
      </w:pPr>
      <w:r>
        <w:rPr>
          <w:rStyle w:val="Refdenotaderodap"/>
          <w:rFonts w:eastAsia="Arial Unicode MS"/>
        </w:rPr>
        <w:footnoteRef/>
      </w:r>
      <w:r>
        <w:t xml:space="preserve"> </w:t>
      </w:r>
      <w:r>
        <w:rPr>
          <w:szCs w:val="24"/>
        </w:rPr>
        <w:t>Para averiguação dos valores a serem inseridos neste item, utilizar os critérios estabelecidos no item 8</w:t>
      </w:r>
      <w:r w:rsidRPr="00D93C21">
        <w:t>.</w:t>
      </w:r>
      <w:r>
        <w:t>2</w:t>
      </w:r>
      <w:r>
        <w:rPr>
          <w:szCs w:val="24"/>
        </w:rPr>
        <w:t>.</w:t>
      </w:r>
    </w:p>
  </w:footnote>
  <w:footnote w:id="39">
    <w:p w14:paraId="5E097E16" w14:textId="77777777" w:rsidR="004A7D7A" w:rsidRPr="00A324AC" w:rsidRDefault="004A7D7A" w:rsidP="004A7D7A">
      <w:pPr>
        <w:pStyle w:val="Textodenotaderodap"/>
        <w:rPr>
          <w:szCs w:val="24"/>
        </w:rPr>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 xml:space="preserve">Quando da apresentação do formulário de referência por conta do pedido de registro de emissor de valores mobiliários, as informações devem se referir aos 3 últimos exercícios sociais e ao exercício </w:t>
      </w:r>
      <w:r w:rsidRPr="009B32D6">
        <w:t xml:space="preserve">social </w:t>
      </w:r>
      <w:r>
        <w:t>corrente.</w:t>
      </w:r>
    </w:p>
  </w:footnote>
  <w:footnote w:id="40">
    <w:p w14:paraId="2D36F580" w14:textId="77777777" w:rsidR="004A7D7A" w:rsidRDefault="004A7D7A" w:rsidP="004A7D7A">
      <w:pPr>
        <w:pStyle w:val="Textodenotaderodap"/>
      </w:pPr>
      <w:r>
        <w:rPr>
          <w:rStyle w:val="Refdenotaderodap"/>
          <w:rFonts w:eastAsia="Arial Unicode MS"/>
        </w:rPr>
        <w:footnoteRef/>
      </w:r>
      <w:r>
        <w:t xml:space="preserve"> </w:t>
      </w:r>
      <w:r>
        <w:rPr>
          <w:szCs w:val="24"/>
        </w:rPr>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Pr>
          <w:szCs w:val="24"/>
        </w:rPr>
        <w:t>Quando da apresentação do formulário de referência por conta do pedido de registro de emissor de valores mobiliários, as informações devem se referir aos 3 últimos exercícios sociais e ao exercício social corrente.</w:t>
      </w:r>
    </w:p>
  </w:footnote>
  <w:footnote w:id="41">
    <w:p w14:paraId="3074EB5E" w14:textId="77777777" w:rsidR="004A7D7A" w:rsidRDefault="004A7D7A" w:rsidP="004A7D7A">
      <w:pPr>
        <w:pStyle w:val="Textodenotaderodap"/>
      </w:pPr>
      <w:r>
        <w:rPr>
          <w:rStyle w:val="Refdenotaderodap"/>
        </w:rPr>
        <w:footnoteRef/>
      </w:r>
      <w:r>
        <w:t xml:space="preserve"> O agrupamento dos empregados por indicadores de diversidade deve considerar os níveis hierárquicos desses empregados, conforme a segmentação que o emissor entenda mais apropriada para retratar sua organização interna.</w:t>
      </w:r>
    </w:p>
  </w:footnote>
  <w:footnote w:id="42">
    <w:p w14:paraId="10765403" w14:textId="77777777" w:rsidR="004A7D7A" w:rsidRDefault="004A7D7A" w:rsidP="004A7D7A">
      <w:pPr>
        <w:pStyle w:val="Textodenotaderodap"/>
        <w:spacing w:after="60"/>
      </w:pPr>
      <w:r>
        <w:rPr>
          <w:rStyle w:val="Refdenotaderodap"/>
        </w:rPr>
        <w:footnoteRef/>
      </w:r>
      <w:r>
        <w:t xml:space="preserve"> </w:t>
      </w:r>
      <w:r w:rsidRPr="00453BDD">
        <w:t xml:space="preserve">Esta declaração deve ser apresentada caso o formulário de referência seja atualizado por força </w:t>
      </w:r>
      <w:r>
        <w:t>do art. 25, §§ 3º e 4º, da Resolução CVM nº 80, de 2022</w:t>
      </w:r>
      <w:r w:rsidRPr="00453BDD">
        <w:t xml:space="preserve">,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w:t>
      </w:r>
      <w:r>
        <w:t>13</w:t>
      </w:r>
      <w:r w:rsidRPr="00D93C21">
        <w:t>.1</w:t>
      </w:r>
      <w:r w:rsidRPr="00453BD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1B9C" w14:textId="77777777" w:rsidR="00D74F41" w:rsidRPr="00144142" w:rsidRDefault="00D74F41" w:rsidP="00DD1184">
    <w:pPr>
      <w:spacing w:before="0" w:after="0" w:line="240" w:lineRule="auto"/>
      <w:ind w:firstLine="0"/>
      <w:jc w:val="center"/>
    </w:pPr>
    <w:r w:rsidRPr="00144142">
      <w:rPr>
        <w:noProof/>
        <w:lang w:eastAsia="pt-BR"/>
      </w:rPr>
      <w:drawing>
        <wp:inline distT="0" distB="0" distL="0" distR="0" wp14:anchorId="7E40CD09" wp14:editId="1706BB2C">
          <wp:extent cx="647700" cy="628650"/>
          <wp:effectExtent l="0" t="0" r="0" b="0"/>
          <wp:docPr id="5"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7F22F859" w14:textId="77777777" w:rsidR="00D74F41" w:rsidRPr="00144142" w:rsidRDefault="00D74F41" w:rsidP="00DD1184">
    <w:pPr>
      <w:spacing w:before="0" w:after="0" w:line="240" w:lineRule="auto"/>
      <w:ind w:firstLine="0"/>
      <w:jc w:val="center"/>
      <w:rPr>
        <w:b/>
      </w:rPr>
    </w:pPr>
    <w:r w:rsidRPr="00144142">
      <w:rPr>
        <w:b/>
      </w:rPr>
      <w:t>COMISSÃO DE VALORES MOBILIÁRIOS</w:t>
    </w:r>
  </w:p>
  <w:p w14:paraId="7B9E75E0" w14:textId="77777777" w:rsidR="00D74F41" w:rsidRPr="00144142" w:rsidRDefault="00D74F41" w:rsidP="00DD1184">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091D02D9" w14:textId="77777777" w:rsidR="00D74F41" w:rsidRPr="00144142" w:rsidRDefault="00D74F41" w:rsidP="00DD1184">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3902E4AC" w14:textId="77777777" w:rsidR="00D74F41" w:rsidRPr="00144142" w:rsidRDefault="00D74F41" w:rsidP="00DD1184">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3F0B69E9" w14:textId="4A9FA485" w:rsidR="00D74F41" w:rsidRDefault="0003414E" w:rsidP="00EC2387">
    <w:pPr>
      <w:spacing w:before="0" w:after="360" w:line="240" w:lineRule="auto"/>
      <w:jc w:val="center"/>
      <w:rPr>
        <w:rFonts w:eastAsia="Times New Roman" w:cs="Calibri"/>
        <w:color w:val="800080"/>
        <w:sz w:val="18"/>
        <w:szCs w:val="18"/>
        <w:u w:val="single"/>
        <w:lang w:eastAsia="pt-BR"/>
      </w:rPr>
    </w:pPr>
    <w:hyperlink r:id="rId2" w:history="1">
      <w:r w:rsidR="00D74F41" w:rsidRPr="00144142">
        <w:rPr>
          <w:rFonts w:eastAsia="Times New Roman" w:cs="Calibri"/>
          <w:color w:val="800080"/>
          <w:sz w:val="18"/>
          <w:szCs w:val="18"/>
          <w:u w:val="single"/>
          <w:lang w:eastAsia="pt-BR"/>
        </w:rPr>
        <w:t>www.cvm.gov.br</w:t>
      </w:r>
    </w:hyperlink>
  </w:p>
  <w:p w14:paraId="697759FB" w14:textId="5D6FBEFA" w:rsidR="00D74F41" w:rsidRPr="000A6015" w:rsidRDefault="00D74F41" w:rsidP="000A6015">
    <w:pPr>
      <w:spacing w:before="0" w:after="360" w:line="240" w:lineRule="auto"/>
      <w:rPr>
        <w:sz w:val="16"/>
        <w:szCs w:val="16"/>
      </w:rPr>
    </w:pPr>
    <w:r>
      <w:rPr>
        <w:sz w:val="16"/>
        <w:szCs w:val="16"/>
      </w:rPr>
      <w:t>RESOLUÇÃO CVM Nº 59, DE 22 DE DEZEMBRO DE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79A8" w14:textId="727E786E" w:rsidR="00D74F41" w:rsidRPr="00144142" w:rsidRDefault="00D74F41" w:rsidP="000A6015">
    <w:pPr>
      <w:spacing w:before="0" w:after="0" w:line="240" w:lineRule="auto"/>
      <w:ind w:firstLine="0"/>
      <w:jc w:val="center"/>
    </w:pPr>
    <w:r w:rsidRPr="00144142">
      <w:rPr>
        <w:noProof/>
        <w:lang w:eastAsia="pt-BR"/>
      </w:rPr>
      <w:drawing>
        <wp:inline distT="0" distB="0" distL="0" distR="0" wp14:anchorId="40F81C8E" wp14:editId="096C5033">
          <wp:extent cx="647700" cy="628650"/>
          <wp:effectExtent l="0" t="0" r="0" b="0"/>
          <wp:docPr id="1"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5B51E2FE" w14:textId="77777777" w:rsidR="00D74F41" w:rsidRPr="00144142" w:rsidRDefault="00D74F41" w:rsidP="000A6015">
    <w:pPr>
      <w:spacing w:before="0" w:after="0" w:line="240" w:lineRule="auto"/>
      <w:ind w:firstLine="0"/>
      <w:jc w:val="center"/>
      <w:rPr>
        <w:b/>
      </w:rPr>
    </w:pPr>
    <w:r w:rsidRPr="00144142">
      <w:rPr>
        <w:b/>
      </w:rPr>
      <w:t>COMISSÃO DE VALORES MOBILIÁRIOS</w:t>
    </w:r>
  </w:p>
  <w:p w14:paraId="6F7E221E" w14:textId="77777777" w:rsidR="00D74F41" w:rsidRPr="00144142" w:rsidRDefault="00D74F41" w:rsidP="000A6015">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54EFDA60" w14:textId="77777777" w:rsidR="00D74F41" w:rsidRPr="00144142" w:rsidRDefault="00D74F41" w:rsidP="000A6015">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109969EC" w14:textId="77777777" w:rsidR="00D74F41" w:rsidRPr="00144142" w:rsidRDefault="00D74F41" w:rsidP="000A6015">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164CEFA5" w14:textId="146643E1" w:rsidR="00D74F41" w:rsidRPr="000A6015" w:rsidRDefault="0003414E" w:rsidP="000A6015">
    <w:pPr>
      <w:spacing w:before="0" w:after="360" w:line="240" w:lineRule="auto"/>
      <w:jc w:val="center"/>
      <w:rPr>
        <w:rFonts w:eastAsia="Times New Roman" w:cs="Calibri"/>
        <w:color w:val="800080"/>
        <w:sz w:val="18"/>
        <w:szCs w:val="18"/>
        <w:u w:val="single"/>
        <w:lang w:eastAsia="pt-BR"/>
      </w:rPr>
    </w:pPr>
    <w:hyperlink r:id="rId2" w:history="1">
      <w:r w:rsidR="00D74F41" w:rsidRPr="00144142">
        <w:rPr>
          <w:rFonts w:eastAsia="Times New Roman" w:cs="Calibri"/>
          <w:color w:val="800080"/>
          <w:sz w:val="18"/>
          <w:szCs w:val="18"/>
          <w:u w:val="single"/>
          <w:lang w:eastAsia="pt-BR"/>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CB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 w15:restartNumberingAfterBreak="0">
    <w:nsid w:val="03E753A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1A4A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 w15:restartNumberingAfterBreak="0">
    <w:nsid w:val="06243C68"/>
    <w:multiLevelType w:val="multilevel"/>
    <w:tmpl w:val="D97617F2"/>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0"/>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 w15:restartNumberingAfterBreak="0">
    <w:nsid w:val="07FC06BC"/>
    <w:multiLevelType w:val="hybridMultilevel"/>
    <w:tmpl w:val="11C6501E"/>
    <w:lvl w:ilvl="0" w:tplc="37F079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8420E9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98A12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41608A"/>
    <w:multiLevelType w:val="multilevel"/>
    <w:tmpl w:val="A424770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EFB782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EE5F7D"/>
    <w:multiLevelType w:val="hybridMultilevel"/>
    <w:tmpl w:val="0568D18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 w15:restartNumberingAfterBreak="0">
    <w:nsid w:val="1412337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 w15:restartNumberingAfterBreak="0">
    <w:nsid w:val="14D90A2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2" w15:restartNumberingAfterBreak="0">
    <w:nsid w:val="155475B1"/>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3" w15:restartNumberingAfterBreak="0">
    <w:nsid w:val="15811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4" w15:restartNumberingAfterBreak="0">
    <w:nsid w:val="17D277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15:restartNumberingAfterBreak="0">
    <w:nsid w:val="1A833F4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6" w15:restartNumberingAfterBreak="0">
    <w:nsid w:val="1AE9139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7" w15:restartNumberingAfterBreak="0">
    <w:nsid w:val="1C7A3A7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8" w15:restartNumberingAfterBreak="0">
    <w:nsid w:val="1D8D740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9" w15:restartNumberingAfterBreak="0">
    <w:nsid w:val="1FE12F4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0" w15:restartNumberingAfterBreak="0">
    <w:nsid w:val="1FED785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20714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2" w15:restartNumberingAfterBreak="0">
    <w:nsid w:val="221404A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2401D32"/>
    <w:multiLevelType w:val="multilevel"/>
    <w:tmpl w:val="DEF88140"/>
    <w:lvl w:ilvl="0">
      <w:start w:val="1"/>
      <w:numFmt w:val="decimal"/>
      <w:suff w:val="space"/>
      <w:lvlText w:val="%1."/>
      <w:lvlJc w:val="left"/>
      <w:pPr>
        <w:ind w:left="567" w:hanging="567"/>
      </w:pPr>
      <w:rPr>
        <w:rFonts w:asciiTheme="minorHAnsi" w:hAnsiTheme="minorHAnsi" w:cstheme="minorHAnsi" w:hint="default"/>
        <w:b/>
        <w:i w:val="0"/>
        <w:spacing w:val="0"/>
        <w:sz w:val="24"/>
      </w:rPr>
    </w:lvl>
    <w:lvl w:ilvl="1">
      <w:start w:val="1"/>
      <w:numFmt w:val="decimal"/>
      <w:lvlText w:val="%1.%2."/>
      <w:lvlJc w:val="left"/>
      <w:pPr>
        <w:tabs>
          <w:tab w:val="num" w:pos="792"/>
        </w:tabs>
        <w:ind w:left="792" w:hanging="432"/>
      </w:pPr>
      <w:rPr>
        <w:rFonts w:asciiTheme="minorHAnsi" w:hAnsiTheme="minorHAnsi" w:cstheme="minorHAnsi"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4" w15:restartNumberingAfterBreak="0">
    <w:nsid w:val="23CB4F7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68629C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6" w15:restartNumberingAfterBreak="0">
    <w:nsid w:val="2697318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F471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2537FE"/>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9CA648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0" w15:restartNumberingAfterBreak="0">
    <w:nsid w:val="29EA242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1" w15:restartNumberingAfterBreak="0">
    <w:nsid w:val="2BE40E1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2" w15:restartNumberingAfterBreak="0">
    <w:nsid w:val="2C6D015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3" w15:restartNumberingAfterBreak="0">
    <w:nsid w:val="2E8A15E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FDC3E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5C170A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6" w15:restartNumberingAfterBreak="0">
    <w:nsid w:val="36B75A7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7" w15:restartNumberingAfterBreak="0">
    <w:nsid w:val="380548FA"/>
    <w:multiLevelType w:val="multilevel"/>
    <w:tmpl w:val="9E6C0378"/>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8" w15:restartNumberingAfterBreak="0">
    <w:nsid w:val="3813631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9" w15:restartNumberingAfterBreak="0">
    <w:nsid w:val="38BC486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8FC516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9331A39"/>
    <w:multiLevelType w:val="hybridMultilevel"/>
    <w:tmpl w:val="97B0B012"/>
    <w:lvl w:ilvl="0" w:tplc="80D60B8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393B55A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9C04B1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4" w15:restartNumberingAfterBreak="0">
    <w:nsid w:val="3A020E5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5" w15:restartNumberingAfterBreak="0">
    <w:nsid w:val="3C931E1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6" w15:restartNumberingAfterBreak="0">
    <w:nsid w:val="3D3C729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7" w15:restartNumberingAfterBreak="0">
    <w:nsid w:val="3D8D0BF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8" w15:restartNumberingAfterBreak="0">
    <w:nsid w:val="3E3407C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9" w15:restartNumberingAfterBreak="0">
    <w:nsid w:val="3E9A5B5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0" w15:restartNumberingAfterBreak="0">
    <w:nsid w:val="3F333E2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1" w15:restartNumberingAfterBreak="0">
    <w:nsid w:val="3F5200A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2" w15:restartNumberingAfterBreak="0">
    <w:nsid w:val="3F847EA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00C5A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4" w15:restartNumberingAfterBreak="0">
    <w:nsid w:val="40443F5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5" w15:restartNumberingAfterBreak="0">
    <w:nsid w:val="41CA1F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6" w15:restartNumberingAfterBreak="0">
    <w:nsid w:val="427675E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3A964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8" w15:restartNumberingAfterBreak="0">
    <w:nsid w:val="44163A3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43E35F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4D2021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621303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699291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6AB571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4" w15:restartNumberingAfterBreak="0">
    <w:nsid w:val="471B13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5" w15:restartNumberingAfterBreak="0">
    <w:nsid w:val="4781749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6" w15:restartNumberingAfterBreak="0">
    <w:nsid w:val="4A1C61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7" w15:restartNumberingAfterBreak="0">
    <w:nsid w:val="4D976ED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8" w15:restartNumberingAfterBreak="0">
    <w:nsid w:val="4DE1028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F610E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0" w15:restartNumberingAfterBreak="0">
    <w:nsid w:val="4F8B3C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1" w15:restartNumberingAfterBreak="0">
    <w:nsid w:val="4FAF2079"/>
    <w:multiLevelType w:val="hybridMultilevel"/>
    <w:tmpl w:val="9032682E"/>
    <w:lvl w:ilvl="0" w:tplc="99641DF2">
      <w:start w:val="1"/>
      <w:numFmt w:val="decimal"/>
      <w:pStyle w:val="Ttulo1"/>
      <w:lvlText w:val="%1."/>
      <w:lvlJc w:val="left"/>
      <w:pPr>
        <w:ind w:left="720" w:hanging="360"/>
      </w:pPr>
    </w:lvl>
    <w:lvl w:ilvl="1" w:tplc="2C7043DC">
      <w:start w:val="1"/>
      <w:numFmt w:val="lowerLetter"/>
      <w:pStyle w:val="Ttulo2"/>
      <w:lvlText w:val="%2."/>
      <w:lvlJc w:val="left"/>
      <w:pPr>
        <w:ind w:left="567" w:hanging="567"/>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0824F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3" w15:restartNumberingAfterBreak="0">
    <w:nsid w:val="51A26D5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2430C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5" w15:restartNumberingAfterBreak="0">
    <w:nsid w:val="53257472"/>
    <w:multiLevelType w:val="hybridMultilevel"/>
    <w:tmpl w:val="FE2A1844"/>
    <w:lvl w:ilvl="0" w:tplc="759AF6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6" w15:restartNumberingAfterBreak="0">
    <w:nsid w:val="538853D8"/>
    <w:multiLevelType w:val="hybridMultilevel"/>
    <w:tmpl w:val="05FCD5E8"/>
    <w:lvl w:ilvl="0" w:tplc="62804E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78" w15:restartNumberingAfterBreak="0">
    <w:nsid w:val="57FD4AD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91A0696"/>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95F59C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5B5F1F5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B6B5C78"/>
    <w:multiLevelType w:val="hybridMultilevel"/>
    <w:tmpl w:val="3E164192"/>
    <w:lvl w:ilvl="0" w:tplc="A0C07F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3" w15:restartNumberingAfterBreak="0">
    <w:nsid w:val="5BAE5C0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4" w15:restartNumberingAfterBreak="0">
    <w:nsid w:val="5D222B8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5" w15:restartNumberingAfterBreak="0">
    <w:nsid w:val="5F840C8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6" w15:restartNumberingAfterBreak="0">
    <w:nsid w:val="64C06C7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522191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8" w15:restartNumberingAfterBreak="0">
    <w:nsid w:val="66C30D4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9" w15:restartNumberingAfterBreak="0">
    <w:nsid w:val="68136CBF"/>
    <w:multiLevelType w:val="hybridMultilevel"/>
    <w:tmpl w:val="8AB0E6DC"/>
    <w:lvl w:ilvl="0" w:tplc="B4F49B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0" w15:restartNumberingAfterBreak="0">
    <w:nsid w:val="686B17B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8956FC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2" w15:restartNumberingAfterBreak="0">
    <w:nsid w:val="6B0602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6B934373"/>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BF30DF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DD55DA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710934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7" w15:restartNumberingAfterBreak="0">
    <w:nsid w:val="71DB1DF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755F180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9" w15:restartNumberingAfterBreak="0">
    <w:nsid w:val="7599324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7EA131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7C202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2" w15:restartNumberingAfterBreak="0">
    <w:nsid w:val="7C7D1C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3" w15:restartNumberingAfterBreak="0">
    <w:nsid w:val="7DC24F8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4" w15:restartNumberingAfterBreak="0">
    <w:nsid w:val="7E2A747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5" w15:restartNumberingAfterBreak="0">
    <w:nsid w:val="7EC4748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6" w15:restartNumberingAfterBreak="0">
    <w:nsid w:val="7F2805F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7F80380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5"/>
  </w:num>
  <w:num w:numId="2">
    <w:abstractNumId w:val="71"/>
  </w:num>
  <w:num w:numId="3">
    <w:abstractNumId w:val="76"/>
  </w:num>
  <w:num w:numId="4">
    <w:abstractNumId w:val="82"/>
  </w:num>
  <w:num w:numId="5">
    <w:abstractNumId w:val="89"/>
  </w:num>
  <w:num w:numId="6">
    <w:abstractNumId w:val="41"/>
  </w:num>
  <w:num w:numId="7">
    <w:abstractNumId w:val="7"/>
  </w:num>
  <w:num w:numId="8">
    <w:abstractNumId w:val="77"/>
  </w:num>
  <w:num w:numId="9">
    <w:abstractNumId w:val="37"/>
  </w:num>
  <w:num w:numId="10">
    <w:abstractNumId w:val="23"/>
  </w:num>
  <w:num w:numId="11">
    <w:abstractNumId w:val="4"/>
  </w:num>
  <w:num w:numId="12">
    <w:abstractNumId w:val="68"/>
  </w:num>
  <w:num w:numId="13">
    <w:abstractNumId w:val="53"/>
  </w:num>
  <w:num w:numId="14">
    <w:abstractNumId w:val="34"/>
  </w:num>
  <w:num w:numId="15">
    <w:abstractNumId w:val="72"/>
  </w:num>
  <w:num w:numId="16">
    <w:abstractNumId w:val="104"/>
  </w:num>
  <w:num w:numId="17">
    <w:abstractNumId w:val="10"/>
  </w:num>
  <w:num w:numId="18">
    <w:abstractNumId w:val="81"/>
  </w:num>
  <w:num w:numId="19">
    <w:abstractNumId w:val="62"/>
  </w:num>
  <w:num w:numId="20">
    <w:abstractNumId w:val="36"/>
  </w:num>
  <w:num w:numId="21">
    <w:abstractNumId w:val="80"/>
  </w:num>
  <w:num w:numId="22">
    <w:abstractNumId w:val="66"/>
  </w:num>
  <w:num w:numId="23">
    <w:abstractNumId w:val="56"/>
  </w:num>
  <w:num w:numId="24">
    <w:abstractNumId w:val="5"/>
  </w:num>
  <w:num w:numId="25">
    <w:abstractNumId w:val="38"/>
  </w:num>
  <w:num w:numId="26">
    <w:abstractNumId w:val="12"/>
  </w:num>
  <w:num w:numId="27">
    <w:abstractNumId w:val="91"/>
  </w:num>
  <w:num w:numId="28">
    <w:abstractNumId w:val="15"/>
  </w:num>
  <w:num w:numId="29">
    <w:abstractNumId w:val="21"/>
  </w:num>
  <w:num w:numId="30">
    <w:abstractNumId w:val="83"/>
  </w:num>
  <w:num w:numId="31">
    <w:abstractNumId w:val="52"/>
  </w:num>
  <w:num w:numId="32">
    <w:abstractNumId w:val="45"/>
  </w:num>
  <w:num w:numId="33">
    <w:abstractNumId w:val="98"/>
  </w:num>
  <w:num w:numId="34">
    <w:abstractNumId w:val="85"/>
  </w:num>
  <w:num w:numId="35">
    <w:abstractNumId w:val="14"/>
  </w:num>
  <w:num w:numId="36">
    <w:abstractNumId w:val="18"/>
  </w:num>
  <w:num w:numId="37">
    <w:abstractNumId w:val="30"/>
  </w:num>
  <w:num w:numId="38">
    <w:abstractNumId w:val="17"/>
  </w:num>
  <w:num w:numId="39">
    <w:abstractNumId w:val="2"/>
  </w:num>
  <w:num w:numId="40">
    <w:abstractNumId w:val="106"/>
  </w:num>
  <w:num w:numId="41">
    <w:abstractNumId w:val="78"/>
  </w:num>
  <w:num w:numId="42">
    <w:abstractNumId w:val="47"/>
  </w:num>
  <w:num w:numId="43">
    <w:abstractNumId w:val="20"/>
  </w:num>
  <w:num w:numId="44">
    <w:abstractNumId w:val="39"/>
  </w:num>
  <w:num w:numId="45">
    <w:abstractNumId w:val="6"/>
  </w:num>
  <w:num w:numId="46">
    <w:abstractNumId w:val="100"/>
  </w:num>
  <w:num w:numId="47">
    <w:abstractNumId w:val="65"/>
  </w:num>
  <w:num w:numId="48">
    <w:abstractNumId w:val="46"/>
  </w:num>
  <w:num w:numId="49">
    <w:abstractNumId w:val="22"/>
  </w:num>
  <w:num w:numId="50">
    <w:abstractNumId w:val="97"/>
  </w:num>
  <w:num w:numId="51">
    <w:abstractNumId w:val="95"/>
  </w:num>
  <w:num w:numId="52">
    <w:abstractNumId w:val="31"/>
  </w:num>
  <w:num w:numId="53">
    <w:abstractNumId w:val="67"/>
  </w:num>
  <w:num w:numId="54">
    <w:abstractNumId w:val="48"/>
  </w:num>
  <w:num w:numId="55">
    <w:abstractNumId w:val="102"/>
  </w:num>
  <w:num w:numId="56">
    <w:abstractNumId w:val="70"/>
  </w:num>
  <w:num w:numId="57">
    <w:abstractNumId w:val="50"/>
  </w:num>
  <w:num w:numId="58">
    <w:abstractNumId w:val="96"/>
  </w:num>
  <w:num w:numId="59">
    <w:abstractNumId w:val="13"/>
  </w:num>
  <w:num w:numId="60">
    <w:abstractNumId w:val="63"/>
  </w:num>
  <w:num w:numId="61">
    <w:abstractNumId w:val="54"/>
  </w:num>
  <w:num w:numId="62">
    <w:abstractNumId w:val="51"/>
  </w:num>
  <w:num w:numId="63">
    <w:abstractNumId w:val="44"/>
  </w:num>
  <w:num w:numId="64">
    <w:abstractNumId w:val="11"/>
  </w:num>
  <w:num w:numId="65">
    <w:abstractNumId w:val="35"/>
  </w:num>
  <w:num w:numId="66">
    <w:abstractNumId w:val="103"/>
  </w:num>
  <w:num w:numId="67">
    <w:abstractNumId w:val="87"/>
  </w:num>
  <w:num w:numId="68">
    <w:abstractNumId w:val="25"/>
  </w:num>
  <w:num w:numId="69">
    <w:abstractNumId w:val="57"/>
  </w:num>
  <w:num w:numId="70">
    <w:abstractNumId w:val="0"/>
  </w:num>
  <w:num w:numId="71">
    <w:abstractNumId w:val="43"/>
  </w:num>
  <w:num w:numId="72">
    <w:abstractNumId w:val="88"/>
  </w:num>
  <w:num w:numId="73">
    <w:abstractNumId w:val="99"/>
  </w:num>
  <w:num w:numId="74">
    <w:abstractNumId w:val="90"/>
  </w:num>
  <w:num w:numId="75">
    <w:abstractNumId w:val="26"/>
  </w:num>
  <w:num w:numId="76">
    <w:abstractNumId w:val="61"/>
  </w:num>
  <w:num w:numId="77">
    <w:abstractNumId w:val="94"/>
  </w:num>
  <w:num w:numId="78">
    <w:abstractNumId w:val="16"/>
  </w:num>
  <w:num w:numId="79">
    <w:abstractNumId w:val="27"/>
  </w:num>
  <w:num w:numId="80">
    <w:abstractNumId w:val="92"/>
  </w:num>
  <w:num w:numId="81">
    <w:abstractNumId w:val="107"/>
  </w:num>
  <w:num w:numId="82">
    <w:abstractNumId w:val="60"/>
  </w:num>
  <w:num w:numId="83">
    <w:abstractNumId w:val="8"/>
  </w:num>
  <w:num w:numId="84">
    <w:abstractNumId w:val="93"/>
  </w:num>
  <w:num w:numId="85">
    <w:abstractNumId w:val="86"/>
  </w:num>
  <w:num w:numId="86">
    <w:abstractNumId w:val="84"/>
  </w:num>
  <w:num w:numId="87">
    <w:abstractNumId w:val="19"/>
  </w:num>
  <w:num w:numId="88">
    <w:abstractNumId w:val="64"/>
  </w:num>
  <w:num w:numId="89">
    <w:abstractNumId w:val="59"/>
  </w:num>
  <w:num w:numId="90">
    <w:abstractNumId w:val="32"/>
  </w:num>
  <w:num w:numId="91">
    <w:abstractNumId w:val="79"/>
  </w:num>
  <w:num w:numId="92">
    <w:abstractNumId w:val="58"/>
  </w:num>
  <w:num w:numId="93">
    <w:abstractNumId w:val="69"/>
  </w:num>
  <w:num w:numId="94">
    <w:abstractNumId w:val="55"/>
  </w:num>
  <w:num w:numId="95">
    <w:abstractNumId w:val="74"/>
  </w:num>
  <w:num w:numId="96">
    <w:abstractNumId w:val="29"/>
  </w:num>
  <w:num w:numId="97">
    <w:abstractNumId w:val="49"/>
  </w:num>
  <w:num w:numId="98">
    <w:abstractNumId w:val="105"/>
  </w:num>
  <w:num w:numId="99">
    <w:abstractNumId w:val="33"/>
  </w:num>
  <w:num w:numId="100">
    <w:abstractNumId w:val="1"/>
  </w:num>
  <w:num w:numId="101">
    <w:abstractNumId w:val="40"/>
  </w:num>
  <w:num w:numId="102">
    <w:abstractNumId w:val="73"/>
  </w:num>
  <w:num w:numId="103">
    <w:abstractNumId w:val="28"/>
  </w:num>
  <w:num w:numId="104">
    <w:abstractNumId w:val="101"/>
  </w:num>
  <w:num w:numId="105">
    <w:abstractNumId w:val="24"/>
  </w:num>
  <w:num w:numId="106">
    <w:abstractNumId w:val="42"/>
  </w:num>
  <w:num w:numId="107">
    <w:abstractNumId w:val="3"/>
  </w:num>
  <w:num w:numId="108">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47"/>
    <w:rsid w:val="00000B59"/>
    <w:rsid w:val="000061B1"/>
    <w:rsid w:val="000062CD"/>
    <w:rsid w:val="00006467"/>
    <w:rsid w:val="00007B6F"/>
    <w:rsid w:val="00014642"/>
    <w:rsid w:val="00016D0D"/>
    <w:rsid w:val="0001747B"/>
    <w:rsid w:val="00022E8F"/>
    <w:rsid w:val="000331D7"/>
    <w:rsid w:val="0003400D"/>
    <w:rsid w:val="0003414E"/>
    <w:rsid w:val="0003670D"/>
    <w:rsid w:val="000370D1"/>
    <w:rsid w:val="000437A8"/>
    <w:rsid w:val="00043931"/>
    <w:rsid w:val="00043962"/>
    <w:rsid w:val="00045D9A"/>
    <w:rsid w:val="00046415"/>
    <w:rsid w:val="0005157C"/>
    <w:rsid w:val="00057DDB"/>
    <w:rsid w:val="000613DB"/>
    <w:rsid w:val="00062E1E"/>
    <w:rsid w:val="0006325D"/>
    <w:rsid w:val="000649C6"/>
    <w:rsid w:val="00066166"/>
    <w:rsid w:val="00075C16"/>
    <w:rsid w:val="00076200"/>
    <w:rsid w:val="0007762A"/>
    <w:rsid w:val="0008222B"/>
    <w:rsid w:val="0008289E"/>
    <w:rsid w:val="00082D3F"/>
    <w:rsid w:val="0008401D"/>
    <w:rsid w:val="00094F61"/>
    <w:rsid w:val="0009643B"/>
    <w:rsid w:val="000A130B"/>
    <w:rsid w:val="000A3A1B"/>
    <w:rsid w:val="000A3D98"/>
    <w:rsid w:val="000A599A"/>
    <w:rsid w:val="000A6015"/>
    <w:rsid w:val="000C28A7"/>
    <w:rsid w:val="000C5453"/>
    <w:rsid w:val="000C712F"/>
    <w:rsid w:val="000D5F86"/>
    <w:rsid w:val="000D6A07"/>
    <w:rsid w:val="000F0F7C"/>
    <w:rsid w:val="000F2D82"/>
    <w:rsid w:val="000F341E"/>
    <w:rsid w:val="000F62AE"/>
    <w:rsid w:val="000F731E"/>
    <w:rsid w:val="00100307"/>
    <w:rsid w:val="0010162E"/>
    <w:rsid w:val="00102642"/>
    <w:rsid w:val="00107447"/>
    <w:rsid w:val="00111504"/>
    <w:rsid w:val="00111698"/>
    <w:rsid w:val="00113A31"/>
    <w:rsid w:val="00120F34"/>
    <w:rsid w:val="0012295F"/>
    <w:rsid w:val="00122A70"/>
    <w:rsid w:val="001263A0"/>
    <w:rsid w:val="0013088E"/>
    <w:rsid w:val="001323F7"/>
    <w:rsid w:val="00132A44"/>
    <w:rsid w:val="00132A88"/>
    <w:rsid w:val="0013576D"/>
    <w:rsid w:val="00135A8A"/>
    <w:rsid w:val="0013679B"/>
    <w:rsid w:val="00140A80"/>
    <w:rsid w:val="00143912"/>
    <w:rsid w:val="00145A6C"/>
    <w:rsid w:val="00145CB3"/>
    <w:rsid w:val="0015488D"/>
    <w:rsid w:val="00156674"/>
    <w:rsid w:val="001577B3"/>
    <w:rsid w:val="001579DE"/>
    <w:rsid w:val="00157B13"/>
    <w:rsid w:val="00164A6C"/>
    <w:rsid w:val="00166BEC"/>
    <w:rsid w:val="00172088"/>
    <w:rsid w:val="00175447"/>
    <w:rsid w:val="001776B7"/>
    <w:rsid w:val="001824C9"/>
    <w:rsid w:val="00190FC6"/>
    <w:rsid w:val="00192B8B"/>
    <w:rsid w:val="00193FBD"/>
    <w:rsid w:val="0019747E"/>
    <w:rsid w:val="001A07E4"/>
    <w:rsid w:val="001A3229"/>
    <w:rsid w:val="001A37D4"/>
    <w:rsid w:val="001A3918"/>
    <w:rsid w:val="001A3E67"/>
    <w:rsid w:val="001A47E8"/>
    <w:rsid w:val="001A6014"/>
    <w:rsid w:val="001A77DA"/>
    <w:rsid w:val="001B218C"/>
    <w:rsid w:val="001C0966"/>
    <w:rsid w:val="001C140F"/>
    <w:rsid w:val="001C2B11"/>
    <w:rsid w:val="001C45B4"/>
    <w:rsid w:val="001C57B5"/>
    <w:rsid w:val="001C6D84"/>
    <w:rsid w:val="001C77B6"/>
    <w:rsid w:val="001D00AD"/>
    <w:rsid w:val="001D0FEF"/>
    <w:rsid w:val="001D1E73"/>
    <w:rsid w:val="001D4B1F"/>
    <w:rsid w:val="001D5455"/>
    <w:rsid w:val="001D7404"/>
    <w:rsid w:val="001D756A"/>
    <w:rsid w:val="001E12EA"/>
    <w:rsid w:val="001E22A4"/>
    <w:rsid w:val="001E762D"/>
    <w:rsid w:val="001F0A5F"/>
    <w:rsid w:val="001F3885"/>
    <w:rsid w:val="001F6D9B"/>
    <w:rsid w:val="00203006"/>
    <w:rsid w:val="00206D1E"/>
    <w:rsid w:val="00207E6A"/>
    <w:rsid w:val="002110EC"/>
    <w:rsid w:val="002114AD"/>
    <w:rsid w:val="00213166"/>
    <w:rsid w:val="002175EB"/>
    <w:rsid w:val="00226139"/>
    <w:rsid w:val="00231BBB"/>
    <w:rsid w:val="00231C9B"/>
    <w:rsid w:val="002361BB"/>
    <w:rsid w:val="002400EB"/>
    <w:rsid w:val="00243BCB"/>
    <w:rsid w:val="00244003"/>
    <w:rsid w:val="00244C08"/>
    <w:rsid w:val="002466F9"/>
    <w:rsid w:val="00246B7F"/>
    <w:rsid w:val="00254EAE"/>
    <w:rsid w:val="0025504A"/>
    <w:rsid w:val="00255FC4"/>
    <w:rsid w:val="00257063"/>
    <w:rsid w:val="00262734"/>
    <w:rsid w:val="00263BE6"/>
    <w:rsid w:val="00263F4D"/>
    <w:rsid w:val="00265DF7"/>
    <w:rsid w:val="0026602A"/>
    <w:rsid w:val="00273100"/>
    <w:rsid w:val="00273C7E"/>
    <w:rsid w:val="002749BF"/>
    <w:rsid w:val="002778D2"/>
    <w:rsid w:val="00281BE5"/>
    <w:rsid w:val="00282C9E"/>
    <w:rsid w:val="002830E8"/>
    <w:rsid w:val="0028367C"/>
    <w:rsid w:val="0028702F"/>
    <w:rsid w:val="0029094B"/>
    <w:rsid w:val="002919CF"/>
    <w:rsid w:val="00291D3E"/>
    <w:rsid w:val="00294C9C"/>
    <w:rsid w:val="002955B2"/>
    <w:rsid w:val="002A41A5"/>
    <w:rsid w:val="002A6DFD"/>
    <w:rsid w:val="002B0FC0"/>
    <w:rsid w:val="002B4D04"/>
    <w:rsid w:val="002B635C"/>
    <w:rsid w:val="002B6DA5"/>
    <w:rsid w:val="002B7020"/>
    <w:rsid w:val="002C1878"/>
    <w:rsid w:val="002C566D"/>
    <w:rsid w:val="002C5A03"/>
    <w:rsid w:val="002C6C53"/>
    <w:rsid w:val="002C754F"/>
    <w:rsid w:val="002D12BC"/>
    <w:rsid w:val="002D1AF9"/>
    <w:rsid w:val="002D2336"/>
    <w:rsid w:val="002D30AE"/>
    <w:rsid w:val="002D31D2"/>
    <w:rsid w:val="002D5052"/>
    <w:rsid w:val="002D5E67"/>
    <w:rsid w:val="002E0FDC"/>
    <w:rsid w:val="002E2C4A"/>
    <w:rsid w:val="002E5D9D"/>
    <w:rsid w:val="002F00D7"/>
    <w:rsid w:val="002F0FD9"/>
    <w:rsid w:val="002F346F"/>
    <w:rsid w:val="002F48DE"/>
    <w:rsid w:val="00301236"/>
    <w:rsid w:val="00301248"/>
    <w:rsid w:val="00305582"/>
    <w:rsid w:val="00305F8A"/>
    <w:rsid w:val="00306C4B"/>
    <w:rsid w:val="003104DB"/>
    <w:rsid w:val="003143C0"/>
    <w:rsid w:val="0031585C"/>
    <w:rsid w:val="0031788B"/>
    <w:rsid w:val="00325FC4"/>
    <w:rsid w:val="00326137"/>
    <w:rsid w:val="00327AED"/>
    <w:rsid w:val="00330CC0"/>
    <w:rsid w:val="00331EB2"/>
    <w:rsid w:val="00332E1B"/>
    <w:rsid w:val="00333639"/>
    <w:rsid w:val="0033423A"/>
    <w:rsid w:val="00335148"/>
    <w:rsid w:val="003374FF"/>
    <w:rsid w:val="003403AF"/>
    <w:rsid w:val="00340F9B"/>
    <w:rsid w:val="00341789"/>
    <w:rsid w:val="00342434"/>
    <w:rsid w:val="003439AA"/>
    <w:rsid w:val="00346049"/>
    <w:rsid w:val="00347BA4"/>
    <w:rsid w:val="00347D8A"/>
    <w:rsid w:val="00350898"/>
    <w:rsid w:val="00350C59"/>
    <w:rsid w:val="003517B3"/>
    <w:rsid w:val="003523FB"/>
    <w:rsid w:val="00355D60"/>
    <w:rsid w:val="00361026"/>
    <w:rsid w:val="003627F1"/>
    <w:rsid w:val="00371156"/>
    <w:rsid w:val="0037195C"/>
    <w:rsid w:val="00376D77"/>
    <w:rsid w:val="00380E06"/>
    <w:rsid w:val="00381C9C"/>
    <w:rsid w:val="00382FE3"/>
    <w:rsid w:val="003868F4"/>
    <w:rsid w:val="0039153B"/>
    <w:rsid w:val="003A2D7F"/>
    <w:rsid w:val="003A32D7"/>
    <w:rsid w:val="003B1B44"/>
    <w:rsid w:val="003C06F0"/>
    <w:rsid w:val="003C37FE"/>
    <w:rsid w:val="003C7A8D"/>
    <w:rsid w:val="003D0840"/>
    <w:rsid w:val="003D1FCB"/>
    <w:rsid w:val="003D3A76"/>
    <w:rsid w:val="003D6BA4"/>
    <w:rsid w:val="003E33DD"/>
    <w:rsid w:val="003E59E9"/>
    <w:rsid w:val="003E5F02"/>
    <w:rsid w:val="003E76A6"/>
    <w:rsid w:val="003F3E61"/>
    <w:rsid w:val="003F6AA1"/>
    <w:rsid w:val="00402E15"/>
    <w:rsid w:val="00405A88"/>
    <w:rsid w:val="004116CA"/>
    <w:rsid w:val="004139DB"/>
    <w:rsid w:val="00413D3E"/>
    <w:rsid w:val="00414092"/>
    <w:rsid w:val="00414BA0"/>
    <w:rsid w:val="00416ECE"/>
    <w:rsid w:val="00417C13"/>
    <w:rsid w:val="00417C18"/>
    <w:rsid w:val="004232DB"/>
    <w:rsid w:val="00423816"/>
    <w:rsid w:val="00426BFC"/>
    <w:rsid w:val="004329B6"/>
    <w:rsid w:val="00436501"/>
    <w:rsid w:val="00436787"/>
    <w:rsid w:val="00443228"/>
    <w:rsid w:val="004473D0"/>
    <w:rsid w:val="0045129E"/>
    <w:rsid w:val="00451D62"/>
    <w:rsid w:val="00453253"/>
    <w:rsid w:val="00453BDF"/>
    <w:rsid w:val="00453D89"/>
    <w:rsid w:val="00455E0F"/>
    <w:rsid w:val="0045673F"/>
    <w:rsid w:val="00465EB0"/>
    <w:rsid w:val="00466CF8"/>
    <w:rsid w:val="00470FC5"/>
    <w:rsid w:val="004714DB"/>
    <w:rsid w:val="004720CD"/>
    <w:rsid w:val="004729AB"/>
    <w:rsid w:val="00475F3B"/>
    <w:rsid w:val="004803DD"/>
    <w:rsid w:val="004806E2"/>
    <w:rsid w:val="0048255D"/>
    <w:rsid w:val="004864A0"/>
    <w:rsid w:val="00487A14"/>
    <w:rsid w:val="00490513"/>
    <w:rsid w:val="0049102C"/>
    <w:rsid w:val="004916B7"/>
    <w:rsid w:val="004949A1"/>
    <w:rsid w:val="004A1F1B"/>
    <w:rsid w:val="004A2C70"/>
    <w:rsid w:val="004A44C8"/>
    <w:rsid w:val="004A7D7A"/>
    <w:rsid w:val="004B2274"/>
    <w:rsid w:val="004B40BA"/>
    <w:rsid w:val="004B6D86"/>
    <w:rsid w:val="004C0B2E"/>
    <w:rsid w:val="004C1954"/>
    <w:rsid w:val="004C1E6E"/>
    <w:rsid w:val="004C4500"/>
    <w:rsid w:val="004C4EF8"/>
    <w:rsid w:val="004D4A91"/>
    <w:rsid w:val="004D5945"/>
    <w:rsid w:val="004D6F80"/>
    <w:rsid w:val="004E016E"/>
    <w:rsid w:val="004E01AC"/>
    <w:rsid w:val="004E1DB8"/>
    <w:rsid w:val="004E3C53"/>
    <w:rsid w:val="004E434B"/>
    <w:rsid w:val="004F2690"/>
    <w:rsid w:val="004F3A83"/>
    <w:rsid w:val="004F3FAD"/>
    <w:rsid w:val="004F4E98"/>
    <w:rsid w:val="004F75B0"/>
    <w:rsid w:val="00500DA1"/>
    <w:rsid w:val="0050574D"/>
    <w:rsid w:val="00512B90"/>
    <w:rsid w:val="005157EA"/>
    <w:rsid w:val="005163EC"/>
    <w:rsid w:val="005212B6"/>
    <w:rsid w:val="0052177E"/>
    <w:rsid w:val="005229EE"/>
    <w:rsid w:val="0052524A"/>
    <w:rsid w:val="00525966"/>
    <w:rsid w:val="00526716"/>
    <w:rsid w:val="00531A80"/>
    <w:rsid w:val="00532A1B"/>
    <w:rsid w:val="005404CB"/>
    <w:rsid w:val="0054138B"/>
    <w:rsid w:val="00542203"/>
    <w:rsid w:val="005451D5"/>
    <w:rsid w:val="00553FA1"/>
    <w:rsid w:val="00554C3F"/>
    <w:rsid w:val="00554FEA"/>
    <w:rsid w:val="00561494"/>
    <w:rsid w:val="00571FC1"/>
    <w:rsid w:val="00575260"/>
    <w:rsid w:val="005771BE"/>
    <w:rsid w:val="005804D0"/>
    <w:rsid w:val="00586DA9"/>
    <w:rsid w:val="00592986"/>
    <w:rsid w:val="00596F7C"/>
    <w:rsid w:val="005977B4"/>
    <w:rsid w:val="005A11D0"/>
    <w:rsid w:val="005A36A0"/>
    <w:rsid w:val="005A4D2E"/>
    <w:rsid w:val="005A5753"/>
    <w:rsid w:val="005B0165"/>
    <w:rsid w:val="005B0D5C"/>
    <w:rsid w:val="005B0EE0"/>
    <w:rsid w:val="005B788B"/>
    <w:rsid w:val="005C0B07"/>
    <w:rsid w:val="005C6119"/>
    <w:rsid w:val="005D0816"/>
    <w:rsid w:val="005D340A"/>
    <w:rsid w:val="005D5041"/>
    <w:rsid w:val="005D6D1D"/>
    <w:rsid w:val="005D72EA"/>
    <w:rsid w:val="005E0DFE"/>
    <w:rsid w:val="005E3747"/>
    <w:rsid w:val="005E7A30"/>
    <w:rsid w:val="005E7E7C"/>
    <w:rsid w:val="005F38FE"/>
    <w:rsid w:val="005F46FE"/>
    <w:rsid w:val="005F6DED"/>
    <w:rsid w:val="0060403E"/>
    <w:rsid w:val="0060445A"/>
    <w:rsid w:val="006114F3"/>
    <w:rsid w:val="00614507"/>
    <w:rsid w:val="00620122"/>
    <w:rsid w:val="00620D2A"/>
    <w:rsid w:val="00622F53"/>
    <w:rsid w:val="00626B43"/>
    <w:rsid w:val="0063574D"/>
    <w:rsid w:val="00635EC0"/>
    <w:rsid w:val="0064071F"/>
    <w:rsid w:val="00644956"/>
    <w:rsid w:val="00645420"/>
    <w:rsid w:val="006470E9"/>
    <w:rsid w:val="00650434"/>
    <w:rsid w:val="006513FE"/>
    <w:rsid w:val="00654D8E"/>
    <w:rsid w:val="006579D5"/>
    <w:rsid w:val="00657C8A"/>
    <w:rsid w:val="006607B8"/>
    <w:rsid w:val="006658CA"/>
    <w:rsid w:val="006723F1"/>
    <w:rsid w:val="00674D1F"/>
    <w:rsid w:val="006760DE"/>
    <w:rsid w:val="00676373"/>
    <w:rsid w:val="0068107B"/>
    <w:rsid w:val="006845B1"/>
    <w:rsid w:val="0068471B"/>
    <w:rsid w:val="00690CA2"/>
    <w:rsid w:val="00691095"/>
    <w:rsid w:val="00694C07"/>
    <w:rsid w:val="00695397"/>
    <w:rsid w:val="006A2BAE"/>
    <w:rsid w:val="006A3583"/>
    <w:rsid w:val="006B070C"/>
    <w:rsid w:val="006B15A2"/>
    <w:rsid w:val="006B1BD5"/>
    <w:rsid w:val="006B3193"/>
    <w:rsid w:val="006B3CEC"/>
    <w:rsid w:val="006C1440"/>
    <w:rsid w:val="006C2E8E"/>
    <w:rsid w:val="006C77A6"/>
    <w:rsid w:val="006D14F3"/>
    <w:rsid w:val="006D198F"/>
    <w:rsid w:val="006D6534"/>
    <w:rsid w:val="006D74EA"/>
    <w:rsid w:val="006E49DB"/>
    <w:rsid w:val="006E58A4"/>
    <w:rsid w:val="006F1B68"/>
    <w:rsid w:val="006F50ED"/>
    <w:rsid w:val="006F728D"/>
    <w:rsid w:val="006F7581"/>
    <w:rsid w:val="007011EF"/>
    <w:rsid w:val="00704865"/>
    <w:rsid w:val="00704C84"/>
    <w:rsid w:val="007116A8"/>
    <w:rsid w:val="0071369B"/>
    <w:rsid w:val="00721119"/>
    <w:rsid w:val="00723715"/>
    <w:rsid w:val="00723C07"/>
    <w:rsid w:val="007254B9"/>
    <w:rsid w:val="00727337"/>
    <w:rsid w:val="00733D47"/>
    <w:rsid w:val="00737841"/>
    <w:rsid w:val="007451B3"/>
    <w:rsid w:val="00745D9D"/>
    <w:rsid w:val="0074777D"/>
    <w:rsid w:val="007500D9"/>
    <w:rsid w:val="00752C96"/>
    <w:rsid w:val="00756A3E"/>
    <w:rsid w:val="00762016"/>
    <w:rsid w:val="007634CC"/>
    <w:rsid w:val="00766663"/>
    <w:rsid w:val="00766C57"/>
    <w:rsid w:val="00766FEF"/>
    <w:rsid w:val="00770D61"/>
    <w:rsid w:val="00774287"/>
    <w:rsid w:val="007743AF"/>
    <w:rsid w:val="00774B73"/>
    <w:rsid w:val="00775D10"/>
    <w:rsid w:val="00775E13"/>
    <w:rsid w:val="007768CA"/>
    <w:rsid w:val="00777435"/>
    <w:rsid w:val="007838E8"/>
    <w:rsid w:val="007912B9"/>
    <w:rsid w:val="00791A77"/>
    <w:rsid w:val="00791A91"/>
    <w:rsid w:val="007959B8"/>
    <w:rsid w:val="007975D2"/>
    <w:rsid w:val="007A0A35"/>
    <w:rsid w:val="007A6935"/>
    <w:rsid w:val="007A75E0"/>
    <w:rsid w:val="007B3A73"/>
    <w:rsid w:val="007B68D2"/>
    <w:rsid w:val="007C05D5"/>
    <w:rsid w:val="007C26A1"/>
    <w:rsid w:val="007C29AF"/>
    <w:rsid w:val="007C4199"/>
    <w:rsid w:val="007C49C0"/>
    <w:rsid w:val="007D112A"/>
    <w:rsid w:val="007D18ED"/>
    <w:rsid w:val="007D1B3A"/>
    <w:rsid w:val="007D32E4"/>
    <w:rsid w:val="007D6B4A"/>
    <w:rsid w:val="007E18D8"/>
    <w:rsid w:val="007E21B5"/>
    <w:rsid w:val="007E5DDE"/>
    <w:rsid w:val="007E6D83"/>
    <w:rsid w:val="007F4F6F"/>
    <w:rsid w:val="007F5949"/>
    <w:rsid w:val="007F70E8"/>
    <w:rsid w:val="008012DC"/>
    <w:rsid w:val="008015AC"/>
    <w:rsid w:val="00802083"/>
    <w:rsid w:val="00804A2F"/>
    <w:rsid w:val="008077BB"/>
    <w:rsid w:val="00814C57"/>
    <w:rsid w:val="0081696D"/>
    <w:rsid w:val="008200DA"/>
    <w:rsid w:val="0082665B"/>
    <w:rsid w:val="00832585"/>
    <w:rsid w:val="008335B3"/>
    <w:rsid w:val="00833888"/>
    <w:rsid w:val="008379BD"/>
    <w:rsid w:val="00840D76"/>
    <w:rsid w:val="00843900"/>
    <w:rsid w:val="00845208"/>
    <w:rsid w:val="00852F6E"/>
    <w:rsid w:val="008628C9"/>
    <w:rsid w:val="008638FC"/>
    <w:rsid w:val="008654C5"/>
    <w:rsid w:val="008661D6"/>
    <w:rsid w:val="0087337A"/>
    <w:rsid w:val="00874EF8"/>
    <w:rsid w:val="0087543F"/>
    <w:rsid w:val="00881C1E"/>
    <w:rsid w:val="00882910"/>
    <w:rsid w:val="008856DF"/>
    <w:rsid w:val="00885DD9"/>
    <w:rsid w:val="00886642"/>
    <w:rsid w:val="00891305"/>
    <w:rsid w:val="008A138B"/>
    <w:rsid w:val="008A27A4"/>
    <w:rsid w:val="008A2895"/>
    <w:rsid w:val="008A2EB3"/>
    <w:rsid w:val="008A3B2B"/>
    <w:rsid w:val="008A74D6"/>
    <w:rsid w:val="008B1877"/>
    <w:rsid w:val="008B26D3"/>
    <w:rsid w:val="008B32D5"/>
    <w:rsid w:val="008B37F0"/>
    <w:rsid w:val="008B4BF6"/>
    <w:rsid w:val="008B5BB4"/>
    <w:rsid w:val="008B6D2F"/>
    <w:rsid w:val="008C3CBD"/>
    <w:rsid w:val="008C5D9A"/>
    <w:rsid w:val="008C757C"/>
    <w:rsid w:val="008D0E57"/>
    <w:rsid w:val="008D2A82"/>
    <w:rsid w:val="008E681C"/>
    <w:rsid w:val="008F2344"/>
    <w:rsid w:val="008F4888"/>
    <w:rsid w:val="008F6E6F"/>
    <w:rsid w:val="00900497"/>
    <w:rsid w:val="009017EA"/>
    <w:rsid w:val="009026F2"/>
    <w:rsid w:val="00903D09"/>
    <w:rsid w:val="00907DA0"/>
    <w:rsid w:val="00921940"/>
    <w:rsid w:val="00922A30"/>
    <w:rsid w:val="00924450"/>
    <w:rsid w:val="00924B27"/>
    <w:rsid w:val="00931A82"/>
    <w:rsid w:val="00932593"/>
    <w:rsid w:val="00940A8C"/>
    <w:rsid w:val="009436BB"/>
    <w:rsid w:val="009436F1"/>
    <w:rsid w:val="00944078"/>
    <w:rsid w:val="00952375"/>
    <w:rsid w:val="00955931"/>
    <w:rsid w:val="00955E98"/>
    <w:rsid w:val="00960AD6"/>
    <w:rsid w:val="009643F7"/>
    <w:rsid w:val="0096654A"/>
    <w:rsid w:val="0097111A"/>
    <w:rsid w:val="00976C87"/>
    <w:rsid w:val="00976DD1"/>
    <w:rsid w:val="0097700B"/>
    <w:rsid w:val="0098290C"/>
    <w:rsid w:val="00985EBF"/>
    <w:rsid w:val="00985F86"/>
    <w:rsid w:val="009874F7"/>
    <w:rsid w:val="009877A7"/>
    <w:rsid w:val="00990172"/>
    <w:rsid w:val="009907C0"/>
    <w:rsid w:val="009962D6"/>
    <w:rsid w:val="00997797"/>
    <w:rsid w:val="009A0D58"/>
    <w:rsid w:val="009A0D5B"/>
    <w:rsid w:val="009A2608"/>
    <w:rsid w:val="009A3686"/>
    <w:rsid w:val="009A679C"/>
    <w:rsid w:val="009B14E7"/>
    <w:rsid w:val="009B383B"/>
    <w:rsid w:val="009B5734"/>
    <w:rsid w:val="009B5E04"/>
    <w:rsid w:val="009B6B6D"/>
    <w:rsid w:val="009B7466"/>
    <w:rsid w:val="009B7A40"/>
    <w:rsid w:val="009C08CE"/>
    <w:rsid w:val="009C3008"/>
    <w:rsid w:val="009C6972"/>
    <w:rsid w:val="009C6AA3"/>
    <w:rsid w:val="009C6DEB"/>
    <w:rsid w:val="009C71E6"/>
    <w:rsid w:val="009D101D"/>
    <w:rsid w:val="009E665B"/>
    <w:rsid w:val="009F0230"/>
    <w:rsid w:val="009F4AFE"/>
    <w:rsid w:val="009F5B26"/>
    <w:rsid w:val="009F7F05"/>
    <w:rsid w:val="00A0281F"/>
    <w:rsid w:val="00A06319"/>
    <w:rsid w:val="00A10A79"/>
    <w:rsid w:val="00A14AA4"/>
    <w:rsid w:val="00A1758F"/>
    <w:rsid w:val="00A20F94"/>
    <w:rsid w:val="00A22C4A"/>
    <w:rsid w:val="00A24D13"/>
    <w:rsid w:val="00A265E1"/>
    <w:rsid w:val="00A31DF2"/>
    <w:rsid w:val="00A34D65"/>
    <w:rsid w:val="00A351F6"/>
    <w:rsid w:val="00A3541E"/>
    <w:rsid w:val="00A3687B"/>
    <w:rsid w:val="00A37722"/>
    <w:rsid w:val="00A4142A"/>
    <w:rsid w:val="00A44895"/>
    <w:rsid w:val="00A45B7C"/>
    <w:rsid w:val="00A51B4D"/>
    <w:rsid w:val="00A559C8"/>
    <w:rsid w:val="00A665F3"/>
    <w:rsid w:val="00A67DD0"/>
    <w:rsid w:val="00A71D52"/>
    <w:rsid w:val="00A71ED8"/>
    <w:rsid w:val="00A749A3"/>
    <w:rsid w:val="00A749C1"/>
    <w:rsid w:val="00A807A0"/>
    <w:rsid w:val="00A832C9"/>
    <w:rsid w:val="00A836CA"/>
    <w:rsid w:val="00A83817"/>
    <w:rsid w:val="00A84DE5"/>
    <w:rsid w:val="00A91457"/>
    <w:rsid w:val="00A947E0"/>
    <w:rsid w:val="00A9661A"/>
    <w:rsid w:val="00AA00DD"/>
    <w:rsid w:val="00AA026D"/>
    <w:rsid w:val="00AA1A62"/>
    <w:rsid w:val="00AA2A05"/>
    <w:rsid w:val="00AB0BD9"/>
    <w:rsid w:val="00AB476A"/>
    <w:rsid w:val="00AB4A00"/>
    <w:rsid w:val="00AB6276"/>
    <w:rsid w:val="00AB677C"/>
    <w:rsid w:val="00AB6E3D"/>
    <w:rsid w:val="00AB72C3"/>
    <w:rsid w:val="00AC254C"/>
    <w:rsid w:val="00AC7A16"/>
    <w:rsid w:val="00AD11D5"/>
    <w:rsid w:val="00AD2D23"/>
    <w:rsid w:val="00AD2EE1"/>
    <w:rsid w:val="00AD4655"/>
    <w:rsid w:val="00AD7EAB"/>
    <w:rsid w:val="00AE2271"/>
    <w:rsid w:val="00AE321B"/>
    <w:rsid w:val="00AE583F"/>
    <w:rsid w:val="00AF5477"/>
    <w:rsid w:val="00B01F3C"/>
    <w:rsid w:val="00B033A7"/>
    <w:rsid w:val="00B043D5"/>
    <w:rsid w:val="00B07A3C"/>
    <w:rsid w:val="00B10FD7"/>
    <w:rsid w:val="00B121D5"/>
    <w:rsid w:val="00B17C36"/>
    <w:rsid w:val="00B23A6F"/>
    <w:rsid w:val="00B258F8"/>
    <w:rsid w:val="00B26C5C"/>
    <w:rsid w:val="00B31FFD"/>
    <w:rsid w:val="00B321E6"/>
    <w:rsid w:val="00B3617F"/>
    <w:rsid w:val="00B36FA7"/>
    <w:rsid w:val="00B37335"/>
    <w:rsid w:val="00B405EA"/>
    <w:rsid w:val="00B47DDA"/>
    <w:rsid w:val="00B50DAA"/>
    <w:rsid w:val="00B5241E"/>
    <w:rsid w:val="00B65223"/>
    <w:rsid w:val="00B65821"/>
    <w:rsid w:val="00B71AD5"/>
    <w:rsid w:val="00B77818"/>
    <w:rsid w:val="00B81CE4"/>
    <w:rsid w:val="00B83058"/>
    <w:rsid w:val="00B830F7"/>
    <w:rsid w:val="00B83148"/>
    <w:rsid w:val="00B855AD"/>
    <w:rsid w:val="00B87537"/>
    <w:rsid w:val="00B87D18"/>
    <w:rsid w:val="00B9138E"/>
    <w:rsid w:val="00B92834"/>
    <w:rsid w:val="00B95AA5"/>
    <w:rsid w:val="00B95F22"/>
    <w:rsid w:val="00B96158"/>
    <w:rsid w:val="00BA026E"/>
    <w:rsid w:val="00BA1135"/>
    <w:rsid w:val="00BB16ED"/>
    <w:rsid w:val="00BB2238"/>
    <w:rsid w:val="00BC000F"/>
    <w:rsid w:val="00BC0ED4"/>
    <w:rsid w:val="00BC1CB7"/>
    <w:rsid w:val="00BC3A6F"/>
    <w:rsid w:val="00BC5211"/>
    <w:rsid w:val="00BD139C"/>
    <w:rsid w:val="00BD1877"/>
    <w:rsid w:val="00BD76B0"/>
    <w:rsid w:val="00BD7E70"/>
    <w:rsid w:val="00BE4327"/>
    <w:rsid w:val="00BE56EE"/>
    <w:rsid w:val="00BE64B9"/>
    <w:rsid w:val="00BF1264"/>
    <w:rsid w:val="00BF1B6D"/>
    <w:rsid w:val="00BF2979"/>
    <w:rsid w:val="00BF5BB8"/>
    <w:rsid w:val="00BF7CCE"/>
    <w:rsid w:val="00C0569B"/>
    <w:rsid w:val="00C076D6"/>
    <w:rsid w:val="00C14738"/>
    <w:rsid w:val="00C21246"/>
    <w:rsid w:val="00C2713A"/>
    <w:rsid w:val="00C410A8"/>
    <w:rsid w:val="00C41BB2"/>
    <w:rsid w:val="00C44F48"/>
    <w:rsid w:val="00C46D1E"/>
    <w:rsid w:val="00C52BB2"/>
    <w:rsid w:val="00C53D2F"/>
    <w:rsid w:val="00C54A21"/>
    <w:rsid w:val="00C561D3"/>
    <w:rsid w:val="00C6001C"/>
    <w:rsid w:val="00C61792"/>
    <w:rsid w:val="00C629C4"/>
    <w:rsid w:val="00C6398A"/>
    <w:rsid w:val="00C64609"/>
    <w:rsid w:val="00C67A20"/>
    <w:rsid w:val="00C719FD"/>
    <w:rsid w:val="00C72D58"/>
    <w:rsid w:val="00C81344"/>
    <w:rsid w:val="00C82E0E"/>
    <w:rsid w:val="00C833C3"/>
    <w:rsid w:val="00C871E3"/>
    <w:rsid w:val="00C91BE7"/>
    <w:rsid w:val="00C93E98"/>
    <w:rsid w:val="00CA165B"/>
    <w:rsid w:val="00CA1B10"/>
    <w:rsid w:val="00CA3ADD"/>
    <w:rsid w:val="00CB6F0F"/>
    <w:rsid w:val="00CC1F5C"/>
    <w:rsid w:val="00CC53DC"/>
    <w:rsid w:val="00CD0570"/>
    <w:rsid w:val="00CD2937"/>
    <w:rsid w:val="00CD7B16"/>
    <w:rsid w:val="00CE2AB1"/>
    <w:rsid w:val="00CE501E"/>
    <w:rsid w:val="00CE5310"/>
    <w:rsid w:val="00CE578F"/>
    <w:rsid w:val="00CF0070"/>
    <w:rsid w:val="00CF0A87"/>
    <w:rsid w:val="00CF1703"/>
    <w:rsid w:val="00CF3341"/>
    <w:rsid w:val="00D01C5A"/>
    <w:rsid w:val="00D1034E"/>
    <w:rsid w:val="00D122CD"/>
    <w:rsid w:val="00D13942"/>
    <w:rsid w:val="00D23D3A"/>
    <w:rsid w:val="00D245C7"/>
    <w:rsid w:val="00D30305"/>
    <w:rsid w:val="00D307A8"/>
    <w:rsid w:val="00D3092C"/>
    <w:rsid w:val="00D32E8D"/>
    <w:rsid w:val="00D34428"/>
    <w:rsid w:val="00D4025A"/>
    <w:rsid w:val="00D454E3"/>
    <w:rsid w:val="00D506FC"/>
    <w:rsid w:val="00D56BBC"/>
    <w:rsid w:val="00D57EB8"/>
    <w:rsid w:val="00D60105"/>
    <w:rsid w:val="00D60CD7"/>
    <w:rsid w:val="00D66A56"/>
    <w:rsid w:val="00D71FE8"/>
    <w:rsid w:val="00D726AF"/>
    <w:rsid w:val="00D739AE"/>
    <w:rsid w:val="00D73AAF"/>
    <w:rsid w:val="00D746F4"/>
    <w:rsid w:val="00D74F41"/>
    <w:rsid w:val="00D75E79"/>
    <w:rsid w:val="00D76DB8"/>
    <w:rsid w:val="00D8074F"/>
    <w:rsid w:val="00D83BA2"/>
    <w:rsid w:val="00D84123"/>
    <w:rsid w:val="00D842B3"/>
    <w:rsid w:val="00D85556"/>
    <w:rsid w:val="00D900E4"/>
    <w:rsid w:val="00D90D39"/>
    <w:rsid w:val="00D91E87"/>
    <w:rsid w:val="00DA04E3"/>
    <w:rsid w:val="00DA1DB7"/>
    <w:rsid w:val="00DA3990"/>
    <w:rsid w:val="00DA4957"/>
    <w:rsid w:val="00DA5C06"/>
    <w:rsid w:val="00DA6388"/>
    <w:rsid w:val="00DB18C2"/>
    <w:rsid w:val="00DB753A"/>
    <w:rsid w:val="00DB7A5E"/>
    <w:rsid w:val="00DC1FBA"/>
    <w:rsid w:val="00DC6CFC"/>
    <w:rsid w:val="00DD1184"/>
    <w:rsid w:val="00DD5280"/>
    <w:rsid w:val="00DD5DCB"/>
    <w:rsid w:val="00DE04F7"/>
    <w:rsid w:val="00DE0ED6"/>
    <w:rsid w:val="00DE5955"/>
    <w:rsid w:val="00DF016F"/>
    <w:rsid w:val="00DF0B45"/>
    <w:rsid w:val="00DF26F2"/>
    <w:rsid w:val="00DF399C"/>
    <w:rsid w:val="00DF46F1"/>
    <w:rsid w:val="00DF4DDC"/>
    <w:rsid w:val="00DF53ED"/>
    <w:rsid w:val="00DF7B97"/>
    <w:rsid w:val="00E01262"/>
    <w:rsid w:val="00E01DC8"/>
    <w:rsid w:val="00E03064"/>
    <w:rsid w:val="00E0432E"/>
    <w:rsid w:val="00E055FC"/>
    <w:rsid w:val="00E05F9C"/>
    <w:rsid w:val="00E13DCE"/>
    <w:rsid w:val="00E15E40"/>
    <w:rsid w:val="00E16562"/>
    <w:rsid w:val="00E23435"/>
    <w:rsid w:val="00E25923"/>
    <w:rsid w:val="00E26D6D"/>
    <w:rsid w:val="00E340BF"/>
    <w:rsid w:val="00E402C8"/>
    <w:rsid w:val="00E40F22"/>
    <w:rsid w:val="00E41442"/>
    <w:rsid w:val="00E42618"/>
    <w:rsid w:val="00E43368"/>
    <w:rsid w:val="00E449C3"/>
    <w:rsid w:val="00E45833"/>
    <w:rsid w:val="00E47DB4"/>
    <w:rsid w:val="00E47E58"/>
    <w:rsid w:val="00E51E88"/>
    <w:rsid w:val="00E5293D"/>
    <w:rsid w:val="00E56087"/>
    <w:rsid w:val="00E566D4"/>
    <w:rsid w:val="00E57CFA"/>
    <w:rsid w:val="00E57E7B"/>
    <w:rsid w:val="00E57F59"/>
    <w:rsid w:val="00E719DA"/>
    <w:rsid w:val="00E71F4E"/>
    <w:rsid w:val="00E73B2C"/>
    <w:rsid w:val="00E861B7"/>
    <w:rsid w:val="00E8773C"/>
    <w:rsid w:val="00E90553"/>
    <w:rsid w:val="00E93493"/>
    <w:rsid w:val="00E94186"/>
    <w:rsid w:val="00E94555"/>
    <w:rsid w:val="00E950E5"/>
    <w:rsid w:val="00E96B30"/>
    <w:rsid w:val="00E97995"/>
    <w:rsid w:val="00E97D06"/>
    <w:rsid w:val="00EA263B"/>
    <w:rsid w:val="00EA3506"/>
    <w:rsid w:val="00EA5886"/>
    <w:rsid w:val="00EA5955"/>
    <w:rsid w:val="00EA60AE"/>
    <w:rsid w:val="00EA71E6"/>
    <w:rsid w:val="00EB1C13"/>
    <w:rsid w:val="00EB2946"/>
    <w:rsid w:val="00EB389F"/>
    <w:rsid w:val="00EB3B4A"/>
    <w:rsid w:val="00EB67F6"/>
    <w:rsid w:val="00EC2387"/>
    <w:rsid w:val="00EC6AE6"/>
    <w:rsid w:val="00EC6B6F"/>
    <w:rsid w:val="00ED0567"/>
    <w:rsid w:val="00ED2ECD"/>
    <w:rsid w:val="00ED30C0"/>
    <w:rsid w:val="00EE0AE1"/>
    <w:rsid w:val="00EE1C26"/>
    <w:rsid w:val="00EE1C6D"/>
    <w:rsid w:val="00EE4399"/>
    <w:rsid w:val="00EF2159"/>
    <w:rsid w:val="00EF4E4D"/>
    <w:rsid w:val="00F026EB"/>
    <w:rsid w:val="00F12E58"/>
    <w:rsid w:val="00F14B4B"/>
    <w:rsid w:val="00F20871"/>
    <w:rsid w:val="00F243D6"/>
    <w:rsid w:val="00F332E1"/>
    <w:rsid w:val="00F36193"/>
    <w:rsid w:val="00F377BF"/>
    <w:rsid w:val="00F43E78"/>
    <w:rsid w:val="00F4407F"/>
    <w:rsid w:val="00F46DF6"/>
    <w:rsid w:val="00F470C8"/>
    <w:rsid w:val="00F53935"/>
    <w:rsid w:val="00F575BB"/>
    <w:rsid w:val="00F6267D"/>
    <w:rsid w:val="00F70100"/>
    <w:rsid w:val="00F70A0E"/>
    <w:rsid w:val="00F71FFA"/>
    <w:rsid w:val="00F73653"/>
    <w:rsid w:val="00F76CAB"/>
    <w:rsid w:val="00F81DC8"/>
    <w:rsid w:val="00F82739"/>
    <w:rsid w:val="00F84584"/>
    <w:rsid w:val="00F87AB3"/>
    <w:rsid w:val="00F908B7"/>
    <w:rsid w:val="00F919D7"/>
    <w:rsid w:val="00F95BD6"/>
    <w:rsid w:val="00F96495"/>
    <w:rsid w:val="00FA3833"/>
    <w:rsid w:val="00FA4C6F"/>
    <w:rsid w:val="00FA4E83"/>
    <w:rsid w:val="00FA5E84"/>
    <w:rsid w:val="00FB16BE"/>
    <w:rsid w:val="00FB1B72"/>
    <w:rsid w:val="00FB6DC2"/>
    <w:rsid w:val="00FC101A"/>
    <w:rsid w:val="00FC360E"/>
    <w:rsid w:val="00FC3E10"/>
    <w:rsid w:val="00FC463F"/>
    <w:rsid w:val="00FC6584"/>
    <w:rsid w:val="00FC71D0"/>
    <w:rsid w:val="00FD01E9"/>
    <w:rsid w:val="00FD2B88"/>
    <w:rsid w:val="00FD2D62"/>
    <w:rsid w:val="00FD40C6"/>
    <w:rsid w:val="00FD48FF"/>
    <w:rsid w:val="00FD5FEC"/>
    <w:rsid w:val="00FD759E"/>
    <w:rsid w:val="00FF0C78"/>
    <w:rsid w:val="00FF166A"/>
    <w:rsid w:val="00FF2B58"/>
    <w:rsid w:val="00FF2CEC"/>
    <w:rsid w:val="00FF2F91"/>
    <w:rsid w:val="00FF3538"/>
    <w:rsid w:val="00FF709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4EE79"/>
  <w15:chartTrackingRefBased/>
  <w15:docId w15:val="{40797C2A-077E-446E-AA82-9B83B47E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8B"/>
    <w:pPr>
      <w:spacing w:before="240" w:after="240" w:line="312" w:lineRule="auto"/>
      <w:ind w:firstLine="567"/>
      <w:jc w:val="both"/>
    </w:pPr>
    <w:rPr>
      <w:sz w:val="24"/>
    </w:rPr>
  </w:style>
  <w:style w:type="paragraph" w:styleId="Ttulo1">
    <w:name w:val="heading 1"/>
    <w:basedOn w:val="Normal"/>
    <w:next w:val="Normal"/>
    <w:link w:val="Ttulo1Char"/>
    <w:qFormat/>
    <w:rsid w:val="005B788B"/>
    <w:pPr>
      <w:keepNext/>
      <w:keepLines/>
      <w:numPr>
        <w:numId w:val="2"/>
      </w:numPr>
      <w:ind w:left="567" w:hanging="567"/>
      <w:outlineLvl w:val="0"/>
    </w:pPr>
    <w:rPr>
      <w:rFonts w:eastAsiaTheme="majorEastAsia" w:cstheme="majorBidi"/>
      <w:b/>
      <w:szCs w:val="32"/>
    </w:rPr>
  </w:style>
  <w:style w:type="paragraph" w:styleId="Ttulo2">
    <w:name w:val="heading 2"/>
    <w:basedOn w:val="Ttulo1"/>
    <w:next w:val="Normal"/>
    <w:link w:val="Ttulo2Char"/>
    <w:unhideWhenUsed/>
    <w:qFormat/>
    <w:rsid w:val="00A947E0"/>
    <w:pPr>
      <w:numPr>
        <w:ilvl w:val="1"/>
      </w:numPr>
      <w:outlineLvl w:val="1"/>
    </w:pPr>
  </w:style>
  <w:style w:type="paragraph" w:styleId="Ttulo3">
    <w:name w:val="heading 3"/>
    <w:basedOn w:val="Ttulo2"/>
    <w:next w:val="Normal"/>
    <w:link w:val="Ttulo3Char"/>
    <w:unhideWhenUsed/>
    <w:qFormat/>
    <w:rsid w:val="00A947E0"/>
    <w:pPr>
      <w:outlineLvl w:val="2"/>
    </w:pPr>
  </w:style>
  <w:style w:type="paragraph" w:styleId="Ttulo5">
    <w:name w:val="heading 5"/>
    <w:basedOn w:val="Normal"/>
    <w:next w:val="Normal"/>
    <w:link w:val="Ttulo5Char"/>
    <w:uiPriority w:val="9"/>
    <w:unhideWhenUsed/>
    <w:qFormat/>
    <w:rsid w:val="00FD48FF"/>
    <w:pPr>
      <w:spacing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qFormat/>
    <w:rsid w:val="00FD48FF"/>
    <w:pPr>
      <w:keepNext/>
      <w:spacing w:before="0" w:after="0" w:line="240" w:lineRule="auto"/>
      <w:ind w:firstLine="0"/>
      <w:jc w:val="left"/>
      <w:outlineLvl w:val="6"/>
    </w:pPr>
    <w:rPr>
      <w:rFonts w:ascii="Times New Roman" w:eastAsia="Times New Roman" w:hAnsi="Times New Roman" w:cs="Times New Roman"/>
      <w:b/>
      <w:bCs/>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1184"/>
    <w:pPr>
      <w:tabs>
        <w:tab w:val="center" w:pos="4252"/>
        <w:tab w:val="right" w:pos="8504"/>
      </w:tabs>
      <w:spacing w:after="0" w:line="240" w:lineRule="auto"/>
    </w:pPr>
  </w:style>
  <w:style w:type="character" w:customStyle="1" w:styleId="CabealhoChar">
    <w:name w:val="Cabeçalho Char"/>
    <w:basedOn w:val="Fontepargpadro"/>
    <w:link w:val="Cabealho"/>
    <w:rsid w:val="00DD1184"/>
  </w:style>
  <w:style w:type="paragraph" w:styleId="Rodap">
    <w:name w:val="footer"/>
    <w:basedOn w:val="Normal"/>
    <w:link w:val="RodapChar"/>
    <w:uiPriority w:val="99"/>
    <w:unhideWhenUsed/>
    <w:rsid w:val="00DD1184"/>
    <w:pPr>
      <w:tabs>
        <w:tab w:val="center" w:pos="4252"/>
        <w:tab w:val="right" w:pos="8504"/>
      </w:tabs>
      <w:spacing w:after="0" w:line="240" w:lineRule="auto"/>
    </w:pPr>
  </w:style>
  <w:style w:type="character" w:customStyle="1" w:styleId="RodapChar">
    <w:name w:val="Rodapé Char"/>
    <w:basedOn w:val="Fontepargpadro"/>
    <w:link w:val="Rodap"/>
    <w:uiPriority w:val="99"/>
    <w:rsid w:val="00DD1184"/>
  </w:style>
  <w:style w:type="paragraph" w:styleId="PargrafodaLista">
    <w:name w:val="List Paragraph"/>
    <w:basedOn w:val="Normal"/>
    <w:uiPriority w:val="34"/>
    <w:qFormat/>
    <w:rsid w:val="00802083"/>
    <w:pPr>
      <w:ind w:left="720" w:firstLine="709"/>
      <w:contextualSpacing/>
    </w:pPr>
    <w:rPr>
      <w:rFonts w:ascii="Times New Roman" w:eastAsia="Calibri" w:hAnsi="Times New Roman" w:cs="Times New Roman"/>
      <w:szCs w:val="24"/>
    </w:rPr>
  </w:style>
  <w:style w:type="paragraph" w:styleId="Ttulo">
    <w:name w:val="Title"/>
    <w:basedOn w:val="Normal"/>
    <w:next w:val="Normal"/>
    <w:link w:val="TtuloChar"/>
    <w:qFormat/>
    <w:rsid w:val="005B788B"/>
    <w:pPr>
      <w:spacing w:before="0" w:after="0" w:line="240" w:lineRule="auto"/>
      <w:ind w:firstLine="0"/>
      <w:contextualSpacing/>
      <w:jc w:val="center"/>
    </w:pPr>
    <w:rPr>
      <w:rFonts w:eastAsiaTheme="majorEastAsia" w:cstheme="majorBidi"/>
      <w:b/>
      <w:caps/>
      <w:kern w:val="28"/>
      <w:szCs w:val="56"/>
    </w:rPr>
  </w:style>
  <w:style w:type="character" w:customStyle="1" w:styleId="TtuloChar">
    <w:name w:val="Título Char"/>
    <w:basedOn w:val="Fontepargpadro"/>
    <w:link w:val="Ttulo"/>
    <w:rsid w:val="005B788B"/>
    <w:rPr>
      <w:rFonts w:eastAsiaTheme="majorEastAsia" w:cstheme="majorBidi"/>
      <w:b/>
      <w:caps/>
      <w:kern w:val="28"/>
      <w:sz w:val="24"/>
      <w:szCs w:val="56"/>
    </w:rPr>
  </w:style>
  <w:style w:type="character" w:customStyle="1" w:styleId="Ttulo1Char">
    <w:name w:val="Título 1 Char"/>
    <w:basedOn w:val="Fontepargpadro"/>
    <w:link w:val="Ttulo1"/>
    <w:rsid w:val="005B788B"/>
    <w:rPr>
      <w:rFonts w:eastAsiaTheme="majorEastAsia" w:cstheme="majorBidi"/>
      <w:b/>
      <w:sz w:val="24"/>
      <w:szCs w:val="32"/>
    </w:rPr>
  </w:style>
  <w:style w:type="paragraph" w:styleId="Textodenotaderodap">
    <w:name w:val="footnote text"/>
    <w:aliases w:val="Footnote Text Char, Char,Char"/>
    <w:basedOn w:val="Normal"/>
    <w:link w:val="TextodenotaderodapChar"/>
    <w:uiPriority w:val="99"/>
    <w:unhideWhenUsed/>
    <w:rsid w:val="00E57F59"/>
    <w:pPr>
      <w:spacing w:before="0" w:after="0" w:line="240" w:lineRule="auto"/>
      <w:ind w:firstLine="0"/>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E57F59"/>
    <w:rPr>
      <w:sz w:val="20"/>
      <w:szCs w:val="20"/>
    </w:rPr>
  </w:style>
  <w:style w:type="character" w:styleId="Refdenotaderodap">
    <w:name w:val="footnote reference"/>
    <w:basedOn w:val="Fontepargpadro"/>
    <w:uiPriority w:val="99"/>
    <w:unhideWhenUsed/>
    <w:rsid w:val="00CF1703"/>
    <w:rPr>
      <w:vertAlign w:val="superscript"/>
    </w:rPr>
  </w:style>
  <w:style w:type="paragraph" w:styleId="Textodebalo">
    <w:name w:val="Balloon Text"/>
    <w:basedOn w:val="Normal"/>
    <w:link w:val="TextodebaloChar"/>
    <w:unhideWhenUsed/>
    <w:rsid w:val="0010744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107447"/>
    <w:rPr>
      <w:rFonts w:ascii="Segoe UI" w:hAnsi="Segoe UI" w:cs="Segoe UI"/>
      <w:sz w:val="18"/>
      <w:szCs w:val="18"/>
    </w:rPr>
  </w:style>
  <w:style w:type="character" w:customStyle="1" w:styleId="Ttulo2Char">
    <w:name w:val="Título 2 Char"/>
    <w:basedOn w:val="Fontepargpadro"/>
    <w:link w:val="Ttulo2"/>
    <w:rsid w:val="00A947E0"/>
    <w:rPr>
      <w:rFonts w:eastAsiaTheme="majorEastAsia" w:cstheme="majorBidi"/>
      <w:b/>
      <w:sz w:val="24"/>
      <w:szCs w:val="32"/>
    </w:rPr>
  </w:style>
  <w:style w:type="character" w:customStyle="1" w:styleId="Ttulo3Char">
    <w:name w:val="Título 3 Char"/>
    <w:basedOn w:val="Fontepargpadro"/>
    <w:link w:val="Ttulo3"/>
    <w:rsid w:val="00A947E0"/>
    <w:rPr>
      <w:rFonts w:eastAsiaTheme="majorEastAsia" w:cstheme="majorBidi"/>
      <w:b/>
      <w:sz w:val="24"/>
      <w:szCs w:val="32"/>
    </w:rPr>
  </w:style>
  <w:style w:type="character" w:styleId="Refdecomentrio">
    <w:name w:val="annotation reference"/>
    <w:basedOn w:val="Fontepargpadro"/>
    <w:uiPriority w:val="99"/>
    <w:unhideWhenUsed/>
    <w:rsid w:val="00645420"/>
    <w:rPr>
      <w:sz w:val="16"/>
      <w:szCs w:val="16"/>
    </w:rPr>
  </w:style>
  <w:style w:type="paragraph" w:styleId="Textodecomentrio">
    <w:name w:val="annotation text"/>
    <w:basedOn w:val="Normal"/>
    <w:link w:val="TextodecomentrioChar"/>
    <w:uiPriority w:val="99"/>
    <w:unhideWhenUsed/>
    <w:rsid w:val="00645420"/>
    <w:pPr>
      <w:spacing w:line="240" w:lineRule="auto"/>
    </w:pPr>
    <w:rPr>
      <w:sz w:val="20"/>
      <w:szCs w:val="20"/>
    </w:rPr>
  </w:style>
  <w:style w:type="character" w:customStyle="1" w:styleId="TextodecomentrioChar">
    <w:name w:val="Texto de comentário Char"/>
    <w:basedOn w:val="Fontepargpadro"/>
    <w:link w:val="Textodecomentrio"/>
    <w:uiPriority w:val="99"/>
    <w:rsid w:val="00645420"/>
    <w:rPr>
      <w:sz w:val="20"/>
      <w:szCs w:val="20"/>
    </w:rPr>
  </w:style>
  <w:style w:type="paragraph" w:styleId="Assuntodocomentrio">
    <w:name w:val="annotation subject"/>
    <w:basedOn w:val="Textodecomentrio"/>
    <w:next w:val="Textodecomentrio"/>
    <w:link w:val="AssuntodocomentrioChar"/>
    <w:uiPriority w:val="99"/>
    <w:unhideWhenUsed/>
    <w:rsid w:val="00645420"/>
    <w:rPr>
      <w:b/>
      <w:bCs/>
    </w:rPr>
  </w:style>
  <w:style w:type="character" w:customStyle="1" w:styleId="AssuntodocomentrioChar">
    <w:name w:val="Assunto do comentário Char"/>
    <w:basedOn w:val="TextodecomentrioChar"/>
    <w:link w:val="Assuntodocomentrio"/>
    <w:uiPriority w:val="99"/>
    <w:rsid w:val="00645420"/>
    <w:rPr>
      <w:b/>
      <w:bCs/>
      <w:sz w:val="20"/>
      <w:szCs w:val="20"/>
    </w:rPr>
  </w:style>
  <w:style w:type="paragraph" w:styleId="Reviso">
    <w:name w:val="Revision"/>
    <w:hidden/>
    <w:uiPriority w:val="99"/>
    <w:semiHidden/>
    <w:rsid w:val="001577B3"/>
    <w:pPr>
      <w:spacing w:after="0" w:line="240" w:lineRule="auto"/>
    </w:pPr>
    <w:rPr>
      <w:sz w:val="24"/>
    </w:rPr>
  </w:style>
  <w:style w:type="character" w:customStyle="1" w:styleId="Ttulo5Char">
    <w:name w:val="Título 5 Char"/>
    <w:basedOn w:val="Fontepargpadro"/>
    <w:link w:val="Ttulo5"/>
    <w:uiPriority w:val="9"/>
    <w:rsid w:val="00FD48FF"/>
    <w:rPr>
      <w:rFonts w:ascii="Calibri" w:eastAsia="Times New Roman" w:hAnsi="Calibri" w:cs="Times New Roman"/>
      <w:b/>
      <w:bCs/>
      <w:i/>
      <w:iCs/>
      <w:sz w:val="26"/>
      <w:szCs w:val="26"/>
      <w:lang w:val="x-none" w:eastAsia="x-none"/>
    </w:rPr>
  </w:style>
  <w:style w:type="character" w:customStyle="1" w:styleId="Ttulo7Char">
    <w:name w:val="Título 7 Char"/>
    <w:basedOn w:val="Fontepargpadro"/>
    <w:link w:val="Ttulo7"/>
    <w:rsid w:val="00FD48FF"/>
    <w:rPr>
      <w:rFonts w:ascii="Times New Roman" w:eastAsia="Times New Roman" w:hAnsi="Times New Roman" w:cs="Times New Roman"/>
      <w:b/>
      <w:bCs/>
      <w:sz w:val="24"/>
      <w:szCs w:val="24"/>
      <w:lang w:val="x-none" w:eastAsia="x-none"/>
    </w:rPr>
  </w:style>
  <w:style w:type="paragraph" w:customStyle="1" w:styleId="TtulosNumerados">
    <w:name w:val="Títulos Numerados"/>
    <w:basedOn w:val="Ttulo1"/>
    <w:link w:val="TtulosNumeradosChar"/>
    <w:rsid w:val="00FD48FF"/>
    <w:pPr>
      <w:numPr>
        <w:numId w:val="8"/>
      </w:numPr>
      <w:pBdr>
        <w:top w:val="nil"/>
        <w:left w:val="nil"/>
        <w:bottom w:val="nil"/>
        <w:right w:val="nil"/>
        <w:between w:val="nil"/>
        <w:bar w:val="nil"/>
      </w:pBdr>
      <w:jc w:val="left"/>
    </w:pPr>
    <w:rPr>
      <w:rFonts w:ascii="Times New Roman" w:hAnsi="Times New Roman" w:cs="Times New Roman"/>
      <w:color w:val="000000"/>
      <w:szCs w:val="24"/>
      <w:u w:color="000000"/>
      <w:bdr w:val="nil"/>
      <w:lang w:val="pt-PT" w:eastAsia="pt-BR"/>
    </w:rPr>
  </w:style>
  <w:style w:type="character" w:customStyle="1" w:styleId="TtulosNumeradosChar">
    <w:name w:val="Títulos Numerados Char"/>
    <w:basedOn w:val="Ttulo1Char"/>
    <w:link w:val="TtulosNumerados"/>
    <w:rsid w:val="00FD48FF"/>
    <w:rPr>
      <w:rFonts w:ascii="Times New Roman" w:eastAsiaTheme="majorEastAsia" w:hAnsi="Times New Roman" w:cs="Times New Roman"/>
      <w:b/>
      <w:color w:val="000000"/>
      <w:sz w:val="24"/>
      <w:szCs w:val="24"/>
      <w:u w:color="000000"/>
      <w:bdr w:val="nil"/>
      <w:lang w:val="pt-PT" w:eastAsia="pt-BR"/>
    </w:rPr>
  </w:style>
  <w:style w:type="character" w:styleId="Hyperlink">
    <w:name w:val="Hyperlink"/>
    <w:rsid w:val="00FD48FF"/>
    <w:rPr>
      <w:color w:val="0000FF"/>
      <w:u w:val="single"/>
    </w:rPr>
  </w:style>
  <w:style w:type="paragraph" w:customStyle="1" w:styleId="TtulodaResoluo">
    <w:name w:val="Título da Resolução"/>
    <w:basedOn w:val="Normal"/>
    <w:next w:val="Normal"/>
    <w:qFormat/>
    <w:rsid w:val="00FD48FF"/>
    <w:pPr>
      <w:keepNext/>
      <w:spacing w:before="120" w:after="120"/>
      <w:jc w:val="center"/>
      <w:outlineLvl w:val="0"/>
    </w:pPr>
    <w:rPr>
      <w:rFonts w:eastAsia="Calibri" w:cstheme="minorHAnsi"/>
      <w:caps/>
      <w:szCs w:val="24"/>
    </w:rPr>
  </w:style>
  <w:style w:type="paragraph" w:customStyle="1" w:styleId="Ementa">
    <w:name w:val="Ementa"/>
    <w:basedOn w:val="Normal"/>
    <w:next w:val="Normal"/>
    <w:qFormat/>
    <w:rsid w:val="00FD48FF"/>
    <w:pPr>
      <w:spacing w:before="120" w:after="120"/>
      <w:ind w:left="5103" w:firstLine="0"/>
    </w:pPr>
    <w:rPr>
      <w:rFonts w:eastAsia="Calibri" w:cstheme="minorHAnsi"/>
      <w:szCs w:val="24"/>
    </w:rPr>
  </w:style>
  <w:style w:type="paragraph" w:customStyle="1" w:styleId="Captulo">
    <w:name w:val="Capítulo"/>
    <w:basedOn w:val="Normal"/>
    <w:next w:val="Normal"/>
    <w:qFormat/>
    <w:rsid w:val="00FD48FF"/>
    <w:pPr>
      <w:keepNext/>
      <w:spacing w:before="360" w:after="120"/>
      <w:jc w:val="center"/>
      <w:outlineLvl w:val="1"/>
    </w:pPr>
    <w:rPr>
      <w:rFonts w:eastAsia="Calibri" w:cstheme="minorHAnsi"/>
      <w:caps/>
      <w:szCs w:val="24"/>
    </w:rPr>
  </w:style>
  <w:style w:type="paragraph" w:customStyle="1" w:styleId="NormaAlterada">
    <w:name w:val="Norma Alterada"/>
    <w:basedOn w:val="Normal"/>
    <w:qFormat/>
    <w:rsid w:val="00FD48FF"/>
    <w:pPr>
      <w:tabs>
        <w:tab w:val="left" w:leader="dot" w:pos="5103"/>
      </w:tabs>
      <w:spacing w:before="120" w:after="120"/>
      <w:ind w:left="567" w:firstLine="0"/>
    </w:pPr>
    <w:rPr>
      <w:rFonts w:eastAsia="Calibri" w:cstheme="minorHAnsi"/>
      <w:szCs w:val="24"/>
    </w:rPr>
  </w:style>
  <w:style w:type="paragraph" w:customStyle="1" w:styleId="Seo">
    <w:name w:val="Seção"/>
    <w:basedOn w:val="Normal"/>
    <w:next w:val="Normal"/>
    <w:qFormat/>
    <w:rsid w:val="00FD48FF"/>
    <w:pPr>
      <w:keepNext/>
      <w:spacing w:before="120" w:after="120"/>
      <w:jc w:val="center"/>
      <w:outlineLvl w:val="2"/>
    </w:pPr>
    <w:rPr>
      <w:rFonts w:eastAsia="Calibri" w:cstheme="minorHAnsi"/>
      <w:b/>
      <w:szCs w:val="24"/>
    </w:rPr>
  </w:style>
  <w:style w:type="character" w:styleId="TextodoEspaoReservado">
    <w:name w:val="Placeholder Text"/>
    <w:basedOn w:val="Fontepargpadro"/>
    <w:uiPriority w:val="99"/>
    <w:semiHidden/>
    <w:rsid w:val="00FD48FF"/>
    <w:rPr>
      <w:color w:val="808080"/>
    </w:rPr>
  </w:style>
  <w:style w:type="paragraph" w:styleId="Recuodecorpodetexto">
    <w:name w:val="Body Text Indent"/>
    <w:basedOn w:val="Normal"/>
    <w:link w:val="RecuodecorpodetextoChar"/>
    <w:rsid w:val="00FD48FF"/>
    <w:pPr>
      <w:spacing w:before="0" w:after="0"/>
    </w:pPr>
    <w:rPr>
      <w:rFonts w:ascii="Times New Roman" w:eastAsia="Times New Roman" w:hAnsi="Times New Roman" w:cs="Times New Roman"/>
      <w:szCs w:val="24"/>
      <w:lang w:val="x-none" w:eastAsia="x-none"/>
    </w:rPr>
  </w:style>
  <w:style w:type="character" w:customStyle="1" w:styleId="RecuodecorpodetextoChar">
    <w:name w:val="Recuo de corpo de texto Char"/>
    <w:basedOn w:val="Fontepargpadro"/>
    <w:link w:val="Recuodecorpodetexto"/>
    <w:rsid w:val="00FD48FF"/>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FD48FF"/>
    <w:pPr>
      <w:spacing w:before="0" w:after="0"/>
      <w:ind w:firstLine="0"/>
    </w:pPr>
    <w:rPr>
      <w:rFonts w:ascii="Times New Roman" w:eastAsia="Times New Roman" w:hAnsi="Times New Roman" w:cs="Times New Roman"/>
      <w:szCs w:val="24"/>
      <w:lang w:val="x-none" w:eastAsia="x-none"/>
    </w:rPr>
  </w:style>
  <w:style w:type="character" w:customStyle="1" w:styleId="CorpodetextoChar">
    <w:name w:val="Corpo de texto Char"/>
    <w:basedOn w:val="Fontepargpadro"/>
    <w:link w:val="Corpodetexto"/>
    <w:rsid w:val="00FD48FF"/>
    <w:rPr>
      <w:rFonts w:ascii="Times New Roman" w:eastAsia="Times New Roman" w:hAnsi="Times New Roman" w:cs="Times New Roman"/>
      <w:sz w:val="24"/>
      <w:szCs w:val="24"/>
      <w:lang w:val="x-none" w:eastAsia="x-none"/>
    </w:rPr>
  </w:style>
  <w:style w:type="paragraph" w:styleId="NormalWeb">
    <w:name w:val="Normal (Web)"/>
    <w:basedOn w:val="Normal"/>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Deletion">
    <w:name w:val="DeltaView Deletion"/>
    <w:rsid w:val="00FD48FF"/>
    <w:rPr>
      <w:strike/>
      <w:color w:val="FF0000"/>
      <w:spacing w:val="0"/>
    </w:rPr>
  </w:style>
  <w:style w:type="character" w:styleId="nfase">
    <w:name w:val="Emphasis"/>
    <w:qFormat/>
    <w:rsid w:val="00FD48FF"/>
    <w:rPr>
      <w:i/>
      <w:iCs/>
    </w:rPr>
  </w:style>
  <w:style w:type="paragraph" w:styleId="Recuodecorpodetexto3">
    <w:name w:val="Body Text Indent 3"/>
    <w:basedOn w:val="Normal"/>
    <w:link w:val="Recuodecorpodetexto3Char"/>
    <w:rsid w:val="00FD48FF"/>
    <w:pPr>
      <w:spacing w:before="0" w:after="12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FD48F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FD48FF"/>
    <w:pPr>
      <w:spacing w:before="0" w:after="120" w:line="480" w:lineRule="auto"/>
      <w:ind w:left="360" w:firstLine="0"/>
      <w:jc w:val="left"/>
    </w:pPr>
    <w:rPr>
      <w:rFonts w:ascii="Times New Roman" w:eastAsia="Times New Roman" w:hAnsi="Times New Roman" w:cs="Times New Roman"/>
      <w:szCs w:val="24"/>
      <w:lang w:val="x-none" w:eastAsia="x-none"/>
    </w:rPr>
  </w:style>
  <w:style w:type="character" w:customStyle="1" w:styleId="Recuodecorpodetexto2Char">
    <w:name w:val="Recuo de corpo de texto 2 Char"/>
    <w:basedOn w:val="Fontepargpadro"/>
    <w:link w:val="Recuodecorpodetexto2"/>
    <w:rsid w:val="00FD48FF"/>
    <w:rPr>
      <w:rFonts w:ascii="Times New Roman" w:eastAsia="Times New Roman" w:hAnsi="Times New Roman" w:cs="Times New Roman"/>
      <w:sz w:val="24"/>
      <w:szCs w:val="24"/>
      <w:lang w:val="x-none" w:eastAsia="x-none"/>
    </w:rPr>
  </w:style>
  <w:style w:type="paragraph" w:customStyle="1" w:styleId="Default">
    <w:name w:val="Default"/>
    <w:rsid w:val="00FD48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FD48FF"/>
  </w:style>
  <w:style w:type="paragraph" w:customStyle="1" w:styleId="SDM">
    <w:name w:val="SDM"/>
    <w:basedOn w:val="Normal"/>
    <w:rsid w:val="00FD48FF"/>
    <w:pPr>
      <w:spacing w:before="0" w:after="0" w:line="240" w:lineRule="auto"/>
      <w:ind w:firstLine="0"/>
    </w:pPr>
    <w:rPr>
      <w:rFonts w:ascii="Times New Roman" w:eastAsia="Times New Roman" w:hAnsi="Times New Roman" w:cs="Times New Roman"/>
      <w:bCs/>
      <w:szCs w:val="24"/>
      <w:lang w:eastAsia="pt-BR"/>
    </w:rPr>
  </w:style>
  <w:style w:type="paragraph" w:styleId="Corpodetexto2">
    <w:name w:val="Body Text 2"/>
    <w:basedOn w:val="Normal"/>
    <w:link w:val="Corpodetexto2Char"/>
    <w:rsid w:val="00FD48FF"/>
    <w:pPr>
      <w:spacing w:before="0" w:after="0" w:line="240" w:lineRule="auto"/>
      <w:ind w:firstLine="0"/>
      <w:jc w:val="center"/>
    </w:pPr>
    <w:rPr>
      <w:rFonts w:ascii="Times New Roman" w:eastAsia="Times New Roman" w:hAnsi="Times New Roman" w:cs="Times New Roman"/>
      <w:szCs w:val="20"/>
      <w:lang w:val="x-none" w:eastAsia="x-none"/>
    </w:rPr>
  </w:style>
  <w:style w:type="character" w:customStyle="1" w:styleId="Corpodetexto2Char">
    <w:name w:val="Corpo de texto 2 Char"/>
    <w:basedOn w:val="Fontepargpadro"/>
    <w:link w:val="Corpodetexto2"/>
    <w:rsid w:val="00FD48F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FD48FF"/>
    <w:pPr>
      <w:spacing w:before="0" w:after="12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FD48FF"/>
    <w:rPr>
      <w:rFonts w:ascii="Times New Roman" w:eastAsia="Times New Roman" w:hAnsi="Times New Roman" w:cs="Times New Roman"/>
      <w:sz w:val="16"/>
      <w:szCs w:val="16"/>
      <w:lang w:val="x-none" w:eastAsia="x-none"/>
    </w:rPr>
  </w:style>
  <w:style w:type="paragraph" w:customStyle="1" w:styleId="NormalWeb0">
    <w:name w:val="Normal(Web)"/>
    <w:basedOn w:val="Normal"/>
    <w:rsid w:val="00FD48FF"/>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szCs w:val="24"/>
      <w:lang w:eastAsia="pt-BR"/>
    </w:rPr>
  </w:style>
  <w:style w:type="paragraph" w:customStyle="1" w:styleId="pargrafodalista0">
    <w:name w:val="pargrafodalista"/>
    <w:basedOn w:val="Normal"/>
    <w:uiPriority w:val="99"/>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Insertion">
    <w:name w:val="DeltaView Insertion"/>
    <w:uiPriority w:val="99"/>
    <w:rsid w:val="00FD48FF"/>
    <w:rPr>
      <w:color w:val="0000FF"/>
      <w:spacing w:val="0"/>
      <w:u w:val="double"/>
    </w:rPr>
  </w:style>
  <w:style w:type="paragraph" w:customStyle="1" w:styleId="DefinitionList">
    <w:name w:val="Definition List"/>
    <w:basedOn w:val="Normal"/>
    <w:next w:val="Normal"/>
    <w:rsid w:val="00FD48FF"/>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Textodenotadefim">
    <w:name w:val="endnote text"/>
    <w:basedOn w:val="Normal"/>
    <w:link w:val="TextodenotadefimChar"/>
    <w:rsid w:val="00FD48FF"/>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FD48FF"/>
    <w:rPr>
      <w:rFonts w:ascii="Times New Roman" w:eastAsia="Times New Roman" w:hAnsi="Times New Roman" w:cs="Times New Roman"/>
      <w:sz w:val="20"/>
      <w:szCs w:val="20"/>
      <w:lang w:eastAsia="pt-BR"/>
    </w:rPr>
  </w:style>
  <w:style w:type="character" w:styleId="Refdenotadefim">
    <w:name w:val="endnote reference"/>
    <w:rsid w:val="00FD48FF"/>
    <w:rPr>
      <w:vertAlign w:val="superscript"/>
    </w:rPr>
  </w:style>
  <w:style w:type="table" w:styleId="Tabelacomgrade">
    <w:name w:val="Table Grid"/>
    <w:basedOn w:val="Tabelanormal"/>
    <w:uiPriority w:val="59"/>
    <w:rsid w:val="00FD4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Heading">
    <w:name w:val="DeltaView Table Heading"/>
    <w:basedOn w:val="Normal"/>
    <w:uiPriority w:val="99"/>
    <w:rsid w:val="00FD48FF"/>
    <w:pPr>
      <w:autoSpaceDE w:val="0"/>
      <w:autoSpaceDN w:val="0"/>
      <w:adjustRightInd w:val="0"/>
      <w:spacing w:before="0" w:after="120" w:line="240" w:lineRule="auto"/>
      <w:ind w:firstLine="0"/>
      <w:jc w:val="left"/>
    </w:pPr>
    <w:rPr>
      <w:rFonts w:ascii="Arial" w:eastAsia="Times New Roman" w:hAnsi="Arial" w:cs="Times New Roman"/>
      <w:b/>
      <w:szCs w:val="24"/>
      <w:lang w:val="en-US" w:eastAsia="pt-BR"/>
    </w:rPr>
  </w:style>
  <w:style w:type="paragraph" w:customStyle="1" w:styleId="DeltaViewTableBody">
    <w:name w:val="DeltaView Table Body"/>
    <w:basedOn w:val="Normal"/>
    <w:uiPriority w:val="99"/>
    <w:rsid w:val="00FD48FF"/>
    <w:pPr>
      <w:autoSpaceDE w:val="0"/>
      <w:autoSpaceDN w:val="0"/>
      <w:adjustRightInd w:val="0"/>
      <w:spacing w:before="0" w:after="0" w:line="240" w:lineRule="auto"/>
      <w:ind w:firstLine="0"/>
      <w:jc w:val="left"/>
    </w:pPr>
    <w:rPr>
      <w:rFonts w:ascii="Arial" w:eastAsia="Times New Roman" w:hAnsi="Arial" w:cs="Times New Roman"/>
      <w:szCs w:val="24"/>
      <w:lang w:val="en-US" w:eastAsia="pt-BR"/>
    </w:rPr>
  </w:style>
  <w:style w:type="paragraph" w:customStyle="1" w:styleId="DeltaViewAnnounce">
    <w:name w:val="DeltaView Announce"/>
    <w:uiPriority w:val="99"/>
    <w:rsid w:val="00FD48FF"/>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pt-BR"/>
    </w:rPr>
  </w:style>
  <w:style w:type="character" w:customStyle="1" w:styleId="DeltaViewMoveSource">
    <w:name w:val="DeltaView Move Source"/>
    <w:uiPriority w:val="99"/>
    <w:rsid w:val="00FD48FF"/>
    <w:rPr>
      <w:strike/>
      <w:color w:val="00C000"/>
      <w:spacing w:val="0"/>
    </w:rPr>
  </w:style>
  <w:style w:type="character" w:customStyle="1" w:styleId="DeltaViewMoveDestination">
    <w:name w:val="DeltaView Move Destination"/>
    <w:uiPriority w:val="99"/>
    <w:rsid w:val="00FD48FF"/>
    <w:rPr>
      <w:color w:val="00C000"/>
      <w:spacing w:val="0"/>
      <w:u w:val="double"/>
    </w:rPr>
  </w:style>
  <w:style w:type="character" w:customStyle="1" w:styleId="DeltaViewChangeNumber">
    <w:name w:val="DeltaView Change Number"/>
    <w:uiPriority w:val="99"/>
    <w:rsid w:val="00FD48FF"/>
    <w:rPr>
      <w:color w:val="000000"/>
      <w:spacing w:val="0"/>
      <w:vertAlign w:val="superscript"/>
    </w:rPr>
  </w:style>
  <w:style w:type="character" w:customStyle="1" w:styleId="DeltaViewDelimiter">
    <w:name w:val="DeltaView Delimiter"/>
    <w:uiPriority w:val="99"/>
    <w:rsid w:val="00FD48FF"/>
    <w:rPr>
      <w:spacing w:val="0"/>
    </w:rPr>
  </w:style>
  <w:style w:type="paragraph" w:styleId="MapadoDocumento">
    <w:name w:val="Document Map"/>
    <w:basedOn w:val="Normal"/>
    <w:link w:val="MapadoDocumentoChar"/>
    <w:uiPriority w:val="99"/>
    <w:rsid w:val="00FD48FF"/>
    <w:pPr>
      <w:shd w:val="clear" w:color="auto" w:fill="000080"/>
      <w:autoSpaceDE w:val="0"/>
      <w:autoSpaceDN w:val="0"/>
      <w:adjustRightInd w:val="0"/>
      <w:spacing w:before="0" w:after="0" w:line="240" w:lineRule="auto"/>
      <w:ind w:firstLine="0"/>
      <w:jc w:val="left"/>
    </w:pPr>
    <w:rPr>
      <w:rFonts w:ascii="Tahoma" w:eastAsia="Times New Roman" w:hAnsi="Tahoma" w:cs="Times New Roman"/>
      <w:szCs w:val="24"/>
      <w:lang w:val="en-US" w:eastAsia="x-none"/>
    </w:rPr>
  </w:style>
  <w:style w:type="character" w:customStyle="1" w:styleId="MapadoDocumentoChar">
    <w:name w:val="Mapa do Documento Char"/>
    <w:basedOn w:val="Fontepargpadro"/>
    <w:link w:val="MapadoDocumento"/>
    <w:uiPriority w:val="99"/>
    <w:rsid w:val="00FD48FF"/>
    <w:rPr>
      <w:rFonts w:ascii="Tahoma" w:eastAsia="Times New Roman" w:hAnsi="Tahoma" w:cs="Times New Roman"/>
      <w:sz w:val="24"/>
      <w:szCs w:val="24"/>
      <w:shd w:val="clear" w:color="auto" w:fill="000080"/>
      <w:lang w:val="en-US" w:eastAsia="x-none"/>
    </w:rPr>
  </w:style>
  <w:style w:type="character" w:customStyle="1" w:styleId="DeltaViewFormatChange">
    <w:name w:val="DeltaView Format Change"/>
    <w:uiPriority w:val="99"/>
    <w:rsid w:val="00FD48FF"/>
    <w:rPr>
      <w:color w:val="000000"/>
      <w:spacing w:val="0"/>
    </w:rPr>
  </w:style>
  <w:style w:type="character" w:customStyle="1" w:styleId="DeltaViewMovedDeletion">
    <w:name w:val="DeltaView Moved Deletion"/>
    <w:uiPriority w:val="99"/>
    <w:rsid w:val="00FD48FF"/>
    <w:rPr>
      <w:strike/>
      <w:color w:val="C08080"/>
      <w:spacing w:val="0"/>
    </w:rPr>
  </w:style>
  <w:style w:type="character" w:customStyle="1" w:styleId="DeltaViewComment">
    <w:name w:val="DeltaView Comment"/>
    <w:uiPriority w:val="99"/>
    <w:rsid w:val="00FD48FF"/>
    <w:rPr>
      <w:color w:val="000000"/>
      <w:spacing w:val="0"/>
    </w:rPr>
  </w:style>
  <w:style w:type="character" w:customStyle="1" w:styleId="DeltaViewStyleChangeText">
    <w:name w:val="DeltaView Style Change Text"/>
    <w:uiPriority w:val="99"/>
    <w:rsid w:val="00FD48FF"/>
    <w:rPr>
      <w:color w:val="000000"/>
      <w:spacing w:val="0"/>
      <w:u w:val="double"/>
    </w:rPr>
  </w:style>
  <w:style w:type="character" w:customStyle="1" w:styleId="DeltaViewStyleChangeLabel">
    <w:name w:val="DeltaView Style Change Label"/>
    <w:uiPriority w:val="99"/>
    <w:rsid w:val="00FD48FF"/>
    <w:rPr>
      <w:color w:val="000000"/>
      <w:spacing w:val="0"/>
    </w:rPr>
  </w:style>
  <w:style w:type="character" w:customStyle="1" w:styleId="DeltaViewInsertedComment">
    <w:name w:val="DeltaView Inserted Comment"/>
    <w:uiPriority w:val="99"/>
    <w:rsid w:val="00FD48FF"/>
    <w:rPr>
      <w:color w:val="0000FF"/>
      <w:spacing w:val="0"/>
      <w:u w:val="double"/>
    </w:rPr>
  </w:style>
  <w:style w:type="character" w:customStyle="1" w:styleId="DeltaViewDeletedComment">
    <w:name w:val="DeltaView Deleted Comment"/>
    <w:uiPriority w:val="99"/>
    <w:rsid w:val="00FD48FF"/>
    <w:rPr>
      <w:strike/>
      <w:color w:val="FF0000"/>
      <w:spacing w:val="0"/>
    </w:rPr>
  </w:style>
  <w:style w:type="character" w:customStyle="1" w:styleId="hps">
    <w:name w:val="hps"/>
    <w:basedOn w:val="Fontepargpadro"/>
    <w:rsid w:val="00FD48FF"/>
  </w:style>
  <w:style w:type="paragraph" w:customStyle="1" w:styleId="Preformatted">
    <w:name w:val="Preformatted"/>
    <w:basedOn w:val="Normal"/>
    <w:rsid w:val="00FD48F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54">
      <w:bodyDiv w:val="1"/>
      <w:marLeft w:val="0"/>
      <w:marRight w:val="0"/>
      <w:marTop w:val="0"/>
      <w:marBottom w:val="0"/>
      <w:divBdr>
        <w:top w:val="none" w:sz="0" w:space="0" w:color="auto"/>
        <w:left w:val="none" w:sz="0" w:space="0" w:color="auto"/>
        <w:bottom w:val="none" w:sz="0" w:space="0" w:color="auto"/>
        <w:right w:val="none" w:sz="0" w:space="0" w:color="auto"/>
      </w:divBdr>
      <w:divsChild>
        <w:div w:id="918445842">
          <w:marLeft w:val="0"/>
          <w:marRight w:val="0"/>
          <w:marTop w:val="0"/>
          <w:marBottom w:val="0"/>
          <w:divBdr>
            <w:top w:val="none" w:sz="0" w:space="0" w:color="auto"/>
            <w:left w:val="none" w:sz="0" w:space="0" w:color="auto"/>
            <w:bottom w:val="none" w:sz="0" w:space="0" w:color="auto"/>
            <w:right w:val="none" w:sz="0" w:space="0" w:color="auto"/>
          </w:divBdr>
        </w:div>
        <w:div w:id="2052725380">
          <w:marLeft w:val="0"/>
          <w:marRight w:val="0"/>
          <w:marTop w:val="0"/>
          <w:marBottom w:val="0"/>
          <w:divBdr>
            <w:top w:val="none" w:sz="0" w:space="0" w:color="auto"/>
            <w:left w:val="none" w:sz="0" w:space="0" w:color="auto"/>
            <w:bottom w:val="none" w:sz="0" w:space="0" w:color="auto"/>
            <w:right w:val="none" w:sz="0" w:space="0" w:color="auto"/>
          </w:divBdr>
        </w:div>
      </w:divsChild>
    </w:div>
    <w:div w:id="714083248">
      <w:bodyDiv w:val="1"/>
      <w:marLeft w:val="0"/>
      <w:marRight w:val="0"/>
      <w:marTop w:val="0"/>
      <w:marBottom w:val="0"/>
      <w:divBdr>
        <w:top w:val="none" w:sz="0" w:space="0" w:color="auto"/>
        <w:left w:val="none" w:sz="0" w:space="0" w:color="auto"/>
        <w:bottom w:val="none" w:sz="0" w:space="0" w:color="auto"/>
        <w:right w:val="none" w:sz="0" w:space="0" w:color="auto"/>
      </w:divBdr>
      <w:divsChild>
        <w:div w:id="1069234849">
          <w:marLeft w:val="0"/>
          <w:marRight w:val="0"/>
          <w:marTop w:val="0"/>
          <w:marBottom w:val="0"/>
          <w:divBdr>
            <w:top w:val="none" w:sz="0" w:space="0" w:color="auto"/>
            <w:left w:val="none" w:sz="0" w:space="0" w:color="auto"/>
            <w:bottom w:val="none" w:sz="0" w:space="0" w:color="auto"/>
            <w:right w:val="none" w:sz="0" w:space="0" w:color="auto"/>
          </w:divBdr>
        </w:div>
        <w:div w:id="14531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10-21%20Template%20Ed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EBF16D236482A8C0B966CEE8B4196"/>
        <w:category>
          <w:name w:val="Geral"/>
          <w:gallery w:val="placeholder"/>
        </w:category>
        <w:types>
          <w:type w:val="bbPlcHdr"/>
        </w:types>
        <w:behaviors>
          <w:behavior w:val="content"/>
        </w:behaviors>
        <w:guid w:val="{82D4B91E-6721-45FF-B549-9EDB33E89455}"/>
      </w:docPartPr>
      <w:docPartBody>
        <w:p w:rsidR="005E35E4" w:rsidRDefault="000F41D1" w:rsidP="000F41D1">
          <w:pPr>
            <w:pStyle w:val="08DEBF16D236482A8C0B966CEE8B4196"/>
          </w:pPr>
          <w:r w:rsidRPr="005311FB">
            <w:rPr>
              <w:rStyle w:val="TextodoEspaoReservado"/>
            </w:rPr>
            <w:t>[Título]</w:t>
          </w:r>
        </w:p>
      </w:docPartBody>
    </w:docPart>
    <w:docPart>
      <w:docPartPr>
        <w:name w:val="A847A142F47D4F46919AC57A42111D9F"/>
        <w:category>
          <w:name w:val="Geral"/>
          <w:gallery w:val="placeholder"/>
        </w:category>
        <w:types>
          <w:type w:val="bbPlcHdr"/>
        </w:types>
        <w:behaviors>
          <w:behavior w:val="content"/>
        </w:behaviors>
        <w:guid w:val="{96AFDA93-C5C3-4ACB-AF6A-6AC35ADA413A}"/>
      </w:docPartPr>
      <w:docPartBody>
        <w:p w:rsidR="005E35E4" w:rsidRDefault="000F41D1" w:rsidP="000F41D1">
          <w:pPr>
            <w:pStyle w:val="A847A142F47D4F46919AC57A42111D9F"/>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D1"/>
    <w:rsid w:val="000744B1"/>
    <w:rsid w:val="00087D31"/>
    <w:rsid w:val="000B7CEE"/>
    <w:rsid w:val="000F41D1"/>
    <w:rsid w:val="002249D6"/>
    <w:rsid w:val="00261CBE"/>
    <w:rsid w:val="002B56D5"/>
    <w:rsid w:val="00320AC3"/>
    <w:rsid w:val="003701BF"/>
    <w:rsid w:val="005147A5"/>
    <w:rsid w:val="005D778E"/>
    <w:rsid w:val="005E35E4"/>
    <w:rsid w:val="0065638C"/>
    <w:rsid w:val="00692075"/>
    <w:rsid w:val="006A149F"/>
    <w:rsid w:val="006F16B1"/>
    <w:rsid w:val="00726C04"/>
    <w:rsid w:val="00766024"/>
    <w:rsid w:val="00791946"/>
    <w:rsid w:val="007E0908"/>
    <w:rsid w:val="008467C1"/>
    <w:rsid w:val="00880632"/>
    <w:rsid w:val="008874EC"/>
    <w:rsid w:val="00B258F9"/>
    <w:rsid w:val="00B45FFF"/>
    <w:rsid w:val="00B91779"/>
    <w:rsid w:val="00BA63E8"/>
    <w:rsid w:val="00BE08E4"/>
    <w:rsid w:val="00C42B3C"/>
    <w:rsid w:val="00C9407A"/>
    <w:rsid w:val="00D17AC2"/>
    <w:rsid w:val="00D77CAC"/>
    <w:rsid w:val="00DD4869"/>
    <w:rsid w:val="00EE0B90"/>
    <w:rsid w:val="00F937BB"/>
    <w:rsid w:val="00FA5DB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41D1"/>
    <w:rPr>
      <w:color w:val="808080"/>
    </w:rPr>
  </w:style>
  <w:style w:type="paragraph" w:customStyle="1" w:styleId="08DEBF16D236482A8C0B966CEE8B4196">
    <w:name w:val="08DEBF16D236482A8C0B966CEE8B4196"/>
    <w:rsid w:val="000F41D1"/>
  </w:style>
  <w:style w:type="paragraph" w:customStyle="1" w:styleId="A847A142F47D4F46919AC57A42111D9F">
    <w:name w:val="A847A142F47D4F46919AC57A42111D9F"/>
    <w:rsid w:val="000F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B9D1-4026-4ADD-A929-FD5B2DD8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482D5-BB1A-4DBC-AEB3-9C1565924834}">
  <ds:schemaRefs>
    <ds:schemaRef ds:uri="http://schemas.microsoft.com/sharepoint/v3/contenttype/forms"/>
  </ds:schemaRefs>
</ds:datastoreItem>
</file>

<file path=customXml/itemProps3.xml><?xml version="1.0" encoding="utf-8"?>
<ds:datastoreItem xmlns:ds="http://schemas.openxmlformats.org/officeDocument/2006/customXml" ds:itemID="{774BC54B-E072-48ED-A029-D8FE61AD03D7}">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E87F8012-1A16-4EB7-B89C-B102B90C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2020-10-21 Template Edital.dotx</Template>
  <TotalTime>1</TotalTime>
  <Pages>73</Pages>
  <Words>10576</Words>
  <Characters>57113</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59, de 22 de dezembro de 2021</vt:lpstr>
    </vt:vector>
  </TitlesOfParts>
  <Company/>
  <LinksUpToDate>false</LinksUpToDate>
  <CharactersWithSpaces>67554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 de 22 de dezembro de 2021</dc:title>
  <dc:subject/>
  <dc:creator>CVM</dc:creator>
  <cp:keywords/>
  <dc:description/>
  <cp:lastModifiedBy>Renata Dos Santos Leitão</cp:lastModifiedBy>
  <cp:revision>3</cp:revision>
  <cp:lastPrinted>2021-11-08T22:38:00Z</cp:lastPrinted>
  <dcterms:created xsi:type="dcterms:W3CDTF">2022-10-03T21:43:00Z</dcterms:created>
  <dcterms:modified xsi:type="dcterms:W3CDTF">2023-04-14T18:28:00Z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