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9B515" w14:textId="749F1277" w:rsidR="00621F83" w:rsidRPr="00621F83" w:rsidRDefault="00A27F72" w:rsidP="00EC1BEE">
      <w:pPr>
        <w:pStyle w:val="TtulodaResolu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RESOLU</w:t>
      </w:r>
      <w:r w:rsidR="00621F83" w:rsidRPr="00621F83">
        <w:rPr>
          <w:rFonts w:eastAsia="Times New Roman"/>
          <w:lang w:eastAsia="pt-BR"/>
        </w:rPr>
        <w:t xml:space="preserve">ÇÃO </w:t>
      </w:r>
      <w:r w:rsidR="00621F83" w:rsidRPr="00EC1BEE">
        <w:t>CVM</w:t>
      </w:r>
      <w:r w:rsidR="00621F83" w:rsidRPr="00621F83">
        <w:rPr>
          <w:rFonts w:eastAsia="Times New Roman"/>
          <w:lang w:eastAsia="pt-BR"/>
        </w:rPr>
        <w:t xml:space="preserve"> Nº </w:t>
      </w:r>
      <w:r w:rsidR="00105EE7">
        <w:rPr>
          <w:rFonts w:eastAsia="Times New Roman"/>
          <w:lang w:eastAsia="pt-BR"/>
        </w:rPr>
        <w:t>1</w:t>
      </w:r>
      <w:r w:rsidR="00D60ECA">
        <w:rPr>
          <w:rFonts w:eastAsia="Times New Roman"/>
          <w:lang w:eastAsia="pt-BR"/>
        </w:rPr>
        <w:t>34</w:t>
      </w:r>
      <w:r w:rsidR="00621F83" w:rsidRPr="00621F83">
        <w:rPr>
          <w:rFonts w:eastAsia="Times New Roman"/>
          <w:lang w:eastAsia="pt-BR"/>
        </w:rPr>
        <w:t xml:space="preserve">, DE </w:t>
      </w:r>
      <w:r w:rsidR="00105EE7">
        <w:rPr>
          <w:rFonts w:eastAsia="Times New Roman"/>
          <w:lang w:eastAsia="pt-BR"/>
        </w:rPr>
        <w:t>10</w:t>
      </w:r>
      <w:r w:rsidR="00621F83" w:rsidRPr="00621F83">
        <w:rPr>
          <w:rFonts w:eastAsia="Times New Roman"/>
          <w:lang w:eastAsia="pt-BR"/>
        </w:rPr>
        <w:t xml:space="preserve"> DE </w:t>
      </w:r>
      <w:r w:rsidR="00105EE7">
        <w:rPr>
          <w:rFonts w:eastAsia="Times New Roman"/>
          <w:lang w:eastAsia="pt-BR"/>
        </w:rPr>
        <w:t xml:space="preserve">JUNHO </w:t>
      </w:r>
      <w:r w:rsidR="00621F83" w:rsidRPr="00621F83">
        <w:rPr>
          <w:rFonts w:eastAsia="Times New Roman"/>
          <w:lang w:eastAsia="pt-BR"/>
        </w:rPr>
        <w:t xml:space="preserve">DE </w:t>
      </w:r>
      <w:r w:rsidR="00FD2F4B">
        <w:rPr>
          <w:rFonts w:eastAsia="Times New Roman"/>
          <w:lang w:eastAsia="pt-BR"/>
        </w:rPr>
        <w:t>2022</w:t>
      </w:r>
    </w:p>
    <w:p w14:paraId="64C0B071" w14:textId="131C044A" w:rsidR="00621F83" w:rsidRPr="00621F83" w:rsidRDefault="00621F83" w:rsidP="00EC1BEE">
      <w:pPr>
        <w:pStyle w:val="Ementa"/>
        <w:rPr>
          <w:rFonts w:eastAsia="Times New Roman"/>
          <w:lang w:eastAsia="pt-BR"/>
        </w:rPr>
      </w:pPr>
      <w:bookmarkStart w:id="0" w:name="_GoBack"/>
      <w:bookmarkEnd w:id="0"/>
      <w:r w:rsidRPr="00621F83">
        <w:rPr>
          <w:rFonts w:eastAsia="Times New Roman"/>
          <w:lang w:eastAsia="pt-BR"/>
        </w:rPr>
        <w:t xml:space="preserve">Altera a </w:t>
      </w:r>
      <w:r w:rsidR="006B0C1C">
        <w:rPr>
          <w:rFonts w:eastAsia="Times New Roman"/>
          <w:lang w:eastAsia="pt-BR"/>
        </w:rPr>
        <w:t>Resolução</w:t>
      </w:r>
      <w:r w:rsidRPr="00621F83">
        <w:rPr>
          <w:rFonts w:eastAsia="Times New Roman"/>
          <w:lang w:eastAsia="pt-BR"/>
        </w:rPr>
        <w:t xml:space="preserve"> CVM </w:t>
      </w:r>
      <w:r w:rsidR="00046060" w:rsidRPr="00621F83">
        <w:rPr>
          <w:rFonts w:eastAsia="Times New Roman"/>
          <w:lang w:eastAsia="pt-BR"/>
        </w:rPr>
        <w:t xml:space="preserve">Nº </w:t>
      </w:r>
      <w:r w:rsidR="00046060">
        <w:rPr>
          <w:rFonts w:eastAsia="Times New Roman"/>
          <w:lang w:eastAsia="pt-BR"/>
        </w:rPr>
        <w:t>3</w:t>
      </w:r>
      <w:r w:rsidR="00046060" w:rsidRPr="00621F83">
        <w:rPr>
          <w:rFonts w:eastAsia="Times New Roman"/>
          <w:lang w:eastAsia="pt-BR"/>
        </w:rPr>
        <w:t xml:space="preserve">5, </w:t>
      </w:r>
      <w:r w:rsidR="00046060">
        <w:t>de 26 de maio de 2021</w:t>
      </w:r>
      <w:r w:rsidRPr="00621F83">
        <w:rPr>
          <w:rFonts w:eastAsia="Times New Roman"/>
          <w:lang w:eastAsia="pt-BR"/>
        </w:rPr>
        <w:t>.</w:t>
      </w:r>
    </w:p>
    <w:p w14:paraId="4AA0F8B7" w14:textId="4D79059E" w:rsidR="00621F83" w:rsidRPr="00621F83" w:rsidRDefault="00621F83" w:rsidP="00E70230">
      <w:pPr>
        <w:spacing w:before="120" w:after="120" w:line="312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621F83">
        <w:rPr>
          <w:rFonts w:eastAsia="Times New Roman" w:cstheme="minorHAnsi"/>
          <w:sz w:val="24"/>
          <w:szCs w:val="24"/>
          <w:lang w:eastAsia="pt-BR"/>
        </w:rPr>
        <w:t xml:space="preserve">O </w:t>
      </w:r>
      <w:r w:rsidRPr="006A501E">
        <w:rPr>
          <w:rFonts w:eastAsia="Times New Roman" w:cstheme="minorHAnsi"/>
          <w:b/>
          <w:sz w:val="24"/>
          <w:szCs w:val="24"/>
          <w:lang w:eastAsia="pt-BR"/>
        </w:rPr>
        <w:t>PRESIDENTE DA COMISSÃO DE VALORES MOBILIÁRIOS - CVM</w:t>
      </w:r>
      <w:r w:rsidRPr="00621F83">
        <w:rPr>
          <w:rFonts w:eastAsia="Times New Roman" w:cstheme="minorHAnsi"/>
          <w:sz w:val="24"/>
          <w:szCs w:val="24"/>
          <w:lang w:eastAsia="pt-BR"/>
        </w:rPr>
        <w:t xml:space="preserve"> torna público que o Colegiado, em reunião realizada em </w:t>
      </w:r>
      <w:r w:rsidR="00891691">
        <w:rPr>
          <w:rFonts w:eastAsia="Times New Roman" w:cstheme="minorHAnsi"/>
          <w:sz w:val="24"/>
          <w:szCs w:val="24"/>
          <w:lang w:eastAsia="pt-BR"/>
        </w:rPr>
        <w:t>25</w:t>
      </w:r>
      <w:r w:rsidRPr="00621F83">
        <w:rPr>
          <w:rFonts w:eastAsia="Times New Roman" w:cstheme="minorHAnsi"/>
          <w:sz w:val="24"/>
          <w:szCs w:val="24"/>
          <w:lang w:eastAsia="pt-BR"/>
        </w:rPr>
        <w:t xml:space="preserve"> de </w:t>
      </w:r>
      <w:r w:rsidR="00891691">
        <w:rPr>
          <w:rFonts w:eastAsia="Times New Roman" w:cstheme="minorHAnsi"/>
          <w:sz w:val="24"/>
          <w:szCs w:val="24"/>
          <w:lang w:eastAsia="pt-BR"/>
        </w:rPr>
        <w:t>maio</w:t>
      </w:r>
      <w:r w:rsidR="00891691" w:rsidRPr="00621F83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621F83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FD2F4B">
        <w:rPr>
          <w:rFonts w:eastAsia="Times New Roman" w:cstheme="minorHAnsi"/>
          <w:sz w:val="24"/>
          <w:szCs w:val="24"/>
          <w:lang w:eastAsia="pt-BR"/>
        </w:rPr>
        <w:t>2022</w:t>
      </w:r>
      <w:r w:rsidRPr="00621F83">
        <w:rPr>
          <w:rFonts w:eastAsia="Times New Roman" w:cstheme="minorHAnsi"/>
          <w:sz w:val="24"/>
          <w:szCs w:val="24"/>
          <w:lang w:eastAsia="pt-BR"/>
        </w:rPr>
        <w:t>,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621F83">
        <w:rPr>
          <w:rFonts w:eastAsia="Times New Roman" w:cstheme="minorHAnsi"/>
          <w:sz w:val="24"/>
          <w:szCs w:val="24"/>
          <w:lang w:eastAsia="pt-BR"/>
        </w:rPr>
        <w:t xml:space="preserve">tendo em </w:t>
      </w:r>
      <w:r w:rsidRPr="00EC1BEE">
        <w:rPr>
          <w:rFonts w:eastAsia="Calibri" w:cstheme="minorHAnsi"/>
          <w:sz w:val="24"/>
          <w:szCs w:val="24"/>
        </w:rPr>
        <w:t>vista</w:t>
      </w:r>
      <w:r w:rsidRPr="00621F83">
        <w:rPr>
          <w:rFonts w:eastAsia="Times New Roman" w:cstheme="minorHAnsi"/>
          <w:sz w:val="24"/>
          <w:szCs w:val="24"/>
          <w:lang w:eastAsia="pt-BR"/>
        </w:rPr>
        <w:t xml:space="preserve"> o disposto no</w:t>
      </w:r>
      <w:r w:rsidR="00083C45">
        <w:rPr>
          <w:rFonts w:eastAsia="Times New Roman" w:cstheme="minorHAnsi"/>
          <w:sz w:val="24"/>
          <w:szCs w:val="24"/>
          <w:lang w:eastAsia="pt-BR"/>
        </w:rPr>
        <w:t xml:space="preserve"> inciso I do</w:t>
      </w:r>
      <w:r w:rsidRPr="00621F83">
        <w:rPr>
          <w:rFonts w:eastAsia="Times New Roman" w:cstheme="minorHAnsi"/>
          <w:sz w:val="24"/>
          <w:szCs w:val="24"/>
          <w:lang w:eastAsia="pt-BR"/>
        </w:rPr>
        <w:t xml:space="preserve"> art. 8º, </w:t>
      </w:r>
      <w:r w:rsidR="00083C45">
        <w:rPr>
          <w:rFonts w:eastAsia="Times New Roman" w:cstheme="minorHAnsi"/>
          <w:sz w:val="24"/>
          <w:szCs w:val="24"/>
          <w:lang w:eastAsia="pt-BR"/>
        </w:rPr>
        <w:t>no § 1º d</w:t>
      </w:r>
      <w:r w:rsidR="000C3F78">
        <w:rPr>
          <w:rFonts w:eastAsia="Times New Roman" w:cstheme="minorHAnsi"/>
          <w:sz w:val="24"/>
          <w:szCs w:val="24"/>
          <w:lang w:eastAsia="pt-BR"/>
        </w:rPr>
        <w:t>o art.</w:t>
      </w:r>
      <w:r w:rsidRPr="00621F83">
        <w:rPr>
          <w:rFonts w:eastAsia="Times New Roman" w:cstheme="minorHAnsi"/>
          <w:sz w:val="24"/>
          <w:szCs w:val="24"/>
          <w:lang w:eastAsia="pt-BR"/>
        </w:rPr>
        <w:t xml:space="preserve"> 17</w:t>
      </w:r>
      <w:r w:rsidR="00D46929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621F83">
        <w:rPr>
          <w:rFonts w:eastAsia="Times New Roman" w:cstheme="minorHAnsi"/>
          <w:sz w:val="24"/>
          <w:szCs w:val="24"/>
          <w:lang w:eastAsia="pt-BR"/>
        </w:rPr>
        <w:t xml:space="preserve">e </w:t>
      </w:r>
      <w:r w:rsidR="00D46929">
        <w:rPr>
          <w:rFonts w:eastAsia="Times New Roman" w:cstheme="minorHAnsi"/>
          <w:sz w:val="24"/>
          <w:szCs w:val="24"/>
          <w:lang w:eastAsia="pt-BR"/>
        </w:rPr>
        <w:t xml:space="preserve">na alínea “f” do inciso I do art. </w:t>
      </w:r>
      <w:r w:rsidRPr="00621F83">
        <w:rPr>
          <w:rFonts w:eastAsia="Times New Roman" w:cstheme="minorHAnsi"/>
          <w:sz w:val="24"/>
          <w:szCs w:val="24"/>
          <w:lang w:eastAsia="pt-BR"/>
        </w:rPr>
        <w:t>18 da Lei n</w:t>
      </w:r>
      <w:r w:rsidR="00D46929">
        <w:rPr>
          <w:rFonts w:eastAsia="Times New Roman" w:cstheme="minorHAnsi"/>
          <w:sz w:val="24"/>
          <w:szCs w:val="24"/>
          <w:lang w:eastAsia="pt-BR"/>
        </w:rPr>
        <w:t xml:space="preserve">º </w:t>
      </w:r>
      <w:r w:rsidRPr="00621F83">
        <w:rPr>
          <w:rFonts w:eastAsia="Times New Roman" w:cstheme="minorHAnsi"/>
          <w:sz w:val="24"/>
          <w:szCs w:val="24"/>
          <w:lang w:eastAsia="pt-BR"/>
        </w:rPr>
        <w:t xml:space="preserve">6.385, de 7 de dezembro de 1976, </w:t>
      </w:r>
      <w:r w:rsidRPr="00F1458E">
        <w:rPr>
          <w:rFonts w:eastAsia="Times New Roman" w:cstheme="minorHAnsi"/>
          <w:b/>
          <w:bCs/>
          <w:sz w:val="24"/>
          <w:szCs w:val="24"/>
          <w:lang w:eastAsia="pt-BR"/>
        </w:rPr>
        <w:t>APROVOU</w:t>
      </w:r>
      <w:r w:rsidRPr="00621F83">
        <w:rPr>
          <w:rFonts w:eastAsia="Times New Roman" w:cstheme="minorHAnsi"/>
          <w:sz w:val="24"/>
          <w:szCs w:val="24"/>
          <w:lang w:eastAsia="pt-BR"/>
        </w:rPr>
        <w:t xml:space="preserve"> a seguinte </w:t>
      </w:r>
      <w:r w:rsidR="005901FA">
        <w:rPr>
          <w:rFonts w:eastAsia="Times New Roman" w:cstheme="minorHAnsi"/>
          <w:sz w:val="24"/>
          <w:szCs w:val="24"/>
          <w:lang w:eastAsia="pt-BR"/>
        </w:rPr>
        <w:t>Resolução</w:t>
      </w:r>
      <w:r w:rsidRPr="00621F83">
        <w:rPr>
          <w:rFonts w:eastAsia="Times New Roman" w:cstheme="minorHAnsi"/>
          <w:sz w:val="24"/>
          <w:szCs w:val="24"/>
          <w:lang w:eastAsia="pt-BR"/>
        </w:rPr>
        <w:t>:</w:t>
      </w:r>
    </w:p>
    <w:p w14:paraId="27D8B2AF" w14:textId="64397AF7" w:rsidR="00621F83" w:rsidRDefault="00621F83" w:rsidP="00B56F09">
      <w:pPr>
        <w:spacing w:before="120" w:after="120" w:line="312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621F83">
        <w:rPr>
          <w:rFonts w:eastAsia="Times New Roman" w:cstheme="minorHAnsi"/>
          <w:sz w:val="24"/>
          <w:szCs w:val="24"/>
          <w:lang w:eastAsia="pt-BR"/>
        </w:rPr>
        <w:t>Art. 1</w:t>
      </w:r>
      <w:proofErr w:type="gramStart"/>
      <w:r w:rsidRPr="00621F83">
        <w:rPr>
          <w:rFonts w:eastAsia="Times New Roman" w:cstheme="minorHAnsi"/>
          <w:sz w:val="24"/>
          <w:szCs w:val="24"/>
          <w:lang w:eastAsia="pt-BR"/>
        </w:rPr>
        <w:t>º</w:t>
      </w:r>
      <w:r w:rsidR="00480E2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7C68E8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891691">
        <w:rPr>
          <w:rFonts w:eastAsia="Times New Roman" w:cstheme="minorHAnsi"/>
          <w:sz w:val="24"/>
          <w:szCs w:val="24"/>
          <w:lang w:eastAsia="pt-BR"/>
        </w:rPr>
        <w:t>A</w:t>
      </w:r>
      <w:proofErr w:type="gramEnd"/>
      <w:r w:rsidR="00186FA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4D248B">
        <w:rPr>
          <w:rFonts w:eastAsia="Times New Roman" w:cstheme="minorHAnsi"/>
          <w:sz w:val="24"/>
          <w:szCs w:val="24"/>
          <w:lang w:eastAsia="pt-BR"/>
        </w:rPr>
        <w:t>Resolução</w:t>
      </w:r>
      <w:r w:rsidR="004D248B" w:rsidRPr="00621F83">
        <w:rPr>
          <w:rFonts w:eastAsia="Times New Roman" w:cstheme="minorHAnsi"/>
          <w:sz w:val="24"/>
          <w:szCs w:val="24"/>
          <w:lang w:eastAsia="pt-BR"/>
        </w:rPr>
        <w:t xml:space="preserve"> CVM Nº </w:t>
      </w:r>
      <w:r w:rsidR="004D248B">
        <w:rPr>
          <w:rFonts w:eastAsia="Times New Roman" w:cstheme="minorHAnsi"/>
          <w:sz w:val="24"/>
          <w:szCs w:val="24"/>
          <w:lang w:eastAsia="pt-BR"/>
        </w:rPr>
        <w:t>3</w:t>
      </w:r>
      <w:r w:rsidR="004D248B" w:rsidRPr="00621F83">
        <w:rPr>
          <w:rFonts w:eastAsia="Times New Roman" w:cstheme="minorHAnsi"/>
          <w:sz w:val="24"/>
          <w:szCs w:val="24"/>
          <w:lang w:eastAsia="pt-BR"/>
        </w:rPr>
        <w:t xml:space="preserve">5, </w:t>
      </w:r>
      <w:r w:rsidR="00D92F1F">
        <w:t>de 26 de maio de 2021</w:t>
      </w:r>
      <w:r w:rsidRPr="00621F83">
        <w:rPr>
          <w:rFonts w:eastAsia="Times New Roman" w:cstheme="minorHAnsi"/>
          <w:sz w:val="24"/>
          <w:szCs w:val="24"/>
          <w:lang w:eastAsia="pt-BR"/>
        </w:rPr>
        <w:t>, passa a vigorar com a seguinte redação:</w:t>
      </w:r>
    </w:p>
    <w:p w14:paraId="391CDC9B" w14:textId="4DEEEF50" w:rsidR="00CC6318" w:rsidRDefault="00621F83" w:rsidP="00EC1BEE">
      <w:pPr>
        <w:pStyle w:val="NormaAlterada"/>
        <w:rPr>
          <w:rFonts w:eastAsia="Times New Roman"/>
          <w:lang w:eastAsia="pt-BR"/>
        </w:rPr>
      </w:pPr>
      <w:r w:rsidRPr="00621F83">
        <w:rPr>
          <w:rFonts w:eastAsia="Times New Roman"/>
          <w:lang w:eastAsia="pt-BR"/>
        </w:rPr>
        <w:t>“Art.</w:t>
      </w:r>
      <w:r w:rsidR="00480E26">
        <w:rPr>
          <w:rFonts w:eastAsia="Times New Roman"/>
          <w:lang w:eastAsia="pt-BR"/>
        </w:rPr>
        <w:t xml:space="preserve"> </w:t>
      </w:r>
      <w:r w:rsidR="00186FA1">
        <w:rPr>
          <w:rFonts w:eastAsia="Times New Roman"/>
          <w:lang w:eastAsia="pt-BR"/>
        </w:rPr>
        <w:t>20</w:t>
      </w:r>
      <w:r w:rsidRPr="00621F83">
        <w:rPr>
          <w:rFonts w:eastAsia="Times New Roman"/>
          <w:lang w:eastAsia="pt-BR"/>
        </w:rPr>
        <w:t>.</w:t>
      </w:r>
      <w:r w:rsidR="00480E26">
        <w:rPr>
          <w:rFonts w:eastAsia="Times New Roman"/>
          <w:lang w:eastAsia="pt-BR"/>
        </w:rPr>
        <w:t xml:space="preserve"> </w:t>
      </w:r>
      <w:r w:rsidR="00A5159B">
        <w:rPr>
          <w:rFonts w:eastAsia="Times New Roman"/>
          <w:lang w:eastAsia="pt-BR"/>
        </w:rPr>
        <w:t xml:space="preserve"> </w:t>
      </w:r>
      <w:r w:rsidRPr="00F55897">
        <w:rPr>
          <w:rFonts w:eastAsia="Times New Roman"/>
          <w:lang w:eastAsia="pt-BR"/>
        </w:rPr>
        <w:t>O intermediário deve</w:t>
      </w:r>
      <w:r w:rsidR="00186FA1">
        <w:rPr>
          <w:rFonts w:eastAsia="Times New Roman"/>
          <w:lang w:eastAsia="pt-BR"/>
        </w:rPr>
        <w:t xml:space="preserve"> </w:t>
      </w:r>
      <w:r w:rsidR="00CC6318" w:rsidRPr="001C1ACA">
        <w:rPr>
          <w:rFonts w:eastAsia="Times New Roman"/>
          <w:lang w:eastAsia="pt-BR"/>
        </w:rPr>
        <w:t>adotar</w:t>
      </w:r>
      <w:r w:rsidR="00CC6318">
        <w:rPr>
          <w:rFonts w:eastAsia="Times New Roman"/>
          <w:lang w:eastAsia="pt-BR"/>
        </w:rPr>
        <w:t xml:space="preserve">, na execução de ordens, </w:t>
      </w:r>
      <w:r w:rsidR="00CC6318" w:rsidRPr="001C1ACA">
        <w:rPr>
          <w:rFonts w:eastAsia="Times New Roman"/>
          <w:lang w:eastAsia="pt-BR"/>
        </w:rPr>
        <w:t xml:space="preserve">todas as medidas suficientes para obter o melhor </w:t>
      </w:r>
      <w:r w:rsidR="00CC6318" w:rsidRPr="00EC1BEE">
        <w:t>resultado</w:t>
      </w:r>
      <w:r w:rsidR="00CC6318" w:rsidRPr="001C1ACA">
        <w:rPr>
          <w:rFonts w:eastAsia="Times New Roman"/>
          <w:lang w:eastAsia="pt-BR"/>
        </w:rPr>
        <w:t xml:space="preserve"> possível para </w:t>
      </w:r>
      <w:r w:rsidR="00CC6318">
        <w:rPr>
          <w:rFonts w:eastAsia="Times New Roman"/>
          <w:lang w:eastAsia="pt-BR"/>
        </w:rPr>
        <w:t>o</w:t>
      </w:r>
      <w:r w:rsidR="00CC6318" w:rsidRPr="001C1ACA">
        <w:rPr>
          <w:rFonts w:eastAsia="Times New Roman"/>
          <w:lang w:eastAsia="pt-BR"/>
        </w:rPr>
        <w:t xml:space="preserve"> cliente</w:t>
      </w:r>
      <w:r w:rsidR="00CC6318">
        <w:rPr>
          <w:rFonts w:eastAsia="Times New Roman"/>
          <w:lang w:eastAsia="pt-BR"/>
        </w:rPr>
        <w:t xml:space="preserve">, </w:t>
      </w:r>
      <w:r w:rsidR="00CC6318" w:rsidRPr="001C1ACA">
        <w:rPr>
          <w:rFonts w:eastAsia="Times New Roman"/>
          <w:lang w:eastAsia="pt-BR"/>
        </w:rPr>
        <w:t>le</w:t>
      </w:r>
      <w:r w:rsidR="00CC6318">
        <w:rPr>
          <w:rFonts w:eastAsia="Times New Roman"/>
          <w:lang w:eastAsia="pt-BR"/>
        </w:rPr>
        <w:t xml:space="preserve">vando em conta </w:t>
      </w:r>
      <w:r w:rsidR="00CC6318" w:rsidRPr="00621F83">
        <w:rPr>
          <w:rFonts w:eastAsia="Times New Roman"/>
          <w:lang w:eastAsia="pt-BR"/>
        </w:rPr>
        <w:t>o</w:t>
      </w:r>
      <w:r w:rsidR="00CC6318">
        <w:rPr>
          <w:rFonts w:eastAsia="Times New Roman"/>
          <w:lang w:eastAsia="pt-BR"/>
        </w:rPr>
        <w:t xml:space="preserve"> </w:t>
      </w:r>
      <w:r w:rsidR="00CC6318" w:rsidRPr="00621F83">
        <w:rPr>
          <w:rFonts w:eastAsia="Times New Roman"/>
          <w:lang w:eastAsia="pt-BR"/>
        </w:rPr>
        <w:t>preço,</w:t>
      </w:r>
      <w:r w:rsidR="00CC6318">
        <w:rPr>
          <w:rFonts w:eastAsia="Times New Roman"/>
          <w:lang w:eastAsia="pt-BR"/>
        </w:rPr>
        <w:t xml:space="preserve"> </w:t>
      </w:r>
      <w:r w:rsidR="00CC6318" w:rsidRPr="00621F83">
        <w:rPr>
          <w:rFonts w:eastAsia="Times New Roman"/>
          <w:lang w:eastAsia="pt-BR"/>
        </w:rPr>
        <w:t>o</w:t>
      </w:r>
      <w:r w:rsidR="00CC6318">
        <w:rPr>
          <w:rFonts w:eastAsia="Times New Roman"/>
          <w:lang w:eastAsia="pt-BR"/>
        </w:rPr>
        <w:t xml:space="preserve"> </w:t>
      </w:r>
      <w:r w:rsidR="00CC6318" w:rsidRPr="00621F83">
        <w:rPr>
          <w:rFonts w:eastAsia="Times New Roman"/>
          <w:lang w:eastAsia="pt-BR"/>
        </w:rPr>
        <w:t>custo,</w:t>
      </w:r>
      <w:r w:rsidR="00CC6318">
        <w:rPr>
          <w:rFonts w:eastAsia="Times New Roman"/>
          <w:lang w:eastAsia="pt-BR"/>
        </w:rPr>
        <w:t xml:space="preserve"> </w:t>
      </w:r>
      <w:r w:rsidR="00CC6318" w:rsidRPr="00621F83">
        <w:rPr>
          <w:rFonts w:eastAsia="Times New Roman"/>
          <w:lang w:eastAsia="pt-BR"/>
        </w:rPr>
        <w:t>a</w:t>
      </w:r>
      <w:r w:rsidR="00CC6318">
        <w:rPr>
          <w:rFonts w:eastAsia="Times New Roman"/>
          <w:lang w:eastAsia="pt-BR"/>
        </w:rPr>
        <w:t xml:space="preserve"> </w:t>
      </w:r>
      <w:r w:rsidR="00CC6318" w:rsidRPr="00621F83">
        <w:rPr>
          <w:rFonts w:eastAsia="Times New Roman"/>
          <w:lang w:eastAsia="pt-BR"/>
        </w:rPr>
        <w:t>rapidez,</w:t>
      </w:r>
      <w:r w:rsidR="00CC6318">
        <w:rPr>
          <w:rFonts w:eastAsia="Times New Roman"/>
          <w:lang w:eastAsia="pt-BR"/>
        </w:rPr>
        <w:t xml:space="preserve"> </w:t>
      </w:r>
      <w:r w:rsidR="00CC6318" w:rsidRPr="00621F83">
        <w:rPr>
          <w:rFonts w:eastAsia="Times New Roman"/>
          <w:lang w:eastAsia="pt-BR"/>
        </w:rPr>
        <w:t>a</w:t>
      </w:r>
      <w:r w:rsidR="00CC6318">
        <w:rPr>
          <w:rFonts w:eastAsia="Times New Roman"/>
          <w:lang w:eastAsia="pt-BR"/>
        </w:rPr>
        <w:t xml:space="preserve"> </w:t>
      </w:r>
      <w:r w:rsidR="00CC6318" w:rsidRPr="00621F83">
        <w:rPr>
          <w:rFonts w:eastAsia="Times New Roman"/>
          <w:lang w:eastAsia="pt-BR"/>
        </w:rPr>
        <w:t>probabilidade</w:t>
      </w:r>
      <w:r w:rsidR="00CC6318">
        <w:rPr>
          <w:rFonts w:eastAsia="Times New Roman"/>
          <w:lang w:eastAsia="pt-BR"/>
        </w:rPr>
        <w:t xml:space="preserve"> </w:t>
      </w:r>
      <w:r w:rsidR="00CC6318" w:rsidRPr="00621F83">
        <w:rPr>
          <w:rFonts w:eastAsia="Times New Roman"/>
          <w:lang w:eastAsia="pt-BR"/>
        </w:rPr>
        <w:t>de</w:t>
      </w:r>
      <w:r w:rsidR="00CC6318">
        <w:rPr>
          <w:rFonts w:eastAsia="Times New Roman"/>
          <w:lang w:eastAsia="pt-BR"/>
        </w:rPr>
        <w:t xml:space="preserve"> </w:t>
      </w:r>
      <w:r w:rsidR="00CC6318" w:rsidRPr="00621F83">
        <w:rPr>
          <w:rFonts w:eastAsia="Times New Roman"/>
          <w:lang w:eastAsia="pt-BR"/>
        </w:rPr>
        <w:t>execução</w:t>
      </w:r>
      <w:r w:rsidR="00CC6318">
        <w:rPr>
          <w:rFonts w:eastAsia="Times New Roman"/>
          <w:lang w:eastAsia="pt-BR"/>
        </w:rPr>
        <w:t xml:space="preserve"> </w:t>
      </w:r>
      <w:r w:rsidR="00CC6318" w:rsidRPr="00621F83">
        <w:rPr>
          <w:rFonts w:eastAsia="Times New Roman"/>
          <w:lang w:eastAsia="pt-BR"/>
        </w:rPr>
        <w:t>e liquidação,</w:t>
      </w:r>
      <w:r w:rsidR="00CC6318">
        <w:rPr>
          <w:rFonts w:eastAsia="Times New Roman"/>
          <w:lang w:eastAsia="pt-BR"/>
        </w:rPr>
        <w:t xml:space="preserve"> </w:t>
      </w:r>
      <w:r w:rsidR="00CC6318" w:rsidRPr="00621F83">
        <w:rPr>
          <w:rFonts w:eastAsia="Times New Roman"/>
          <w:lang w:eastAsia="pt-BR"/>
        </w:rPr>
        <w:t>o</w:t>
      </w:r>
      <w:r w:rsidR="00CC6318">
        <w:rPr>
          <w:rFonts w:eastAsia="Times New Roman"/>
          <w:lang w:eastAsia="pt-BR"/>
        </w:rPr>
        <w:t xml:space="preserve"> </w:t>
      </w:r>
      <w:r w:rsidR="00CC6318" w:rsidRPr="00621F83">
        <w:rPr>
          <w:rFonts w:eastAsia="Times New Roman"/>
          <w:lang w:eastAsia="pt-BR"/>
        </w:rPr>
        <w:t>volume,</w:t>
      </w:r>
      <w:r w:rsidR="00CC6318">
        <w:rPr>
          <w:rFonts w:eastAsia="Times New Roman"/>
          <w:lang w:eastAsia="pt-BR"/>
        </w:rPr>
        <w:t xml:space="preserve"> </w:t>
      </w:r>
      <w:r w:rsidR="00CC6318" w:rsidRPr="00621F83">
        <w:rPr>
          <w:rFonts w:eastAsia="Times New Roman"/>
          <w:lang w:eastAsia="pt-BR"/>
        </w:rPr>
        <w:t>a</w:t>
      </w:r>
      <w:r w:rsidR="00CC6318">
        <w:rPr>
          <w:rFonts w:eastAsia="Times New Roman"/>
          <w:lang w:eastAsia="pt-BR"/>
        </w:rPr>
        <w:t xml:space="preserve"> </w:t>
      </w:r>
      <w:r w:rsidR="00CC6318" w:rsidRPr="00621F83">
        <w:rPr>
          <w:rFonts w:eastAsia="Times New Roman"/>
          <w:lang w:eastAsia="pt-BR"/>
        </w:rPr>
        <w:t>natureza</w:t>
      </w:r>
      <w:r w:rsidR="00CC6318">
        <w:rPr>
          <w:rFonts w:eastAsia="Times New Roman"/>
          <w:lang w:eastAsia="pt-BR"/>
        </w:rPr>
        <w:t xml:space="preserve"> </w:t>
      </w:r>
      <w:r w:rsidR="00CC6318" w:rsidRPr="00621F83">
        <w:rPr>
          <w:rFonts w:eastAsia="Times New Roman"/>
          <w:lang w:eastAsia="pt-BR"/>
        </w:rPr>
        <w:t>e</w:t>
      </w:r>
      <w:r w:rsidR="00CC6318">
        <w:rPr>
          <w:rFonts w:eastAsia="Times New Roman"/>
          <w:lang w:eastAsia="pt-BR"/>
        </w:rPr>
        <w:t xml:space="preserve"> </w:t>
      </w:r>
      <w:r w:rsidR="00CC6318" w:rsidRPr="00621F83">
        <w:rPr>
          <w:rFonts w:eastAsia="Times New Roman"/>
          <w:lang w:eastAsia="pt-BR"/>
        </w:rPr>
        <w:t>qualquer</w:t>
      </w:r>
      <w:r w:rsidR="00CC6318">
        <w:rPr>
          <w:rFonts w:eastAsia="Times New Roman"/>
          <w:lang w:eastAsia="pt-BR"/>
        </w:rPr>
        <w:t xml:space="preserve"> </w:t>
      </w:r>
      <w:r w:rsidR="00CC6318" w:rsidRPr="00621F83">
        <w:rPr>
          <w:rFonts w:eastAsia="Times New Roman"/>
          <w:lang w:eastAsia="pt-BR"/>
        </w:rPr>
        <w:t>outra</w:t>
      </w:r>
      <w:r w:rsidR="00CC6318">
        <w:rPr>
          <w:rFonts w:eastAsia="Times New Roman"/>
          <w:lang w:eastAsia="pt-BR"/>
        </w:rPr>
        <w:t xml:space="preserve"> </w:t>
      </w:r>
      <w:r w:rsidR="00CC6318" w:rsidRPr="00621F83">
        <w:rPr>
          <w:rFonts w:eastAsia="Times New Roman"/>
          <w:lang w:eastAsia="pt-BR"/>
        </w:rPr>
        <w:t>consideração</w:t>
      </w:r>
      <w:r w:rsidR="00CC6318">
        <w:rPr>
          <w:rFonts w:eastAsia="Times New Roman"/>
          <w:lang w:eastAsia="pt-BR"/>
        </w:rPr>
        <w:t xml:space="preserve"> </w:t>
      </w:r>
      <w:r w:rsidR="00CC6318" w:rsidRPr="00621F83">
        <w:rPr>
          <w:rFonts w:eastAsia="Times New Roman"/>
          <w:lang w:eastAsia="pt-BR"/>
        </w:rPr>
        <w:t>relevante</w:t>
      </w:r>
      <w:r w:rsidR="00CC6318">
        <w:rPr>
          <w:rFonts w:eastAsia="Times New Roman"/>
          <w:lang w:eastAsia="pt-BR"/>
        </w:rPr>
        <w:t xml:space="preserve"> </w:t>
      </w:r>
      <w:r w:rsidR="00CC6318" w:rsidRPr="00621F83">
        <w:rPr>
          <w:rFonts w:eastAsia="Times New Roman"/>
          <w:lang w:eastAsia="pt-BR"/>
        </w:rPr>
        <w:t>para execução da ordem</w:t>
      </w:r>
      <w:r w:rsidRPr="00BC2DF9">
        <w:rPr>
          <w:rFonts w:eastAsia="Times New Roman"/>
          <w:lang w:eastAsia="pt-BR"/>
        </w:rPr>
        <w:t>.</w:t>
      </w:r>
    </w:p>
    <w:p w14:paraId="436925C8" w14:textId="122D00B3" w:rsidR="00E7495F" w:rsidRPr="00CB1695" w:rsidRDefault="00621F83" w:rsidP="00EC1BEE">
      <w:pPr>
        <w:pStyle w:val="NormaAlterada"/>
      </w:pPr>
      <w:r w:rsidRPr="00CB1695">
        <w:t xml:space="preserve">§ </w:t>
      </w:r>
      <w:r w:rsidR="00186FA1" w:rsidRPr="00CB1695">
        <w:t>1</w:t>
      </w:r>
      <w:proofErr w:type="gramStart"/>
      <w:r w:rsidR="00186FA1" w:rsidRPr="00CB1695">
        <w:t>º</w:t>
      </w:r>
      <w:r w:rsidRPr="00CB1695">
        <w:t xml:space="preserve">  </w:t>
      </w:r>
      <w:r w:rsidR="00E7495F" w:rsidRPr="00CB1695">
        <w:t>Ressalvado</w:t>
      </w:r>
      <w:proofErr w:type="gramEnd"/>
      <w:r w:rsidR="00E7495F" w:rsidRPr="00CB1695">
        <w:t xml:space="preserve"> o disposto no § 2º, na aplicação dos critérios relacionados no </w:t>
      </w:r>
      <w:r w:rsidR="00E7495F" w:rsidRPr="00CB1695">
        <w:rPr>
          <w:b/>
        </w:rPr>
        <w:t>caput</w:t>
      </w:r>
      <w:r w:rsidR="00E7495F" w:rsidRPr="00CB1695">
        <w:t xml:space="preserve"> para aferição da melhor execução </w:t>
      </w:r>
      <w:r w:rsidRPr="00CB1695">
        <w:t xml:space="preserve">de ordem </w:t>
      </w:r>
      <w:r w:rsidR="00A56259" w:rsidRPr="00CB1695">
        <w:t xml:space="preserve">proveniente </w:t>
      </w:r>
      <w:r w:rsidRPr="00CB1695">
        <w:t xml:space="preserve">de investidor </w:t>
      </w:r>
      <w:r w:rsidR="00674C3B" w:rsidRPr="00CB1695">
        <w:t xml:space="preserve">não </w:t>
      </w:r>
      <w:r w:rsidRPr="00CB1695">
        <w:t>qualificado</w:t>
      </w:r>
      <w:r w:rsidR="00A56259" w:rsidRPr="00CB1695">
        <w:t>,</w:t>
      </w:r>
      <w:r w:rsidRPr="00CB1695">
        <w:t xml:space="preserve"> </w:t>
      </w:r>
      <w:r w:rsidR="00A56259" w:rsidRPr="00CB1695">
        <w:t>conforme</w:t>
      </w:r>
      <w:r w:rsidRPr="00CB1695">
        <w:t xml:space="preserve"> regulamentação específica, </w:t>
      </w:r>
      <w:r w:rsidR="005175D6" w:rsidRPr="00CB1695">
        <w:t>deve ser considerado como fator preponderante</w:t>
      </w:r>
      <w:r w:rsidR="005175D6" w:rsidRPr="00CB1695" w:rsidDel="00E7495F">
        <w:t xml:space="preserve"> </w:t>
      </w:r>
      <w:r w:rsidRPr="00CB1695">
        <w:t xml:space="preserve">o desembolso total pela operação, representado pelo preço do </w:t>
      </w:r>
      <w:r w:rsidR="001F67DC" w:rsidRPr="00CB1695">
        <w:t xml:space="preserve">valor mobiliário </w:t>
      </w:r>
      <w:r w:rsidRPr="00CB1695">
        <w:t>e pelos custos relacionados com a execução, o que inclui toda e qualquer despesa suportada pelo investidor.</w:t>
      </w:r>
    </w:p>
    <w:p w14:paraId="4B5C934D" w14:textId="67A42796" w:rsidR="00B66748" w:rsidRPr="00CB1695" w:rsidRDefault="00CC6318" w:rsidP="00EC1BEE">
      <w:pPr>
        <w:pStyle w:val="NormaAlterada"/>
      </w:pPr>
      <w:r w:rsidRPr="00CB1695">
        <w:t>§ 2</w:t>
      </w:r>
      <w:proofErr w:type="gramStart"/>
      <w:r w:rsidRPr="00CB1695">
        <w:t xml:space="preserve">º </w:t>
      </w:r>
      <w:r w:rsidR="00186FA1" w:rsidRPr="00CB1695">
        <w:t xml:space="preserve"> </w:t>
      </w:r>
      <w:r w:rsidRPr="00CB1695">
        <w:t>Quando</w:t>
      </w:r>
      <w:proofErr w:type="gramEnd"/>
      <w:r w:rsidRPr="00CB1695">
        <w:t xml:space="preserve"> houver instrução específica, o intermediário deve executar a ordem na condição indicada pelo cliente.</w:t>
      </w:r>
      <w:r w:rsidR="001E54C6" w:rsidRPr="00CB1695">
        <w:t>”(NR)</w:t>
      </w:r>
    </w:p>
    <w:p w14:paraId="02F635F3" w14:textId="7ADC61D6" w:rsidR="00621F83" w:rsidRPr="00CB1695" w:rsidRDefault="001E54C6" w:rsidP="00EC1BEE">
      <w:pPr>
        <w:pStyle w:val="NormaAlterada"/>
      </w:pPr>
      <w:r w:rsidRPr="00CB1695">
        <w:t>“</w:t>
      </w:r>
      <w:r w:rsidR="00621F83" w:rsidRPr="00CB1695">
        <w:t xml:space="preserve">Art. </w:t>
      </w:r>
      <w:r w:rsidR="00186FA1" w:rsidRPr="00CB1695">
        <w:t>21</w:t>
      </w:r>
      <w:r w:rsidR="00621F83" w:rsidRPr="00CB1695">
        <w:t xml:space="preserve">. </w:t>
      </w:r>
      <w:r w:rsidR="00A5159B" w:rsidRPr="00CB1695">
        <w:t xml:space="preserve"> </w:t>
      </w:r>
      <w:r w:rsidR="00621F83" w:rsidRPr="00CB1695">
        <w:t>O intermediário deve estabelecer regras, procedimentos e controles internos sobre a execução de ordens, de modo a:</w:t>
      </w:r>
    </w:p>
    <w:p w14:paraId="05C92BCA" w14:textId="3A057634" w:rsidR="00621F83" w:rsidRPr="00CB1695" w:rsidRDefault="00621F83" w:rsidP="00EC1BEE">
      <w:pPr>
        <w:pStyle w:val="NormaAlterada"/>
      </w:pPr>
      <w:r w:rsidRPr="00CB1695">
        <w:t>I –</w:t>
      </w:r>
      <w:r w:rsidR="00480E26" w:rsidRPr="00CB1695">
        <w:t xml:space="preserve"> </w:t>
      </w:r>
      <w:proofErr w:type="gramStart"/>
      <w:r w:rsidRPr="00CB1695">
        <w:t>permitir</w:t>
      </w:r>
      <w:proofErr w:type="gramEnd"/>
      <w:r w:rsidR="00480E26" w:rsidRPr="00CB1695">
        <w:t xml:space="preserve"> </w:t>
      </w:r>
      <w:r w:rsidRPr="00CB1695">
        <w:t>que</w:t>
      </w:r>
      <w:r w:rsidR="00480E26" w:rsidRPr="00CB1695">
        <w:t xml:space="preserve"> </w:t>
      </w:r>
      <w:r w:rsidRPr="00CB1695">
        <w:t>obtenha</w:t>
      </w:r>
      <w:r w:rsidR="00480E26" w:rsidRPr="00CB1695">
        <w:t xml:space="preserve"> </w:t>
      </w:r>
      <w:r w:rsidRPr="00CB1695">
        <w:t>as</w:t>
      </w:r>
      <w:r w:rsidR="00480E26" w:rsidRPr="00CB1695">
        <w:t xml:space="preserve"> </w:t>
      </w:r>
      <w:r w:rsidRPr="00CB1695">
        <w:t>melhores</w:t>
      </w:r>
      <w:r w:rsidR="00480E26" w:rsidRPr="00CB1695">
        <w:t xml:space="preserve"> </w:t>
      </w:r>
      <w:r w:rsidRPr="00CB1695">
        <w:t>condições</w:t>
      </w:r>
      <w:r w:rsidR="00480E26" w:rsidRPr="00CB1695">
        <w:t xml:space="preserve"> </w:t>
      </w:r>
      <w:r w:rsidRPr="00CB1695">
        <w:t>disponíveis</w:t>
      </w:r>
      <w:r w:rsidR="00480E26" w:rsidRPr="00CB1695">
        <w:t xml:space="preserve"> </w:t>
      </w:r>
      <w:r w:rsidRPr="00CB1695">
        <w:t>no</w:t>
      </w:r>
      <w:r w:rsidR="00480E26" w:rsidRPr="00CB1695">
        <w:t xml:space="preserve"> </w:t>
      </w:r>
      <w:r w:rsidRPr="00CB1695">
        <w:t>mercado</w:t>
      </w:r>
      <w:r w:rsidR="00480E26" w:rsidRPr="00CB1695">
        <w:t xml:space="preserve"> </w:t>
      </w:r>
      <w:r w:rsidRPr="00CB1695">
        <w:t>para</w:t>
      </w:r>
      <w:r w:rsidR="00480E26" w:rsidRPr="00CB1695">
        <w:t xml:space="preserve"> </w:t>
      </w:r>
      <w:r w:rsidRPr="00CB1695">
        <w:t>a execução das ordens de seus clientes</w:t>
      </w:r>
      <w:r w:rsidR="00041BBD" w:rsidRPr="00CB1695">
        <w:t>, atendido o disposto no art. 20</w:t>
      </w:r>
      <w:r w:rsidRPr="00CB1695">
        <w:t>;</w:t>
      </w:r>
    </w:p>
    <w:p w14:paraId="7DF2B41C" w14:textId="1007C4D8" w:rsidR="00621F83" w:rsidRPr="00CB1695" w:rsidRDefault="00621F83" w:rsidP="00EC1BEE">
      <w:pPr>
        <w:pStyle w:val="NormaAlterada"/>
      </w:pPr>
      <w:r w:rsidRPr="00CB1695">
        <w:t>II –</w:t>
      </w:r>
      <w:r w:rsidR="00480E26" w:rsidRPr="00CB1695">
        <w:t xml:space="preserve"> </w:t>
      </w:r>
      <w:proofErr w:type="gramStart"/>
      <w:r w:rsidRPr="00CB1695">
        <w:t>possibilitar</w:t>
      </w:r>
      <w:proofErr w:type="gramEnd"/>
      <w:r w:rsidRPr="00CB1695">
        <w:t>, a qualquer tempo, a vinculação entre a ordem transmitida, a respectiva oferta e o negócio realizado; e</w:t>
      </w:r>
    </w:p>
    <w:p w14:paraId="4B11505A" w14:textId="0FC3049F" w:rsidR="0085209D" w:rsidRPr="00CB1695" w:rsidRDefault="00621F83" w:rsidP="00EC1BEE">
      <w:pPr>
        <w:pStyle w:val="NormaAlterada"/>
      </w:pPr>
      <w:proofErr w:type="spellStart"/>
      <w:r w:rsidRPr="00CB1695">
        <w:t>III</w:t>
      </w:r>
      <w:proofErr w:type="spellEnd"/>
      <w:r w:rsidRPr="00CB1695">
        <w:t xml:space="preserve"> –</w:t>
      </w:r>
      <w:r w:rsidR="00D01FA1" w:rsidRPr="00CB1695">
        <w:t xml:space="preserve"> </w:t>
      </w:r>
      <w:r w:rsidRPr="00CB1695">
        <w:t xml:space="preserve">assegurar que </w:t>
      </w:r>
      <w:r w:rsidR="00041BBD" w:rsidRPr="00CB1695">
        <w:t>tenha havido divulgação a</w:t>
      </w:r>
      <w:r w:rsidRPr="00CB1695">
        <w:t>os clientes a respeito</w:t>
      </w:r>
      <w:r w:rsidR="00601459" w:rsidRPr="00CB1695">
        <w:t>:</w:t>
      </w:r>
    </w:p>
    <w:p w14:paraId="150D422A" w14:textId="77777777" w:rsidR="00E65E69" w:rsidRDefault="00601459" w:rsidP="00EC1BEE">
      <w:pPr>
        <w:pStyle w:val="NormaAlterada"/>
        <w:sectPr w:rsidR="00E65E69" w:rsidSect="00F0484F">
          <w:headerReference w:type="default" r:id="rId11"/>
          <w:pgSz w:w="11906" w:h="16838"/>
          <w:pgMar w:top="1417" w:right="566" w:bottom="1417" w:left="1134" w:header="708" w:footer="708" w:gutter="0"/>
          <w:cols w:space="708"/>
          <w:docGrid w:linePitch="360"/>
        </w:sectPr>
      </w:pPr>
      <w:r w:rsidRPr="00CB1695">
        <w:t xml:space="preserve">a) dos mercados </w:t>
      </w:r>
      <w:r w:rsidR="00041BBD" w:rsidRPr="00CB1695">
        <w:t xml:space="preserve">organizados </w:t>
      </w:r>
      <w:r w:rsidRPr="00CB1695">
        <w:t>em que o intermediário é admitido como participante;</w:t>
      </w:r>
      <w:r w:rsidR="00CB0C50" w:rsidRPr="00CB1695">
        <w:t xml:space="preserve"> e</w:t>
      </w:r>
    </w:p>
    <w:p w14:paraId="2B592EFF" w14:textId="328D221D" w:rsidR="00621F83" w:rsidRPr="00CB1695" w:rsidRDefault="00601459" w:rsidP="00EC1BEE">
      <w:pPr>
        <w:pStyle w:val="NormaAlterada"/>
      </w:pPr>
      <w:r w:rsidRPr="00CB1695">
        <w:lastRenderedPageBreak/>
        <w:t xml:space="preserve">b) </w:t>
      </w:r>
      <w:r w:rsidR="00621F83" w:rsidRPr="00CB1695">
        <w:t xml:space="preserve">dos diferentes mercados </w:t>
      </w:r>
      <w:r w:rsidR="00041BBD" w:rsidRPr="00CB1695">
        <w:t xml:space="preserve">organizados </w:t>
      </w:r>
      <w:r w:rsidR="00621F83" w:rsidRPr="00CB1695">
        <w:t>em</w:t>
      </w:r>
      <w:r w:rsidR="00480E26" w:rsidRPr="00CB1695">
        <w:t xml:space="preserve"> </w:t>
      </w:r>
      <w:r w:rsidR="00621F83" w:rsidRPr="00CB1695">
        <w:t>que</w:t>
      </w:r>
      <w:r w:rsidR="00480E26" w:rsidRPr="00CB1695">
        <w:t xml:space="preserve"> </w:t>
      </w:r>
      <w:r w:rsidR="00621F83" w:rsidRPr="00CB1695">
        <w:t>os</w:t>
      </w:r>
      <w:r w:rsidR="00480E26" w:rsidRPr="00CB1695">
        <w:t xml:space="preserve"> </w:t>
      </w:r>
      <w:r w:rsidR="00621F83" w:rsidRPr="00CB1695">
        <w:t>valores</w:t>
      </w:r>
      <w:r w:rsidR="00480E26" w:rsidRPr="00CB1695">
        <w:t xml:space="preserve"> </w:t>
      </w:r>
      <w:r w:rsidR="00621F83" w:rsidRPr="00CB1695">
        <w:t>mobiliários</w:t>
      </w:r>
      <w:r w:rsidR="00480E26" w:rsidRPr="00CB1695">
        <w:t xml:space="preserve"> </w:t>
      </w:r>
      <w:r w:rsidR="00621F83" w:rsidRPr="00CB1695">
        <w:t>podem</w:t>
      </w:r>
      <w:r w:rsidR="00480E26" w:rsidRPr="00CB1695">
        <w:t xml:space="preserve"> </w:t>
      </w:r>
      <w:r w:rsidR="00621F83" w:rsidRPr="00CB1695">
        <w:t>ser</w:t>
      </w:r>
      <w:r w:rsidR="00480E26" w:rsidRPr="00CB1695">
        <w:t xml:space="preserve"> </w:t>
      </w:r>
      <w:r w:rsidR="00621F83" w:rsidRPr="00CB1695">
        <w:t>negociados, ainda</w:t>
      </w:r>
      <w:r w:rsidR="00480E26" w:rsidRPr="00CB1695">
        <w:t xml:space="preserve"> </w:t>
      </w:r>
      <w:r w:rsidR="00621F83" w:rsidRPr="00CB1695">
        <w:t xml:space="preserve">que o intermediário não seja </w:t>
      </w:r>
      <w:r w:rsidRPr="00CB1695">
        <w:t xml:space="preserve">participante de </w:t>
      </w:r>
      <w:r w:rsidR="00621F83" w:rsidRPr="00CB1695">
        <w:t xml:space="preserve">todos </w:t>
      </w:r>
      <w:r w:rsidR="00041BBD" w:rsidRPr="00CB1695">
        <w:t xml:space="preserve">esses </w:t>
      </w:r>
      <w:r w:rsidR="00621F83" w:rsidRPr="00CB1695">
        <w:t>mercados.</w:t>
      </w:r>
    </w:p>
    <w:p w14:paraId="4143BC4C" w14:textId="23C2A450" w:rsidR="00621F83" w:rsidRPr="00CB1695" w:rsidRDefault="00621F83" w:rsidP="00EC1BEE">
      <w:pPr>
        <w:pStyle w:val="NormaAlterada"/>
      </w:pPr>
      <w:r w:rsidRPr="00CB1695">
        <w:t>§</w:t>
      </w:r>
      <w:r w:rsidR="00480E26" w:rsidRPr="00CB1695">
        <w:t xml:space="preserve"> </w:t>
      </w:r>
      <w:r w:rsidRPr="00CB1695">
        <w:t>1</w:t>
      </w:r>
      <w:proofErr w:type="gramStart"/>
      <w:r w:rsidRPr="00CB1695">
        <w:t xml:space="preserve">º </w:t>
      </w:r>
      <w:r w:rsidR="00A5159B" w:rsidRPr="00CB1695">
        <w:t xml:space="preserve"> </w:t>
      </w:r>
      <w:r w:rsidRPr="00CB1695">
        <w:t>O</w:t>
      </w:r>
      <w:proofErr w:type="gramEnd"/>
      <w:r w:rsidR="00480E26" w:rsidRPr="00CB1695">
        <w:t xml:space="preserve"> </w:t>
      </w:r>
      <w:r w:rsidRPr="00CB1695">
        <w:t>intermediário</w:t>
      </w:r>
      <w:r w:rsidR="00480E26" w:rsidRPr="00CB1695">
        <w:t xml:space="preserve"> </w:t>
      </w:r>
      <w:r w:rsidRPr="00CB1695">
        <w:t>que</w:t>
      </w:r>
      <w:r w:rsidR="00480E26" w:rsidRPr="00CB1695">
        <w:t xml:space="preserve"> </w:t>
      </w:r>
      <w:r w:rsidRPr="00CB1695">
        <w:t>atue</w:t>
      </w:r>
      <w:r w:rsidR="00480E26" w:rsidRPr="00CB1695">
        <w:t xml:space="preserve"> </w:t>
      </w:r>
      <w:r w:rsidRPr="00CB1695">
        <w:t>em</w:t>
      </w:r>
      <w:r w:rsidR="00480E26" w:rsidRPr="00CB1695">
        <w:t xml:space="preserve"> </w:t>
      </w:r>
      <w:r w:rsidRPr="00CB1695">
        <w:t>mercado</w:t>
      </w:r>
      <w:r w:rsidR="00480E26" w:rsidRPr="00CB1695">
        <w:t xml:space="preserve"> </w:t>
      </w:r>
      <w:r w:rsidRPr="00CB1695">
        <w:t>organizado</w:t>
      </w:r>
      <w:r w:rsidR="00480E26" w:rsidRPr="00CB1695">
        <w:t xml:space="preserve"> </w:t>
      </w:r>
      <w:r w:rsidRPr="00CB1695">
        <w:t>deve</w:t>
      </w:r>
      <w:r w:rsidR="00480E26" w:rsidRPr="00CB1695">
        <w:t xml:space="preserve"> </w:t>
      </w:r>
      <w:r w:rsidRPr="00CB1695">
        <w:t>estabelecer</w:t>
      </w:r>
      <w:r w:rsidR="00480E26" w:rsidRPr="00CB1695">
        <w:t xml:space="preserve"> </w:t>
      </w:r>
      <w:r w:rsidRPr="00CB1695">
        <w:t>regras, procedimentos e controles internos de que trata este artigo, contendo, no mínimo:</w:t>
      </w:r>
    </w:p>
    <w:p w14:paraId="0F1D3C27" w14:textId="045CCC20" w:rsidR="00621F83" w:rsidRPr="00CB1695" w:rsidRDefault="00621F83" w:rsidP="00EC1BEE">
      <w:pPr>
        <w:pStyle w:val="NormaAlterada"/>
      </w:pPr>
      <w:r w:rsidRPr="00CB1695">
        <w:t>I –</w:t>
      </w:r>
      <w:r w:rsidR="007B2E92" w:rsidRPr="00CB1695">
        <w:t xml:space="preserve"> </w:t>
      </w:r>
      <w:proofErr w:type="gramStart"/>
      <w:r w:rsidRPr="00CB1695">
        <w:t>tipos</w:t>
      </w:r>
      <w:proofErr w:type="gramEnd"/>
      <w:r w:rsidRPr="00CB1695">
        <w:t xml:space="preserve"> de ordens aceitas;</w:t>
      </w:r>
    </w:p>
    <w:p w14:paraId="690643A3" w14:textId="5A1C224D" w:rsidR="00621F83" w:rsidRPr="00CB1695" w:rsidRDefault="00621F83" w:rsidP="00EC1BEE">
      <w:pPr>
        <w:pStyle w:val="NormaAlterada"/>
      </w:pPr>
      <w:r w:rsidRPr="00CB1695">
        <w:t>II –</w:t>
      </w:r>
      <w:r w:rsidR="007B2E92" w:rsidRPr="00CB1695">
        <w:t xml:space="preserve"> </w:t>
      </w:r>
      <w:proofErr w:type="gramStart"/>
      <w:r w:rsidRPr="00CB1695">
        <w:t>horário</w:t>
      </w:r>
      <w:proofErr w:type="gramEnd"/>
      <w:r w:rsidRPr="00CB1695">
        <w:t xml:space="preserve"> para o recebimento de ordens;</w:t>
      </w:r>
    </w:p>
    <w:p w14:paraId="4339C248" w14:textId="320A8EFC" w:rsidR="00621F83" w:rsidRPr="00CB1695" w:rsidRDefault="00621F83" w:rsidP="00EC1BEE">
      <w:pPr>
        <w:pStyle w:val="NormaAlterada"/>
      </w:pPr>
      <w:proofErr w:type="spellStart"/>
      <w:r w:rsidRPr="00CB1695">
        <w:t>III</w:t>
      </w:r>
      <w:proofErr w:type="spellEnd"/>
      <w:r w:rsidRPr="00CB1695">
        <w:t xml:space="preserve"> –</w:t>
      </w:r>
      <w:r w:rsidR="007B2E92" w:rsidRPr="00CB1695">
        <w:t xml:space="preserve"> </w:t>
      </w:r>
      <w:r w:rsidRPr="00CB1695">
        <w:t>forma de transmissão;</w:t>
      </w:r>
    </w:p>
    <w:p w14:paraId="1E3880B3" w14:textId="62354E52" w:rsidR="00621F83" w:rsidRPr="00CB1695" w:rsidRDefault="00621F83" w:rsidP="00EC1BEE">
      <w:pPr>
        <w:pStyle w:val="NormaAlterada"/>
      </w:pPr>
      <w:proofErr w:type="spellStart"/>
      <w:r w:rsidRPr="00CB1695">
        <w:t>IV</w:t>
      </w:r>
      <w:proofErr w:type="spellEnd"/>
      <w:r w:rsidRPr="00CB1695">
        <w:t xml:space="preserve"> –</w:t>
      </w:r>
      <w:r w:rsidR="007B2E92" w:rsidRPr="00CB1695">
        <w:t xml:space="preserve"> </w:t>
      </w:r>
      <w:proofErr w:type="gramStart"/>
      <w:r w:rsidRPr="00CB1695">
        <w:t>prazo</w:t>
      </w:r>
      <w:proofErr w:type="gramEnd"/>
      <w:r w:rsidRPr="00CB1695">
        <w:t xml:space="preserve"> de validade das ordens;</w:t>
      </w:r>
    </w:p>
    <w:p w14:paraId="4BABC173" w14:textId="21679B4B" w:rsidR="00621F83" w:rsidRPr="00CB1695" w:rsidRDefault="00621F83" w:rsidP="00EC1BEE">
      <w:pPr>
        <w:pStyle w:val="NormaAlterada"/>
      </w:pPr>
      <w:r w:rsidRPr="00CB1695">
        <w:t>V –</w:t>
      </w:r>
      <w:r w:rsidR="007B2E92" w:rsidRPr="00CB1695">
        <w:t xml:space="preserve"> </w:t>
      </w:r>
      <w:proofErr w:type="gramStart"/>
      <w:r w:rsidRPr="00CB1695">
        <w:t>procedimentos</w:t>
      </w:r>
      <w:proofErr w:type="gramEnd"/>
      <w:r w:rsidRPr="00CB1695">
        <w:t xml:space="preserve"> de recusa;</w:t>
      </w:r>
    </w:p>
    <w:p w14:paraId="25BDC416" w14:textId="1EBD47F7" w:rsidR="00621F83" w:rsidRPr="00CB1695" w:rsidRDefault="00621F83" w:rsidP="00EC1BEE">
      <w:pPr>
        <w:pStyle w:val="NormaAlterada"/>
      </w:pPr>
      <w:r w:rsidRPr="00CB1695">
        <w:t>VI –</w:t>
      </w:r>
      <w:r w:rsidR="007B2E92" w:rsidRPr="00CB1695">
        <w:t xml:space="preserve"> </w:t>
      </w:r>
      <w:proofErr w:type="gramStart"/>
      <w:r w:rsidRPr="00CB1695">
        <w:t>registro</w:t>
      </w:r>
      <w:proofErr w:type="gramEnd"/>
      <w:r w:rsidRPr="00CB1695">
        <w:t xml:space="preserve"> das ordens;</w:t>
      </w:r>
    </w:p>
    <w:p w14:paraId="490242AD" w14:textId="5E7E9FA7" w:rsidR="00621F83" w:rsidRPr="00CB1695" w:rsidRDefault="00621F83" w:rsidP="00EC1BEE">
      <w:pPr>
        <w:pStyle w:val="NormaAlterada"/>
      </w:pPr>
      <w:proofErr w:type="spellStart"/>
      <w:r w:rsidRPr="00CB1695">
        <w:t>VII</w:t>
      </w:r>
      <w:proofErr w:type="spellEnd"/>
      <w:r w:rsidRPr="00CB1695">
        <w:t xml:space="preserve"> –</w:t>
      </w:r>
      <w:r w:rsidR="007B2E92" w:rsidRPr="00CB1695">
        <w:t xml:space="preserve"> </w:t>
      </w:r>
      <w:r w:rsidRPr="00CB1695">
        <w:t>cancelamento ou alteração de ordens;</w:t>
      </w:r>
    </w:p>
    <w:p w14:paraId="77545842" w14:textId="3ABFAA1A" w:rsidR="00621F83" w:rsidRPr="00CB1695" w:rsidRDefault="00621F83" w:rsidP="00EC1BEE">
      <w:pPr>
        <w:pStyle w:val="NormaAlterada"/>
      </w:pPr>
      <w:proofErr w:type="spellStart"/>
      <w:r w:rsidRPr="00CB1695">
        <w:t>VIII</w:t>
      </w:r>
      <w:proofErr w:type="spellEnd"/>
      <w:r w:rsidRPr="00CB1695">
        <w:t xml:space="preserve"> –</w:t>
      </w:r>
      <w:r w:rsidR="007B2E92" w:rsidRPr="00CB1695">
        <w:t xml:space="preserve"> </w:t>
      </w:r>
      <w:r w:rsidRPr="00CB1695">
        <w:t>forma e critérios para atendimento das ordens recebidas;</w:t>
      </w:r>
    </w:p>
    <w:p w14:paraId="7611A698" w14:textId="65ED7884" w:rsidR="00621F83" w:rsidRPr="00CB1695" w:rsidRDefault="00621F83" w:rsidP="00EC1BEE">
      <w:pPr>
        <w:pStyle w:val="NormaAlterada"/>
      </w:pPr>
      <w:proofErr w:type="spellStart"/>
      <w:r w:rsidRPr="00CB1695">
        <w:t>IX</w:t>
      </w:r>
      <w:proofErr w:type="spellEnd"/>
      <w:r w:rsidRPr="00CB1695">
        <w:t xml:space="preserve"> –</w:t>
      </w:r>
      <w:r w:rsidR="007B2E92" w:rsidRPr="00CB1695">
        <w:t xml:space="preserve"> </w:t>
      </w:r>
      <w:proofErr w:type="gramStart"/>
      <w:r w:rsidRPr="00CB1695">
        <w:t>forma e critérios</w:t>
      </w:r>
      <w:proofErr w:type="gramEnd"/>
      <w:r w:rsidRPr="00CB1695">
        <w:t xml:space="preserve"> para distribuição dos negócios realizados; e</w:t>
      </w:r>
    </w:p>
    <w:p w14:paraId="3A805889" w14:textId="59D0BBD8" w:rsidR="00621F83" w:rsidRPr="00CB1695" w:rsidRDefault="00621F83" w:rsidP="00EC1BEE">
      <w:pPr>
        <w:pStyle w:val="NormaAlterada"/>
      </w:pPr>
      <w:r w:rsidRPr="00CB1695">
        <w:t xml:space="preserve">X – </w:t>
      </w:r>
      <w:proofErr w:type="gramStart"/>
      <w:r w:rsidRPr="00CB1695">
        <w:t>fatores</w:t>
      </w:r>
      <w:proofErr w:type="gramEnd"/>
      <w:r w:rsidRPr="00CB1695">
        <w:t xml:space="preserve"> que determinam a escolha do mercado e do sistema de negociação para a execução da ordem, quando eles não forem indicados pelo cliente.</w:t>
      </w:r>
    </w:p>
    <w:p w14:paraId="051DE4AB" w14:textId="3295B8F8" w:rsidR="00057958" w:rsidRPr="00CB1695" w:rsidRDefault="00621F83" w:rsidP="00EC1BEE">
      <w:pPr>
        <w:pStyle w:val="NormaAlterada"/>
      </w:pPr>
      <w:r w:rsidRPr="00CB1695">
        <w:t>§</w:t>
      </w:r>
      <w:r w:rsidR="00480E26" w:rsidRPr="00CB1695">
        <w:t xml:space="preserve"> </w:t>
      </w:r>
      <w:r w:rsidRPr="00CB1695">
        <w:t>2</w:t>
      </w:r>
      <w:proofErr w:type="gramStart"/>
      <w:r w:rsidRPr="00CB1695">
        <w:t xml:space="preserve">º </w:t>
      </w:r>
      <w:r w:rsidR="00A5159B" w:rsidRPr="00CB1695">
        <w:t xml:space="preserve"> </w:t>
      </w:r>
      <w:r w:rsidR="00601459" w:rsidRPr="00CB1695">
        <w:t>Exceto</w:t>
      </w:r>
      <w:proofErr w:type="gramEnd"/>
      <w:r w:rsidR="00601459" w:rsidRPr="00CB1695">
        <w:t xml:space="preserve"> em</w:t>
      </w:r>
      <w:r w:rsidR="00041BBD" w:rsidRPr="00CB1695">
        <w:t xml:space="preserve"> relação aos procedimentos específicos previstos</w:t>
      </w:r>
      <w:r w:rsidR="00601459" w:rsidRPr="00CB1695">
        <w:t xml:space="preserve"> em regulamento da entidade administradora de mercado organizado aprovado pela CVM:</w:t>
      </w:r>
    </w:p>
    <w:p w14:paraId="5268EACC" w14:textId="0B90502A" w:rsidR="00621F83" w:rsidRPr="00CB1695" w:rsidRDefault="00E47C4C" w:rsidP="00EC1BEE">
      <w:pPr>
        <w:pStyle w:val="NormaAlterada"/>
      </w:pPr>
      <w:r w:rsidRPr="00CB1695">
        <w:t xml:space="preserve">I – </w:t>
      </w:r>
      <w:proofErr w:type="gramStart"/>
      <w:r w:rsidRPr="00CB1695">
        <w:t>em</w:t>
      </w:r>
      <w:proofErr w:type="gramEnd"/>
      <w:r w:rsidRPr="00CB1695">
        <w:t xml:space="preserve"> </w:t>
      </w:r>
      <w:r w:rsidR="00621F83" w:rsidRPr="00CB1695">
        <w:t>caso</w:t>
      </w:r>
      <w:r w:rsidR="00480E26" w:rsidRPr="00CB1695">
        <w:t xml:space="preserve"> </w:t>
      </w:r>
      <w:r w:rsidR="00621F83" w:rsidRPr="00CB1695">
        <w:t>de concorrência</w:t>
      </w:r>
      <w:r w:rsidR="00480E26" w:rsidRPr="00CB1695">
        <w:t xml:space="preserve"> </w:t>
      </w:r>
      <w:r w:rsidR="00621F83" w:rsidRPr="00CB1695">
        <w:t>de</w:t>
      </w:r>
      <w:r w:rsidR="00480E26" w:rsidRPr="00CB1695">
        <w:t xml:space="preserve"> </w:t>
      </w:r>
      <w:r w:rsidR="00621F83" w:rsidRPr="00CB1695">
        <w:t>ordens,</w:t>
      </w:r>
      <w:r w:rsidR="00480E26" w:rsidRPr="00CB1695">
        <w:t xml:space="preserve"> </w:t>
      </w:r>
      <w:r w:rsidR="00621F83" w:rsidRPr="00CB1695">
        <w:t>a</w:t>
      </w:r>
      <w:r w:rsidR="00480E26" w:rsidRPr="00CB1695">
        <w:t xml:space="preserve"> </w:t>
      </w:r>
      <w:r w:rsidR="00621F83" w:rsidRPr="00CB1695">
        <w:t>prioridade</w:t>
      </w:r>
      <w:r w:rsidR="00480E26" w:rsidRPr="00CB1695">
        <w:t xml:space="preserve"> </w:t>
      </w:r>
      <w:r w:rsidR="00621F83" w:rsidRPr="00CB1695">
        <w:t>para</w:t>
      </w:r>
      <w:r w:rsidR="00480E26" w:rsidRPr="00CB1695">
        <w:t xml:space="preserve"> </w:t>
      </w:r>
      <w:r w:rsidR="00621F83" w:rsidRPr="00CB1695">
        <w:t>a</w:t>
      </w:r>
      <w:r w:rsidR="00480E26" w:rsidRPr="00CB1695">
        <w:t xml:space="preserve"> </w:t>
      </w:r>
      <w:r w:rsidR="00621F83" w:rsidRPr="00CB1695">
        <w:t>execução</w:t>
      </w:r>
      <w:r w:rsidR="00480E26" w:rsidRPr="00CB1695">
        <w:t xml:space="preserve"> </w:t>
      </w:r>
      <w:r w:rsidR="00621F83" w:rsidRPr="00CB1695">
        <w:t>deve</w:t>
      </w:r>
      <w:r w:rsidR="00480E26" w:rsidRPr="00CB1695">
        <w:t xml:space="preserve"> </w:t>
      </w:r>
      <w:r w:rsidR="00621F83" w:rsidRPr="00CB1695">
        <w:t>ser determinada pelo critério cronológico</w:t>
      </w:r>
      <w:r w:rsidRPr="00CB1695">
        <w:t>;</w:t>
      </w:r>
      <w:r w:rsidR="00B47532" w:rsidRPr="00CB1695">
        <w:t xml:space="preserve"> e</w:t>
      </w:r>
    </w:p>
    <w:p w14:paraId="2E171121" w14:textId="7FA8FC88" w:rsidR="00621F83" w:rsidRPr="00CB1695" w:rsidRDefault="00E47C4C" w:rsidP="00EC1BEE">
      <w:pPr>
        <w:pStyle w:val="NormaAlterada"/>
      </w:pPr>
      <w:r w:rsidRPr="00CB1695">
        <w:t xml:space="preserve">II –  em </w:t>
      </w:r>
      <w:r w:rsidR="00621F83" w:rsidRPr="00CB1695">
        <w:t>caso</w:t>
      </w:r>
      <w:r w:rsidR="00480E26" w:rsidRPr="00CB1695">
        <w:t xml:space="preserve"> </w:t>
      </w:r>
      <w:r w:rsidR="00621F83" w:rsidRPr="00CB1695">
        <w:t>de</w:t>
      </w:r>
      <w:r w:rsidR="00480E26" w:rsidRPr="00CB1695">
        <w:t xml:space="preserve"> </w:t>
      </w:r>
      <w:r w:rsidR="00621F83" w:rsidRPr="00CB1695">
        <w:t>ordens</w:t>
      </w:r>
      <w:r w:rsidR="00480E26" w:rsidRPr="00CB1695">
        <w:t xml:space="preserve"> </w:t>
      </w:r>
      <w:r w:rsidR="00621F83" w:rsidRPr="00CB1695">
        <w:t>concorrentes</w:t>
      </w:r>
      <w:r w:rsidR="00480E26" w:rsidRPr="00CB1695">
        <w:t xml:space="preserve"> </w:t>
      </w:r>
      <w:r w:rsidR="00621F83" w:rsidRPr="00CB1695">
        <w:t>dadas</w:t>
      </w:r>
      <w:r w:rsidR="00480E26" w:rsidRPr="00CB1695">
        <w:t xml:space="preserve"> </w:t>
      </w:r>
      <w:r w:rsidR="00621F83" w:rsidRPr="00CB1695">
        <w:t>simultaneamente</w:t>
      </w:r>
      <w:r w:rsidR="00480E26" w:rsidRPr="00CB1695">
        <w:t xml:space="preserve"> </w:t>
      </w:r>
      <w:r w:rsidR="00621F83" w:rsidRPr="00CB1695">
        <w:t>por</w:t>
      </w:r>
      <w:r w:rsidR="00480E26" w:rsidRPr="00CB1695">
        <w:t xml:space="preserve"> </w:t>
      </w:r>
      <w:r w:rsidR="00621F83" w:rsidRPr="00CB1695">
        <w:t>clientes</w:t>
      </w:r>
      <w:r w:rsidR="00480E26" w:rsidRPr="00CB1695">
        <w:t xml:space="preserve"> </w:t>
      </w:r>
      <w:r w:rsidR="00621F83" w:rsidRPr="00CB1695">
        <w:t>que</w:t>
      </w:r>
      <w:r w:rsidR="00480E26" w:rsidRPr="00CB1695">
        <w:t xml:space="preserve"> </w:t>
      </w:r>
      <w:r w:rsidR="00621F83" w:rsidRPr="00CB1695">
        <w:t>não sejam</w:t>
      </w:r>
      <w:r w:rsidR="00480E26" w:rsidRPr="00CB1695">
        <w:t xml:space="preserve"> </w:t>
      </w:r>
      <w:r w:rsidR="00621F83" w:rsidRPr="00CB1695">
        <w:t>pessoas</w:t>
      </w:r>
      <w:r w:rsidR="00480E26" w:rsidRPr="00CB1695">
        <w:t xml:space="preserve"> </w:t>
      </w:r>
      <w:r w:rsidR="00621F83" w:rsidRPr="00CB1695">
        <w:t>vinculadas</w:t>
      </w:r>
      <w:r w:rsidR="00480E26" w:rsidRPr="00CB1695">
        <w:t xml:space="preserve"> </w:t>
      </w:r>
      <w:r w:rsidR="00621F83" w:rsidRPr="00CB1695">
        <w:t>e</w:t>
      </w:r>
      <w:r w:rsidR="00480E26" w:rsidRPr="00CB1695">
        <w:t xml:space="preserve"> </w:t>
      </w:r>
      <w:r w:rsidR="00621F83" w:rsidRPr="00CB1695">
        <w:t>por</w:t>
      </w:r>
      <w:r w:rsidR="00480E26" w:rsidRPr="00CB1695">
        <w:t xml:space="preserve"> </w:t>
      </w:r>
      <w:r w:rsidR="00621F83" w:rsidRPr="00CB1695">
        <w:t>pessoas</w:t>
      </w:r>
      <w:r w:rsidR="00480E26" w:rsidRPr="00CB1695">
        <w:t xml:space="preserve"> </w:t>
      </w:r>
      <w:r w:rsidR="00621F83" w:rsidRPr="00CB1695">
        <w:t>vinculadas</w:t>
      </w:r>
      <w:r w:rsidR="00480E26" w:rsidRPr="00CB1695">
        <w:t xml:space="preserve"> </w:t>
      </w:r>
      <w:r w:rsidR="00621F83" w:rsidRPr="00CB1695">
        <w:t>ao</w:t>
      </w:r>
      <w:r w:rsidR="00480E26" w:rsidRPr="00CB1695">
        <w:t xml:space="preserve"> </w:t>
      </w:r>
      <w:r w:rsidR="00621F83" w:rsidRPr="00CB1695">
        <w:t>intermediário,</w:t>
      </w:r>
      <w:r w:rsidR="00480E26" w:rsidRPr="00CB1695">
        <w:t xml:space="preserve"> </w:t>
      </w:r>
      <w:r w:rsidR="00621F83" w:rsidRPr="00CB1695">
        <w:t>ordens</w:t>
      </w:r>
      <w:r w:rsidR="00480E26" w:rsidRPr="00CB1695">
        <w:t xml:space="preserve"> </w:t>
      </w:r>
      <w:r w:rsidR="00621F83" w:rsidRPr="00CB1695">
        <w:t>de clientes que não sejam pessoas vinculadas ao intermediário devem ter prioridade.</w:t>
      </w:r>
    </w:p>
    <w:p w14:paraId="4EACAC12" w14:textId="2E75260E" w:rsidR="00621F83" w:rsidRPr="00CB1695" w:rsidRDefault="00621F83" w:rsidP="00CB1695">
      <w:pPr>
        <w:pStyle w:val="NormaAlterada"/>
      </w:pPr>
      <w:r w:rsidRPr="00CB1695">
        <w:t xml:space="preserve">§ </w:t>
      </w:r>
      <w:r w:rsidR="00041BBD" w:rsidRPr="00CB1695">
        <w:t>3</w:t>
      </w:r>
      <w:proofErr w:type="gramStart"/>
      <w:r w:rsidR="00041BBD" w:rsidRPr="00CB1695">
        <w:t xml:space="preserve">º  </w:t>
      </w:r>
      <w:r w:rsidRPr="00CB1695">
        <w:t>As</w:t>
      </w:r>
      <w:proofErr w:type="gramEnd"/>
      <w:r w:rsidRPr="00CB1695">
        <w:t xml:space="preserve"> regras de que trata o </w:t>
      </w:r>
      <w:r w:rsidRPr="00CB1695">
        <w:rPr>
          <w:b/>
        </w:rPr>
        <w:t>caput</w:t>
      </w:r>
      <w:r w:rsidRPr="00CB1695">
        <w:t xml:space="preserve"> e suas alterações devem:</w:t>
      </w:r>
    </w:p>
    <w:p w14:paraId="77050182" w14:textId="57CCA1CD" w:rsidR="00621F83" w:rsidRPr="00CB1695" w:rsidRDefault="00621F83" w:rsidP="00EC1BEE">
      <w:pPr>
        <w:pStyle w:val="NormaAlterada"/>
      </w:pPr>
      <w:r w:rsidRPr="00CB1695">
        <w:t>I –</w:t>
      </w:r>
      <w:r w:rsidR="00480E26" w:rsidRPr="00CB1695">
        <w:t xml:space="preserve"> </w:t>
      </w:r>
      <w:proofErr w:type="gramStart"/>
      <w:r w:rsidRPr="00CB1695">
        <w:t>ser</w:t>
      </w:r>
      <w:proofErr w:type="gramEnd"/>
      <w:r w:rsidRPr="00CB1695">
        <w:t xml:space="preserve"> elaboradas em linguagem clara e de fácil entendimento;</w:t>
      </w:r>
    </w:p>
    <w:p w14:paraId="2D04980E" w14:textId="6A93F50A" w:rsidR="00621F83" w:rsidRPr="00CB1695" w:rsidRDefault="00621F83" w:rsidP="00EC1BEE">
      <w:pPr>
        <w:pStyle w:val="NormaAlterada"/>
      </w:pPr>
      <w:r w:rsidRPr="00CB1695">
        <w:t>II –</w:t>
      </w:r>
      <w:r w:rsidR="00480E26" w:rsidRPr="00CB1695">
        <w:t xml:space="preserve"> </w:t>
      </w:r>
      <w:proofErr w:type="gramStart"/>
      <w:r w:rsidRPr="00CB1695">
        <w:t>ser</w:t>
      </w:r>
      <w:proofErr w:type="gramEnd"/>
      <w:r w:rsidRPr="00CB1695">
        <w:t xml:space="preserve"> previamente informadas aos clientes; e</w:t>
      </w:r>
    </w:p>
    <w:p w14:paraId="46FF84C1" w14:textId="1CC328CC" w:rsidR="004415D1" w:rsidRPr="00CB1695" w:rsidRDefault="00621F83" w:rsidP="00EC1BEE">
      <w:pPr>
        <w:pStyle w:val="NormaAlterada"/>
      </w:pPr>
      <w:proofErr w:type="spellStart"/>
      <w:r w:rsidRPr="00CB1695">
        <w:lastRenderedPageBreak/>
        <w:t>III</w:t>
      </w:r>
      <w:proofErr w:type="spellEnd"/>
      <w:r w:rsidRPr="00CB1695">
        <w:t xml:space="preserve"> –</w:t>
      </w:r>
      <w:r w:rsidR="00480E26" w:rsidRPr="00CB1695">
        <w:t xml:space="preserve"> </w:t>
      </w:r>
      <w:r w:rsidRPr="00CB1695">
        <w:t>estar disponíveis na página do intermediário na rede mundial de computadores, nos</w:t>
      </w:r>
      <w:r w:rsidR="00480E26" w:rsidRPr="00CB1695">
        <w:t xml:space="preserve"> </w:t>
      </w:r>
      <w:r w:rsidRPr="00CB1695">
        <w:t>aplicativos</w:t>
      </w:r>
      <w:r w:rsidR="00480E26" w:rsidRPr="00CB1695">
        <w:t xml:space="preserve"> </w:t>
      </w:r>
      <w:r w:rsidRPr="00CB1695">
        <w:t>e</w:t>
      </w:r>
      <w:r w:rsidR="001F10AC" w:rsidRPr="00CB1695">
        <w:t xml:space="preserve"> </w:t>
      </w:r>
      <w:r w:rsidR="00E47C4C" w:rsidRPr="00CB1695">
        <w:t>em outras formas de interação com o cliente</w:t>
      </w:r>
      <w:r w:rsidRPr="00CB1695">
        <w:t>,</w:t>
      </w:r>
      <w:r w:rsidR="00480E26" w:rsidRPr="00CB1695">
        <w:t xml:space="preserve"> </w:t>
      </w:r>
      <w:r w:rsidRPr="00CB1695">
        <w:t>em</w:t>
      </w:r>
      <w:r w:rsidR="00480E26" w:rsidRPr="00CB1695">
        <w:t xml:space="preserve"> </w:t>
      </w:r>
      <w:r w:rsidRPr="00CB1695">
        <w:t>local</w:t>
      </w:r>
      <w:r w:rsidR="00480E26" w:rsidRPr="00CB1695">
        <w:t xml:space="preserve"> </w:t>
      </w:r>
      <w:r w:rsidRPr="00CB1695">
        <w:t>de</w:t>
      </w:r>
      <w:r w:rsidR="00480E26" w:rsidRPr="00CB1695">
        <w:t xml:space="preserve"> </w:t>
      </w:r>
      <w:r w:rsidRPr="00CB1695">
        <w:t xml:space="preserve">fácil </w:t>
      </w:r>
      <w:proofErr w:type="gramStart"/>
      <w:r w:rsidRPr="00CB1695">
        <w:t>acesso.</w:t>
      </w:r>
      <w:r w:rsidR="001E54C6" w:rsidRPr="00CB1695">
        <w:t>”</w:t>
      </w:r>
      <w:proofErr w:type="gramEnd"/>
      <w:r w:rsidR="001E54C6" w:rsidRPr="00CB1695">
        <w:t>(NR)</w:t>
      </w:r>
    </w:p>
    <w:p w14:paraId="0F158C05" w14:textId="14D4A9B2" w:rsidR="00621F83" w:rsidRPr="00CB1695" w:rsidRDefault="001E54C6" w:rsidP="00EC1BEE">
      <w:pPr>
        <w:pStyle w:val="NormaAlterada"/>
      </w:pPr>
      <w:r w:rsidRPr="00CB1695">
        <w:t>“</w:t>
      </w:r>
      <w:r w:rsidR="00621F83" w:rsidRPr="00CB1695">
        <w:t xml:space="preserve">Art. </w:t>
      </w:r>
      <w:r w:rsidR="00CB3C7B" w:rsidRPr="00CB1695">
        <w:t>22</w:t>
      </w:r>
      <w:r w:rsidR="00621F83" w:rsidRPr="00CB1695">
        <w:t>.</w:t>
      </w:r>
      <w:r w:rsidR="00480E26" w:rsidRPr="00CB1695">
        <w:t xml:space="preserve"> </w:t>
      </w:r>
      <w:r w:rsidR="00FA5F76" w:rsidRPr="00CB1695">
        <w:t xml:space="preserve"> </w:t>
      </w:r>
      <w:r w:rsidR="00621F83" w:rsidRPr="00CB1695">
        <w:t>O intermediário deve</w:t>
      </w:r>
      <w:r w:rsidR="00480E26" w:rsidRPr="00CB1695">
        <w:t xml:space="preserve"> </w:t>
      </w:r>
      <w:r w:rsidR="00621F83" w:rsidRPr="00CB1695">
        <w:t>arquivar na</w:t>
      </w:r>
      <w:r w:rsidR="00480E26" w:rsidRPr="00CB1695">
        <w:t xml:space="preserve"> </w:t>
      </w:r>
      <w:r w:rsidR="00621F83" w:rsidRPr="00CB1695">
        <w:t>entidade administradora do mercado</w:t>
      </w:r>
      <w:r w:rsidR="00A43F09" w:rsidRPr="00CB1695">
        <w:t xml:space="preserve"> </w:t>
      </w:r>
      <w:r w:rsidR="00041BBD" w:rsidRPr="00CB1695">
        <w:t xml:space="preserve">do </w:t>
      </w:r>
      <w:r w:rsidR="00CB3C7B" w:rsidRPr="00CB1695">
        <w:t xml:space="preserve">qual </w:t>
      </w:r>
      <w:r w:rsidR="00041BBD" w:rsidRPr="00CB1695">
        <w:t xml:space="preserve">seja </w:t>
      </w:r>
      <w:r w:rsidR="00CB3C7B" w:rsidRPr="00CB1695">
        <w:t>participante</w:t>
      </w:r>
      <w:r w:rsidR="00621F83" w:rsidRPr="00CB1695">
        <w:t xml:space="preserve"> as regras de que trata o art. </w:t>
      </w:r>
      <w:r w:rsidR="00A43F09" w:rsidRPr="00CB1695">
        <w:t>21</w:t>
      </w:r>
      <w:r w:rsidR="00621F83" w:rsidRPr="00CB1695">
        <w:t xml:space="preserve">, bem como eventuais alterações de tais regras, previamente à </w:t>
      </w:r>
      <w:r w:rsidR="00041BBD" w:rsidRPr="00CB1695">
        <w:t xml:space="preserve">respectiva </w:t>
      </w:r>
      <w:r w:rsidR="00621F83" w:rsidRPr="00CB1695">
        <w:t xml:space="preserve">entrada em vigor, na forma e nos prazos estabelecidos por essas </w:t>
      </w:r>
      <w:proofErr w:type="gramStart"/>
      <w:r w:rsidR="00621F83" w:rsidRPr="00CB1695">
        <w:t>entidades.”</w:t>
      </w:r>
      <w:proofErr w:type="gramEnd"/>
      <w:r w:rsidR="00621F83" w:rsidRPr="00CB1695">
        <w:t>(NR)</w:t>
      </w:r>
    </w:p>
    <w:p w14:paraId="241CCD5B" w14:textId="26A8872B" w:rsidR="00621F83" w:rsidRPr="00CB1695" w:rsidRDefault="00621F83" w:rsidP="00EC1BEE">
      <w:pPr>
        <w:pStyle w:val="NormaAlterada"/>
      </w:pPr>
      <w:r w:rsidRPr="00CB1695">
        <w:t xml:space="preserve">“Art. </w:t>
      </w:r>
      <w:r w:rsidR="00255BDD" w:rsidRPr="00CB1695">
        <w:t>31</w:t>
      </w:r>
      <w:r w:rsidRPr="00CB1695">
        <w:t>.</w:t>
      </w:r>
      <w:r w:rsidR="00480E26" w:rsidRPr="00CB1695">
        <w:t xml:space="preserve">  </w:t>
      </w:r>
      <w:r w:rsidRPr="00CB1695">
        <w:t>O</w:t>
      </w:r>
      <w:r w:rsidR="00480E26" w:rsidRPr="00CB1695">
        <w:t xml:space="preserve"> </w:t>
      </w:r>
      <w:r w:rsidRPr="00CB1695">
        <w:t>intermediário</w:t>
      </w:r>
      <w:r w:rsidR="00480E26" w:rsidRPr="00CB1695">
        <w:t xml:space="preserve"> </w:t>
      </w:r>
      <w:r w:rsidRPr="00CB1695">
        <w:t>deve</w:t>
      </w:r>
      <w:r w:rsidR="00480E26" w:rsidRPr="00CB1695">
        <w:t xml:space="preserve"> </w:t>
      </w:r>
      <w:r w:rsidRPr="00CB1695">
        <w:t>exercer</w:t>
      </w:r>
      <w:r w:rsidR="00480E26" w:rsidRPr="00CB1695">
        <w:t xml:space="preserve"> </w:t>
      </w:r>
      <w:r w:rsidRPr="00CB1695">
        <w:t>suas</w:t>
      </w:r>
      <w:r w:rsidR="00480E26" w:rsidRPr="00CB1695">
        <w:t xml:space="preserve"> </w:t>
      </w:r>
      <w:r w:rsidRPr="00CB1695">
        <w:t>atividades</w:t>
      </w:r>
      <w:r w:rsidR="00480E26" w:rsidRPr="00CB1695">
        <w:t xml:space="preserve"> </w:t>
      </w:r>
      <w:r w:rsidRPr="00CB1695">
        <w:t>com</w:t>
      </w:r>
      <w:r w:rsidR="00480E26" w:rsidRPr="00CB1695">
        <w:t xml:space="preserve"> </w:t>
      </w:r>
      <w:r w:rsidRPr="00CB1695">
        <w:t>boa</w:t>
      </w:r>
      <w:r w:rsidR="00480E26" w:rsidRPr="00CB1695">
        <w:t xml:space="preserve"> </w:t>
      </w:r>
      <w:r w:rsidRPr="00CB1695">
        <w:t>fé,</w:t>
      </w:r>
      <w:r w:rsidR="00480E26" w:rsidRPr="00CB1695">
        <w:t xml:space="preserve"> </w:t>
      </w:r>
      <w:r w:rsidRPr="00CB1695">
        <w:t>diligência</w:t>
      </w:r>
      <w:r w:rsidR="00480E26" w:rsidRPr="00CB1695">
        <w:t xml:space="preserve"> </w:t>
      </w:r>
      <w:r w:rsidRPr="00CB1695">
        <w:t>e lealdade</w:t>
      </w:r>
      <w:r w:rsidR="00480E26" w:rsidRPr="00CB1695">
        <w:t xml:space="preserve"> </w:t>
      </w:r>
      <w:r w:rsidRPr="00CB1695">
        <w:t>em relação a seus clientes.</w:t>
      </w:r>
    </w:p>
    <w:p w14:paraId="25B96564" w14:textId="040161C4" w:rsidR="00621F83" w:rsidRPr="00CB1695" w:rsidRDefault="00621F83" w:rsidP="00EC1BEE">
      <w:pPr>
        <w:pStyle w:val="NormaAlterada"/>
      </w:pPr>
      <w:r w:rsidRPr="00CB1695">
        <w:t>§ 1</w:t>
      </w:r>
      <w:proofErr w:type="gramStart"/>
      <w:r w:rsidRPr="00CB1695">
        <w:t xml:space="preserve">º </w:t>
      </w:r>
      <w:r w:rsidR="00FA5F76" w:rsidRPr="00CB1695">
        <w:t xml:space="preserve"> </w:t>
      </w:r>
      <w:r w:rsidRPr="00CB1695">
        <w:t>É</w:t>
      </w:r>
      <w:proofErr w:type="gramEnd"/>
      <w:r w:rsidRPr="00CB1695">
        <w:t xml:space="preserve"> vedado ao intermediário privilegiar seus próprios interesses ou de pessoas a ele vinculadas em detrimento dos interesses de clientes.</w:t>
      </w:r>
    </w:p>
    <w:p w14:paraId="68D14E85" w14:textId="78D22989" w:rsidR="00621F83" w:rsidRPr="00CB1695" w:rsidRDefault="00621F83" w:rsidP="00EC1BEE">
      <w:pPr>
        <w:pStyle w:val="NormaAlterada"/>
      </w:pPr>
      <w:r w:rsidRPr="00CB1695">
        <w:t>§ 2</w:t>
      </w:r>
      <w:proofErr w:type="gramStart"/>
      <w:r w:rsidRPr="00CB1695">
        <w:t xml:space="preserve">º </w:t>
      </w:r>
      <w:r w:rsidR="00FA5F76" w:rsidRPr="00CB1695">
        <w:t xml:space="preserve"> </w:t>
      </w:r>
      <w:r w:rsidRPr="00CB1695">
        <w:t>O</w:t>
      </w:r>
      <w:proofErr w:type="gramEnd"/>
      <w:r w:rsidRPr="00CB1695">
        <w:t xml:space="preserve"> intermediário não deve considerar, para fins da decisão de que trata o art. </w:t>
      </w:r>
      <w:r w:rsidR="00E47C4C" w:rsidRPr="00CB1695">
        <w:t>20</w:t>
      </w:r>
      <w:r w:rsidRPr="00CB1695">
        <w:t>, eventuais benefícios de qualquer natureza auferido</w:t>
      </w:r>
      <w:r w:rsidR="00111A8A" w:rsidRPr="00CB1695">
        <w:t>s</w:t>
      </w:r>
      <w:r w:rsidRPr="00CB1695">
        <w:t xml:space="preserve"> e não repassados ao cliente.”(NR)</w:t>
      </w:r>
    </w:p>
    <w:p w14:paraId="7DFC4196" w14:textId="4E45596C" w:rsidR="00621F83" w:rsidRDefault="00621F83" w:rsidP="00B56F09">
      <w:pPr>
        <w:spacing w:before="120" w:after="120" w:line="312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621F83">
        <w:rPr>
          <w:rFonts w:eastAsia="Times New Roman" w:cstheme="minorHAnsi"/>
          <w:sz w:val="24"/>
          <w:szCs w:val="24"/>
          <w:lang w:eastAsia="pt-BR"/>
        </w:rPr>
        <w:t>Art. 2</w:t>
      </w:r>
      <w:proofErr w:type="gramStart"/>
      <w:r w:rsidRPr="00621F83">
        <w:rPr>
          <w:rFonts w:eastAsia="Times New Roman" w:cstheme="minorHAnsi"/>
          <w:sz w:val="24"/>
          <w:szCs w:val="24"/>
          <w:lang w:eastAsia="pt-BR"/>
        </w:rPr>
        <w:t>º</w:t>
      </w:r>
      <w:r w:rsidR="00A5159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480E2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990392">
        <w:rPr>
          <w:rFonts w:eastAsia="Times New Roman" w:cstheme="minorHAnsi"/>
          <w:sz w:val="24"/>
          <w:szCs w:val="24"/>
          <w:lang w:eastAsia="pt-BR"/>
        </w:rPr>
        <w:t>A</w:t>
      </w:r>
      <w:proofErr w:type="gramEnd"/>
      <w:r w:rsidRPr="00621F83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E47C4C">
        <w:rPr>
          <w:rFonts w:eastAsia="Times New Roman" w:cstheme="minorHAnsi"/>
          <w:sz w:val="24"/>
          <w:szCs w:val="24"/>
          <w:lang w:eastAsia="pt-BR"/>
        </w:rPr>
        <w:t>Resolução</w:t>
      </w:r>
      <w:r w:rsidR="00E47C4C" w:rsidRPr="00621F83">
        <w:rPr>
          <w:rFonts w:eastAsia="Times New Roman" w:cstheme="minorHAnsi"/>
          <w:sz w:val="24"/>
          <w:szCs w:val="24"/>
          <w:lang w:eastAsia="pt-BR"/>
        </w:rPr>
        <w:t xml:space="preserve"> CVM </w:t>
      </w:r>
      <w:r w:rsidR="00990392">
        <w:rPr>
          <w:rFonts w:eastAsia="Times New Roman" w:cstheme="minorHAnsi"/>
          <w:sz w:val="24"/>
          <w:szCs w:val="24"/>
          <w:lang w:eastAsia="pt-BR"/>
        </w:rPr>
        <w:t>n</w:t>
      </w:r>
      <w:r w:rsidR="00E47C4C" w:rsidRPr="00621F83">
        <w:rPr>
          <w:rFonts w:eastAsia="Times New Roman" w:cstheme="minorHAnsi"/>
          <w:sz w:val="24"/>
          <w:szCs w:val="24"/>
          <w:lang w:eastAsia="pt-BR"/>
        </w:rPr>
        <w:t xml:space="preserve">º </w:t>
      </w:r>
      <w:r w:rsidR="00E47C4C">
        <w:rPr>
          <w:rFonts w:eastAsia="Times New Roman" w:cstheme="minorHAnsi"/>
          <w:sz w:val="24"/>
          <w:szCs w:val="24"/>
          <w:lang w:eastAsia="pt-BR"/>
        </w:rPr>
        <w:t>3</w:t>
      </w:r>
      <w:r w:rsidR="00E47C4C" w:rsidRPr="00621F83">
        <w:rPr>
          <w:rFonts w:eastAsia="Times New Roman" w:cstheme="minorHAnsi"/>
          <w:sz w:val="24"/>
          <w:szCs w:val="24"/>
          <w:lang w:eastAsia="pt-BR"/>
        </w:rPr>
        <w:t xml:space="preserve">5, </w:t>
      </w:r>
      <w:r w:rsidR="00E47C4C">
        <w:t>de 2021</w:t>
      </w:r>
      <w:r w:rsidRPr="00621F83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990392">
        <w:rPr>
          <w:rFonts w:eastAsia="Times New Roman" w:cstheme="minorHAnsi"/>
          <w:sz w:val="24"/>
          <w:szCs w:val="24"/>
          <w:lang w:eastAsia="pt-BR"/>
        </w:rPr>
        <w:t>passa a vigorar acrescida dos seguintes artigos</w:t>
      </w:r>
      <w:r w:rsidRPr="00621F83">
        <w:rPr>
          <w:rFonts w:eastAsia="Times New Roman" w:cstheme="minorHAnsi"/>
          <w:sz w:val="24"/>
          <w:szCs w:val="24"/>
          <w:lang w:eastAsia="pt-BR"/>
        </w:rPr>
        <w:t>:</w:t>
      </w:r>
    </w:p>
    <w:p w14:paraId="5686F8F1" w14:textId="1FFC44EE" w:rsidR="00EC21ED" w:rsidRPr="00EC1BEE" w:rsidRDefault="00621F83" w:rsidP="00EC1BEE">
      <w:pPr>
        <w:pStyle w:val="NormaAlterada"/>
      </w:pPr>
      <w:r w:rsidRPr="00EC1BEE">
        <w:t>“</w:t>
      </w:r>
      <w:r w:rsidR="00EC21ED" w:rsidRPr="00EC1BEE">
        <w:t xml:space="preserve">Art. 13-A.  Nos termos do regulamento da entidade administradora de mercado organizado </w:t>
      </w:r>
      <w:r w:rsidR="00D04C9A" w:rsidRPr="00EC1BEE">
        <w:t xml:space="preserve">de </w:t>
      </w:r>
      <w:r w:rsidR="00EC21ED" w:rsidRPr="00EC1BEE">
        <w:t>bolsa, ao receber ordens que exijam a adoção de procedimentos especiais, o intermediário deve:</w:t>
      </w:r>
    </w:p>
    <w:p w14:paraId="130910D1" w14:textId="77777777" w:rsidR="00EC21ED" w:rsidRPr="00EC1BEE" w:rsidRDefault="00EC21ED" w:rsidP="00EC1BEE">
      <w:pPr>
        <w:pStyle w:val="NormaAlterada"/>
      </w:pPr>
      <w:r w:rsidRPr="00EC1BEE">
        <w:t xml:space="preserve">I – </w:t>
      </w:r>
      <w:proofErr w:type="gramStart"/>
      <w:r w:rsidRPr="00EC1BEE">
        <w:t>alertar</w:t>
      </w:r>
      <w:proofErr w:type="gramEnd"/>
      <w:r w:rsidRPr="00EC1BEE">
        <w:t xml:space="preserve"> seus clientes sobre a necessidade de realização de procedimentos especiais;</w:t>
      </w:r>
    </w:p>
    <w:p w14:paraId="5DD6DE8B" w14:textId="77777777" w:rsidR="00EC21ED" w:rsidRPr="00EC1BEE" w:rsidRDefault="00EC21ED" w:rsidP="00EC1BEE">
      <w:pPr>
        <w:pStyle w:val="NormaAlterada"/>
      </w:pPr>
      <w:r w:rsidRPr="00EC1BEE">
        <w:t xml:space="preserve">II – </w:t>
      </w:r>
      <w:proofErr w:type="gramStart"/>
      <w:r w:rsidRPr="00EC1BEE">
        <w:t>obter</w:t>
      </w:r>
      <w:proofErr w:type="gramEnd"/>
      <w:r w:rsidRPr="00EC1BEE">
        <w:t xml:space="preserve"> declaração expressa do cliente vendedor sobre:</w:t>
      </w:r>
    </w:p>
    <w:p w14:paraId="17245251" w14:textId="2DAED225" w:rsidR="00EC21ED" w:rsidRPr="00EC1BEE" w:rsidRDefault="00EC21ED" w:rsidP="00EC1BEE">
      <w:pPr>
        <w:pStyle w:val="NormaAlterada"/>
      </w:pPr>
      <w:r w:rsidRPr="00EC1BEE">
        <w:t xml:space="preserve">a) o desconhecimento de qualquer informação relevante sobre o emissor do valor mobiliário que não </w:t>
      </w:r>
      <w:r w:rsidR="00883B26" w:rsidRPr="00EC1BEE">
        <w:t>tenha sido divulgada ao público</w:t>
      </w:r>
      <w:r w:rsidRPr="00EC1BEE">
        <w:t>;</w:t>
      </w:r>
    </w:p>
    <w:p w14:paraId="67769C67" w14:textId="26C09522" w:rsidR="00EC21ED" w:rsidRPr="00EC1BEE" w:rsidRDefault="00EC21ED" w:rsidP="00EC1BEE">
      <w:pPr>
        <w:pStyle w:val="NormaAlterada"/>
      </w:pPr>
      <w:r w:rsidRPr="00EC1BEE">
        <w:t xml:space="preserve">b) a existência de vínculo com os acionistas controladores ou com a administração </w:t>
      </w:r>
      <w:r w:rsidR="005A32B8" w:rsidRPr="00EC1BEE">
        <w:t>do emissor do valor mobiliário</w:t>
      </w:r>
      <w:r w:rsidRPr="00EC1BEE">
        <w:t>; e</w:t>
      </w:r>
    </w:p>
    <w:p w14:paraId="4C5B1759" w14:textId="77777777" w:rsidR="00EC21ED" w:rsidRPr="00EC1BEE" w:rsidRDefault="00EC21ED" w:rsidP="00EC1BEE">
      <w:pPr>
        <w:pStyle w:val="NormaAlterada"/>
      </w:pPr>
      <w:r w:rsidRPr="00EC1BEE">
        <w:t>c) a quantidade total de valores mobiliários envolvida na operação; e</w:t>
      </w:r>
    </w:p>
    <w:p w14:paraId="5D9B9BCE" w14:textId="2ECEC03B" w:rsidR="00EC21ED" w:rsidRPr="00EC1BEE" w:rsidRDefault="00EC21ED" w:rsidP="00EC1BEE">
      <w:pPr>
        <w:pStyle w:val="NormaAlterada"/>
      </w:pPr>
      <w:proofErr w:type="spellStart"/>
      <w:r w:rsidRPr="00EC1BEE">
        <w:t>III</w:t>
      </w:r>
      <w:proofErr w:type="spellEnd"/>
      <w:r w:rsidRPr="00EC1BEE">
        <w:t xml:space="preserve"> – informar imediatamente à entidade administradora do mercado organizado de bolsa, para a adoção dos procedimentos </w:t>
      </w:r>
      <w:proofErr w:type="gramStart"/>
      <w:r w:rsidRPr="00EC1BEE">
        <w:t>previstos.”</w:t>
      </w:r>
      <w:proofErr w:type="gramEnd"/>
      <w:r w:rsidRPr="00EC1BEE">
        <w:t>(NR)</w:t>
      </w:r>
    </w:p>
    <w:p w14:paraId="5DF6FEA8" w14:textId="58C54759" w:rsidR="00621F83" w:rsidRPr="00EC1BEE" w:rsidRDefault="00EC21ED" w:rsidP="00EC1BEE">
      <w:pPr>
        <w:pStyle w:val="NormaAlterada"/>
      </w:pPr>
      <w:r w:rsidRPr="00EC1BEE">
        <w:t>“</w:t>
      </w:r>
      <w:r w:rsidR="00621F83" w:rsidRPr="00EC1BEE">
        <w:t>Art.</w:t>
      </w:r>
      <w:r w:rsidR="00480E26" w:rsidRPr="00EC1BEE">
        <w:t xml:space="preserve"> </w:t>
      </w:r>
      <w:r w:rsidR="00A43F09" w:rsidRPr="00EC1BEE">
        <w:t>22-A</w:t>
      </w:r>
      <w:r w:rsidR="00621F83" w:rsidRPr="00EC1BEE">
        <w:t xml:space="preserve">. </w:t>
      </w:r>
      <w:r w:rsidR="00FA5F76" w:rsidRPr="00EC1BEE">
        <w:t xml:space="preserve"> </w:t>
      </w:r>
      <w:r w:rsidR="00621F83" w:rsidRPr="00EC1BEE">
        <w:t>Os</w:t>
      </w:r>
      <w:r w:rsidR="00480E26" w:rsidRPr="00EC1BEE">
        <w:t xml:space="preserve"> </w:t>
      </w:r>
      <w:r w:rsidR="00621F83" w:rsidRPr="00EC1BEE">
        <w:t>intermediários</w:t>
      </w:r>
      <w:r w:rsidR="00480E26" w:rsidRPr="00EC1BEE">
        <w:t xml:space="preserve"> </w:t>
      </w:r>
      <w:r w:rsidR="00621F83" w:rsidRPr="00EC1BEE">
        <w:t>que</w:t>
      </w:r>
      <w:r w:rsidR="00480E26" w:rsidRPr="00EC1BEE">
        <w:t xml:space="preserve"> </w:t>
      </w:r>
      <w:r w:rsidR="00621F83" w:rsidRPr="00EC1BEE">
        <w:t>atuem</w:t>
      </w:r>
      <w:r w:rsidR="00480E26" w:rsidRPr="00EC1BEE">
        <w:t xml:space="preserve"> </w:t>
      </w:r>
      <w:r w:rsidR="00621F83" w:rsidRPr="00EC1BEE">
        <w:t>em</w:t>
      </w:r>
      <w:r w:rsidR="00480E26" w:rsidRPr="00EC1BEE">
        <w:t xml:space="preserve"> </w:t>
      </w:r>
      <w:r w:rsidR="00621F83" w:rsidRPr="00EC1BEE">
        <w:t>mercado</w:t>
      </w:r>
      <w:r w:rsidR="00480E26" w:rsidRPr="00EC1BEE">
        <w:t xml:space="preserve"> </w:t>
      </w:r>
      <w:r w:rsidR="00621F83" w:rsidRPr="00EC1BEE">
        <w:t>de</w:t>
      </w:r>
      <w:r w:rsidR="00480E26" w:rsidRPr="00EC1BEE">
        <w:t xml:space="preserve"> </w:t>
      </w:r>
      <w:r w:rsidR="00621F83" w:rsidRPr="00EC1BEE">
        <w:t>balcão</w:t>
      </w:r>
      <w:r w:rsidR="00480E26" w:rsidRPr="00EC1BEE">
        <w:t xml:space="preserve"> </w:t>
      </w:r>
      <w:r w:rsidR="00621F83" w:rsidRPr="00EC1BEE">
        <w:t>não</w:t>
      </w:r>
      <w:r w:rsidR="00480E26" w:rsidRPr="00EC1BEE">
        <w:t xml:space="preserve"> </w:t>
      </w:r>
      <w:r w:rsidR="00621F83" w:rsidRPr="00EC1BEE">
        <w:t>organizado devem manter em sua página na rede mundial de computadores, de forma organizada, gratuita e com fácil acesso, no mínimo, as seguintes informações:</w:t>
      </w:r>
    </w:p>
    <w:p w14:paraId="16A54350" w14:textId="234EF687" w:rsidR="00621F83" w:rsidRPr="00CB1695" w:rsidRDefault="00621F83" w:rsidP="00CB1695">
      <w:pPr>
        <w:pStyle w:val="NormaAlterada"/>
      </w:pPr>
      <w:r w:rsidRPr="00EC1BEE">
        <w:lastRenderedPageBreak/>
        <w:t>I –</w:t>
      </w:r>
      <w:r w:rsidR="00480E26" w:rsidRPr="00EC1BEE">
        <w:t xml:space="preserve"> </w:t>
      </w:r>
      <w:proofErr w:type="gramStart"/>
      <w:r w:rsidRPr="00EC1BEE">
        <w:t>as</w:t>
      </w:r>
      <w:proofErr w:type="gramEnd"/>
      <w:r w:rsidRPr="00EC1BEE">
        <w:t xml:space="preserve"> regras de que trata o </w:t>
      </w:r>
      <w:r w:rsidRPr="00CB1695">
        <w:rPr>
          <w:b/>
        </w:rPr>
        <w:t>caput</w:t>
      </w:r>
      <w:r w:rsidRPr="00CB1695">
        <w:t xml:space="preserve"> do art. </w:t>
      </w:r>
      <w:r w:rsidR="00255BDD" w:rsidRPr="00CB1695">
        <w:t>21</w:t>
      </w:r>
      <w:r w:rsidRPr="00CB1695">
        <w:t>; e</w:t>
      </w:r>
    </w:p>
    <w:p w14:paraId="63B17378" w14:textId="6BF37817" w:rsidR="00621F83" w:rsidRPr="00CB1695" w:rsidRDefault="00621F83" w:rsidP="00EC1BEE">
      <w:pPr>
        <w:pStyle w:val="NormaAlterada"/>
      </w:pPr>
      <w:r w:rsidRPr="00CB1695">
        <w:t>II –</w:t>
      </w:r>
      <w:r w:rsidR="00480E26" w:rsidRPr="00CB1695">
        <w:t xml:space="preserve"> </w:t>
      </w:r>
      <w:proofErr w:type="gramStart"/>
      <w:r w:rsidR="00A43F09" w:rsidRPr="00CB1695">
        <w:t>relativamente</w:t>
      </w:r>
      <w:proofErr w:type="gramEnd"/>
      <w:r w:rsidR="00A43F09" w:rsidRPr="00CB1695">
        <w:t xml:space="preserve"> às negociações de valores mobiliários em mercados secundários, </w:t>
      </w:r>
      <w:r w:rsidRPr="00CB1695">
        <w:t xml:space="preserve">arquivo contendo as informações dos negócios realizados nos últimos 18 </w:t>
      </w:r>
      <w:r w:rsidR="00A43F09" w:rsidRPr="00CB1695">
        <w:t xml:space="preserve">(dezoito) </w:t>
      </w:r>
      <w:r w:rsidRPr="00CB1695">
        <w:t>meses contendo, no mínimo:</w:t>
      </w:r>
    </w:p>
    <w:p w14:paraId="1F3A33B6" w14:textId="275460AD" w:rsidR="00621F83" w:rsidRPr="00CB1695" w:rsidRDefault="00621F83" w:rsidP="00EC1BEE">
      <w:pPr>
        <w:pStyle w:val="NormaAlterada"/>
      </w:pPr>
      <w:r w:rsidRPr="00CB1695">
        <w:t xml:space="preserve">a) identificação do </w:t>
      </w:r>
      <w:r w:rsidR="00A43F09" w:rsidRPr="00CB1695">
        <w:t>valor mobiliário</w:t>
      </w:r>
      <w:r w:rsidRPr="00CB1695">
        <w:t>;</w:t>
      </w:r>
    </w:p>
    <w:p w14:paraId="7578C507" w14:textId="77777777" w:rsidR="00621F83" w:rsidRPr="00CB1695" w:rsidRDefault="00621F83" w:rsidP="00EC1BEE">
      <w:pPr>
        <w:pStyle w:val="NormaAlterada"/>
      </w:pPr>
      <w:r w:rsidRPr="00CB1695">
        <w:t>b) data da operação;</w:t>
      </w:r>
    </w:p>
    <w:p w14:paraId="64CE2007" w14:textId="77777777" w:rsidR="00621F83" w:rsidRPr="00CB1695" w:rsidRDefault="00621F83" w:rsidP="00EC1BEE">
      <w:pPr>
        <w:pStyle w:val="NormaAlterada"/>
      </w:pPr>
      <w:r w:rsidRPr="00CB1695">
        <w:t>c) natureza da operação (compra ou venda);</w:t>
      </w:r>
    </w:p>
    <w:p w14:paraId="33D442FD" w14:textId="77777777" w:rsidR="00621F83" w:rsidRPr="00CB1695" w:rsidRDefault="00621F83" w:rsidP="00EC1BEE">
      <w:pPr>
        <w:pStyle w:val="NormaAlterada"/>
      </w:pPr>
      <w:r w:rsidRPr="00CB1695">
        <w:t>d) quantidade;</w:t>
      </w:r>
    </w:p>
    <w:p w14:paraId="28AF2EC7" w14:textId="77777777" w:rsidR="00621F83" w:rsidRPr="00CB1695" w:rsidRDefault="00621F83" w:rsidP="00EC1BEE">
      <w:pPr>
        <w:pStyle w:val="NormaAlterada"/>
      </w:pPr>
      <w:r w:rsidRPr="00CB1695">
        <w:t>e) preço; e</w:t>
      </w:r>
    </w:p>
    <w:p w14:paraId="671D09B6" w14:textId="12F3CBBD" w:rsidR="00621F83" w:rsidRPr="00CB1695" w:rsidRDefault="00621F83" w:rsidP="00EC1BEE">
      <w:pPr>
        <w:pStyle w:val="NormaAlterada"/>
      </w:pPr>
      <w:r w:rsidRPr="00CB1695">
        <w:t>f) volume</w:t>
      </w:r>
      <w:r w:rsidR="00480E26" w:rsidRPr="00CB1695">
        <w:t>.</w:t>
      </w:r>
      <w:r w:rsidR="00744EE7" w:rsidRPr="00CB1695">
        <w:t xml:space="preserve"> ” (NR)</w:t>
      </w:r>
    </w:p>
    <w:p w14:paraId="70EA5EEE" w14:textId="78C1D95D" w:rsidR="00621F83" w:rsidRPr="00CB1695" w:rsidRDefault="00B246A3" w:rsidP="00EC1BEE">
      <w:pPr>
        <w:pStyle w:val="NormaAlterada"/>
      </w:pPr>
      <w:r w:rsidRPr="00CB1695">
        <w:t>“</w:t>
      </w:r>
      <w:r w:rsidR="00621F83" w:rsidRPr="00CB1695">
        <w:t>Art.</w:t>
      </w:r>
      <w:r w:rsidR="00480E26" w:rsidRPr="00CB1695">
        <w:t xml:space="preserve"> </w:t>
      </w:r>
      <w:r w:rsidR="00E47C4C" w:rsidRPr="00CB1695">
        <w:t>22-B</w:t>
      </w:r>
      <w:r w:rsidR="00621F83" w:rsidRPr="00CB1695">
        <w:t xml:space="preserve">. </w:t>
      </w:r>
      <w:r w:rsidR="00E47C4C" w:rsidRPr="00CB1695">
        <w:t xml:space="preserve"> </w:t>
      </w:r>
      <w:r w:rsidR="00621F83" w:rsidRPr="00CB1695">
        <w:t>Os intermediários que atuem em mercado de balcão não organizado devem, ainda, encaminhar à CVM</w:t>
      </w:r>
      <w:r w:rsidR="00E47C4C" w:rsidRPr="00CB1695">
        <w:t>, com relação às negociações referidas no inciso II do art. 22-A,</w:t>
      </w:r>
      <w:r w:rsidR="00621F83" w:rsidRPr="00CB1695">
        <w:t xml:space="preserve"> as informações sobre </w:t>
      </w:r>
      <w:r w:rsidR="00480E26" w:rsidRPr="00CB1695">
        <w:t>o</w:t>
      </w:r>
      <w:r w:rsidR="00621F83" w:rsidRPr="00CB1695">
        <w:t>s negócios realizados</w:t>
      </w:r>
      <w:r w:rsidR="00480E26" w:rsidRPr="00CB1695">
        <w:t xml:space="preserve"> </w:t>
      </w:r>
      <w:r w:rsidR="00621F83" w:rsidRPr="00CB1695">
        <w:t>no formato, meio e periodicidade determinados pela Superintendência de Relações com o Mercado e Intermediários –</w:t>
      </w:r>
      <w:proofErr w:type="spellStart"/>
      <w:r w:rsidR="00744EE7" w:rsidRPr="00CB1695">
        <w:t>SMI</w:t>
      </w:r>
      <w:proofErr w:type="spellEnd"/>
      <w:r w:rsidR="00744EE7" w:rsidRPr="00CB1695">
        <w:t xml:space="preserve">. </w:t>
      </w:r>
      <w:proofErr w:type="gramStart"/>
      <w:r w:rsidR="00744EE7" w:rsidRPr="00CB1695">
        <w:t>”</w:t>
      </w:r>
      <w:r w:rsidR="00621F83" w:rsidRPr="00CB1695">
        <w:t>(</w:t>
      </w:r>
      <w:proofErr w:type="gramEnd"/>
      <w:r w:rsidR="00621F83" w:rsidRPr="00CB1695">
        <w:t>NR)</w:t>
      </w:r>
    </w:p>
    <w:p w14:paraId="40BE317D" w14:textId="77FF9864" w:rsidR="00621F83" w:rsidRPr="00CB1695" w:rsidRDefault="00621F83" w:rsidP="00EC1BEE">
      <w:pPr>
        <w:pStyle w:val="NormaAlterada"/>
      </w:pPr>
      <w:r w:rsidRPr="00CB1695">
        <w:t xml:space="preserve">“Art. </w:t>
      </w:r>
      <w:r w:rsidR="00E47C4C" w:rsidRPr="00CB1695">
        <w:t>36-A</w:t>
      </w:r>
      <w:r w:rsidRPr="00CB1695">
        <w:t>.</w:t>
      </w:r>
      <w:r w:rsidR="00480E26" w:rsidRPr="00CB1695">
        <w:t xml:space="preserve"> </w:t>
      </w:r>
      <w:r w:rsidR="00FA5F76" w:rsidRPr="00CB1695">
        <w:t xml:space="preserve"> </w:t>
      </w:r>
      <w:r w:rsidRPr="00CB1695">
        <w:t>O intermediário deve manter disponível em local de fácil acesso em sua página</w:t>
      </w:r>
      <w:r w:rsidR="00480E26" w:rsidRPr="00CB1695">
        <w:t xml:space="preserve"> </w:t>
      </w:r>
      <w:r w:rsidRPr="00CB1695">
        <w:t>na</w:t>
      </w:r>
      <w:r w:rsidR="00480E26" w:rsidRPr="00CB1695">
        <w:t xml:space="preserve"> </w:t>
      </w:r>
      <w:r w:rsidRPr="00CB1695">
        <w:t>rede</w:t>
      </w:r>
      <w:r w:rsidR="00480E26" w:rsidRPr="00CB1695">
        <w:t xml:space="preserve"> </w:t>
      </w:r>
      <w:r w:rsidRPr="00CB1695">
        <w:t>mundial</w:t>
      </w:r>
      <w:r w:rsidR="00480E26" w:rsidRPr="00CB1695">
        <w:t xml:space="preserve"> </w:t>
      </w:r>
      <w:r w:rsidRPr="00CB1695">
        <w:t>de</w:t>
      </w:r>
      <w:r w:rsidR="00480E26" w:rsidRPr="00CB1695">
        <w:t xml:space="preserve"> </w:t>
      </w:r>
      <w:r w:rsidRPr="00CB1695">
        <w:t>computadores,</w:t>
      </w:r>
      <w:r w:rsidR="00480E26" w:rsidRPr="00CB1695">
        <w:t xml:space="preserve"> </w:t>
      </w:r>
      <w:r w:rsidRPr="00CB1695">
        <w:t>nos</w:t>
      </w:r>
      <w:r w:rsidR="00480E26" w:rsidRPr="00CB1695">
        <w:t xml:space="preserve"> </w:t>
      </w:r>
      <w:r w:rsidRPr="00CB1695">
        <w:t>aplicativos</w:t>
      </w:r>
      <w:r w:rsidR="00480E26" w:rsidRPr="00CB1695">
        <w:t xml:space="preserve"> </w:t>
      </w:r>
      <w:r w:rsidRPr="00CB1695">
        <w:t>e</w:t>
      </w:r>
      <w:r w:rsidR="00E47C4C" w:rsidRPr="00CB1695">
        <w:t xml:space="preserve"> em outras formas de interação com o cliente</w:t>
      </w:r>
      <w:r w:rsidR="00480E26" w:rsidRPr="00CB1695">
        <w:t xml:space="preserve"> </w:t>
      </w:r>
      <w:r w:rsidRPr="00CB1695">
        <w:t>orientação</w:t>
      </w:r>
      <w:r w:rsidR="00480E26" w:rsidRPr="00CB1695">
        <w:t xml:space="preserve"> </w:t>
      </w:r>
      <w:r w:rsidRPr="00CB1695">
        <w:t>sobre</w:t>
      </w:r>
      <w:r w:rsidR="00480E26" w:rsidRPr="00CB1695">
        <w:t xml:space="preserve"> </w:t>
      </w:r>
      <w:r w:rsidRPr="00CB1695">
        <w:t>o</w:t>
      </w:r>
      <w:r w:rsidR="00480E26" w:rsidRPr="00CB1695">
        <w:t xml:space="preserve"> </w:t>
      </w:r>
      <w:r w:rsidRPr="00CB1695">
        <w:t>funcionamento</w:t>
      </w:r>
      <w:r w:rsidR="00480E26" w:rsidRPr="00CB1695">
        <w:t xml:space="preserve"> </w:t>
      </w:r>
      <w:r w:rsidRPr="00CB1695">
        <w:t>do</w:t>
      </w:r>
      <w:r w:rsidR="00480E26" w:rsidRPr="00CB1695">
        <w:t xml:space="preserve"> </w:t>
      </w:r>
      <w:r w:rsidR="00005DC4" w:rsidRPr="00CB1695">
        <w:t>mecanismo de ressarcimento de prejuízos</w:t>
      </w:r>
      <w:r w:rsidR="00E47C4C" w:rsidRPr="00CB1695">
        <w:t xml:space="preserve"> nos mercados </w:t>
      </w:r>
      <w:r w:rsidR="005A32B8" w:rsidRPr="00CB1695">
        <w:t xml:space="preserve">organizados </w:t>
      </w:r>
      <w:r w:rsidR="00E47C4C" w:rsidRPr="00CB1695">
        <w:t>em que</w:t>
      </w:r>
      <w:r w:rsidR="005A32B8" w:rsidRPr="00CB1695">
        <w:t xml:space="preserve"> seja</w:t>
      </w:r>
      <w:r w:rsidR="00E47C4C" w:rsidRPr="00CB1695">
        <w:t xml:space="preserve"> participa</w:t>
      </w:r>
      <w:r w:rsidR="005A32B8" w:rsidRPr="00CB1695">
        <w:t>nte</w:t>
      </w:r>
      <w:r w:rsidRPr="00CB1695">
        <w:t>, incluindo, no mínimo, informação sobre:</w:t>
      </w:r>
    </w:p>
    <w:p w14:paraId="51D5FC5E" w14:textId="68B9D6EB" w:rsidR="00621F83" w:rsidRPr="00CB1695" w:rsidRDefault="00621F83" w:rsidP="00EC1BEE">
      <w:pPr>
        <w:pStyle w:val="NormaAlterada"/>
      </w:pPr>
      <w:r w:rsidRPr="00CB1695">
        <w:t>I –</w:t>
      </w:r>
      <w:r w:rsidR="00480E26" w:rsidRPr="00CB1695">
        <w:t xml:space="preserve"> </w:t>
      </w:r>
      <w:proofErr w:type="gramStart"/>
      <w:r w:rsidRPr="00CB1695">
        <w:t>tipos</w:t>
      </w:r>
      <w:proofErr w:type="gramEnd"/>
      <w:r w:rsidRPr="00CB1695">
        <w:t xml:space="preserve"> de operações cobertas pelo mecanismo;</w:t>
      </w:r>
      <w:r w:rsidR="00F60614" w:rsidRPr="00CB1695">
        <w:t xml:space="preserve"> e</w:t>
      </w:r>
    </w:p>
    <w:p w14:paraId="54C16794" w14:textId="65F3D297" w:rsidR="00621F83" w:rsidRPr="00CB1695" w:rsidRDefault="00621F83" w:rsidP="00EC1BEE">
      <w:pPr>
        <w:pStyle w:val="NormaAlterada"/>
      </w:pPr>
      <w:r w:rsidRPr="00CB1695">
        <w:t>II –</w:t>
      </w:r>
      <w:r w:rsidR="00480E26" w:rsidRPr="00CB1695">
        <w:t xml:space="preserve"> </w:t>
      </w:r>
      <w:r w:rsidRPr="00CB1695">
        <w:t xml:space="preserve">procedimentos necessários para que o investidor pleiteie o ressarcimento do seu prejuízo, com a inclusão de direcionamento para a página da entidade autorreguladora responsável pela administração do </w:t>
      </w:r>
      <w:proofErr w:type="gramStart"/>
      <w:r w:rsidRPr="00CB1695">
        <w:t>mecanismo.”</w:t>
      </w:r>
      <w:proofErr w:type="gramEnd"/>
      <w:r w:rsidRPr="00CB1695">
        <w:t xml:space="preserve"> (NR)</w:t>
      </w:r>
    </w:p>
    <w:p w14:paraId="6ED3FB56" w14:textId="39A8B8E8" w:rsidR="00621F83" w:rsidRDefault="00621F83" w:rsidP="00B56F09">
      <w:pPr>
        <w:spacing w:before="120" w:after="120" w:line="312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621F83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E47C4C">
        <w:rPr>
          <w:rFonts w:eastAsia="Times New Roman" w:cstheme="minorHAnsi"/>
          <w:sz w:val="24"/>
          <w:szCs w:val="24"/>
          <w:lang w:eastAsia="pt-BR"/>
        </w:rPr>
        <w:t>3</w:t>
      </w:r>
      <w:proofErr w:type="gramStart"/>
      <w:r w:rsidR="00E47C4C" w:rsidRPr="00621F83">
        <w:rPr>
          <w:rFonts w:eastAsia="Times New Roman" w:cstheme="minorHAnsi"/>
          <w:sz w:val="24"/>
          <w:szCs w:val="24"/>
          <w:lang w:eastAsia="pt-BR"/>
        </w:rPr>
        <w:t>º</w:t>
      </w:r>
      <w:r w:rsidR="00E47C4C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621F83">
        <w:rPr>
          <w:rFonts w:eastAsia="Times New Roman" w:cstheme="minorHAnsi"/>
          <w:sz w:val="24"/>
          <w:szCs w:val="24"/>
          <w:lang w:eastAsia="pt-BR"/>
        </w:rPr>
        <w:t>Esta</w:t>
      </w:r>
      <w:proofErr w:type="gramEnd"/>
      <w:r w:rsidRPr="00621F83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E47C4C">
        <w:rPr>
          <w:rFonts w:eastAsia="Times New Roman" w:cstheme="minorHAnsi"/>
          <w:sz w:val="24"/>
          <w:szCs w:val="24"/>
          <w:lang w:eastAsia="pt-BR"/>
        </w:rPr>
        <w:t>Resolução</w:t>
      </w:r>
      <w:r w:rsidR="00E47C4C" w:rsidRPr="00621F83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621F83">
        <w:rPr>
          <w:rFonts w:eastAsia="Times New Roman" w:cstheme="minorHAnsi"/>
          <w:sz w:val="24"/>
          <w:szCs w:val="24"/>
          <w:lang w:eastAsia="pt-BR"/>
        </w:rPr>
        <w:t xml:space="preserve">entra em vigor </w:t>
      </w:r>
      <w:r w:rsidR="00197153">
        <w:rPr>
          <w:rFonts w:eastAsia="Times New Roman" w:cstheme="minorHAnsi"/>
          <w:sz w:val="24"/>
          <w:szCs w:val="24"/>
          <w:lang w:eastAsia="pt-BR"/>
        </w:rPr>
        <w:t>em 2 de janeiro de 2023</w:t>
      </w:r>
      <w:r w:rsidRPr="00621F83">
        <w:rPr>
          <w:rFonts w:eastAsia="Times New Roman" w:cstheme="minorHAnsi"/>
          <w:sz w:val="24"/>
          <w:szCs w:val="24"/>
          <w:lang w:eastAsia="pt-BR"/>
        </w:rPr>
        <w:t>.</w:t>
      </w:r>
    </w:p>
    <w:p w14:paraId="753C48DF" w14:textId="77777777" w:rsidR="00A47FC2" w:rsidRDefault="00A47FC2" w:rsidP="00B56F09">
      <w:pPr>
        <w:spacing w:after="0" w:line="312" w:lineRule="auto"/>
        <w:ind w:left="567"/>
        <w:jc w:val="center"/>
        <w:rPr>
          <w:rFonts w:cstheme="minorHAnsi"/>
          <w:i/>
        </w:rPr>
      </w:pPr>
    </w:p>
    <w:p w14:paraId="7BCC92DB" w14:textId="77777777" w:rsidR="00E85F56" w:rsidRDefault="00744EE7" w:rsidP="00B56F09">
      <w:pPr>
        <w:spacing w:after="0" w:line="312" w:lineRule="auto"/>
        <w:ind w:left="567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744EE7">
        <w:rPr>
          <w:rFonts w:cstheme="minorHAnsi"/>
          <w:i/>
          <w:sz w:val="24"/>
          <w:szCs w:val="24"/>
        </w:rPr>
        <w:t>Assinado eletronicamente por</w:t>
      </w:r>
      <w:r w:rsidR="00A47FC2" w:rsidRPr="00621F83" w:rsidDel="00A47FC2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14:paraId="3BE583ED" w14:textId="3D79916B" w:rsidR="00480E26" w:rsidRPr="006A501E" w:rsidRDefault="00621F83" w:rsidP="00B56F09">
      <w:pPr>
        <w:spacing w:after="0" w:line="312" w:lineRule="auto"/>
        <w:ind w:left="567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6A501E">
        <w:rPr>
          <w:rFonts w:eastAsia="Times New Roman" w:cstheme="minorHAnsi"/>
          <w:b/>
          <w:sz w:val="24"/>
          <w:szCs w:val="24"/>
          <w:lang w:eastAsia="pt-BR"/>
        </w:rPr>
        <w:t>MARCELO BARBOSA</w:t>
      </w:r>
    </w:p>
    <w:p w14:paraId="0B40FE61" w14:textId="38378971" w:rsidR="009778B7" w:rsidRPr="00621F83" w:rsidRDefault="00621F83" w:rsidP="003F29B3">
      <w:pPr>
        <w:spacing w:after="0" w:line="312" w:lineRule="auto"/>
        <w:ind w:left="567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6A501E">
        <w:rPr>
          <w:rFonts w:eastAsia="Times New Roman" w:cstheme="minorHAnsi"/>
          <w:b/>
          <w:sz w:val="24"/>
          <w:szCs w:val="24"/>
          <w:lang w:eastAsia="pt-BR"/>
        </w:rPr>
        <w:t>Presidente</w:t>
      </w:r>
    </w:p>
    <w:sectPr w:rsidR="009778B7" w:rsidRPr="00621F83" w:rsidSect="00F0484F">
      <w:headerReference w:type="default" r:id="rId12"/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1E744" w16cex:dateUtc="2021-12-13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33ED5E" w16cid:durableId="2561E7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1138E" w14:textId="77777777" w:rsidR="005F630B" w:rsidRDefault="005F630B" w:rsidP="001A07C7">
      <w:pPr>
        <w:spacing w:after="0" w:line="240" w:lineRule="auto"/>
      </w:pPr>
      <w:r>
        <w:separator/>
      </w:r>
    </w:p>
  </w:endnote>
  <w:endnote w:type="continuationSeparator" w:id="0">
    <w:p w14:paraId="1CEB18C1" w14:textId="77777777" w:rsidR="005F630B" w:rsidRDefault="005F630B" w:rsidP="001A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AD2FE" w14:textId="77777777" w:rsidR="005F630B" w:rsidRDefault="005F630B" w:rsidP="001A07C7">
      <w:pPr>
        <w:spacing w:after="0" w:line="240" w:lineRule="auto"/>
      </w:pPr>
      <w:r>
        <w:separator/>
      </w:r>
    </w:p>
  </w:footnote>
  <w:footnote w:type="continuationSeparator" w:id="0">
    <w:p w14:paraId="734573E1" w14:textId="77777777" w:rsidR="005F630B" w:rsidRDefault="005F630B" w:rsidP="001A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6B986" w14:textId="77777777" w:rsidR="001A07C7" w:rsidRPr="00ED1FB4" w:rsidRDefault="001A07C7" w:rsidP="001A07C7">
    <w:pPr>
      <w:pStyle w:val="Rodap"/>
      <w:jc w:val="center"/>
    </w:pPr>
    <w:r w:rsidRPr="007C686D">
      <w:rPr>
        <w:noProof/>
        <w:sz w:val="18"/>
        <w:szCs w:val="18"/>
        <w:lang w:eastAsia="pt-BR"/>
      </w:rPr>
      <w:drawing>
        <wp:inline distT="0" distB="0" distL="0" distR="0" wp14:anchorId="1EBE664B" wp14:editId="096707D9">
          <wp:extent cx="657225" cy="628650"/>
          <wp:effectExtent l="0" t="0" r="9525" b="0"/>
          <wp:docPr id="12" name="Imagem 1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781894" w14:textId="77777777" w:rsidR="001A07C7" w:rsidRPr="004D68A2" w:rsidRDefault="001A07C7" w:rsidP="001A07C7">
    <w:pPr>
      <w:pStyle w:val="Rodap"/>
      <w:jc w:val="center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4353C9DF" w14:textId="77777777" w:rsidR="001A07C7" w:rsidRPr="00A27F72" w:rsidRDefault="001A07C7" w:rsidP="001A07C7">
    <w:pPr>
      <w:pStyle w:val="Rodap"/>
      <w:jc w:val="center"/>
      <w:rPr>
        <w:sz w:val="18"/>
        <w:szCs w:val="18"/>
      </w:rPr>
    </w:pPr>
    <w:r w:rsidRPr="00A27F72">
      <w:rPr>
        <w:sz w:val="18"/>
        <w:szCs w:val="18"/>
      </w:rPr>
      <w:t>Rua Sete de Setembro, 111/2-5º e 23-34º Andares, Centro, Rio de Janeiro/RJ – CEP: 20050-901 – Brasil - Tel.: (21) 3554-8686</w:t>
    </w:r>
  </w:p>
  <w:p w14:paraId="00743D44" w14:textId="77777777" w:rsidR="001A07C7" w:rsidRPr="00A27F72" w:rsidRDefault="001A07C7" w:rsidP="001A07C7">
    <w:pPr>
      <w:pStyle w:val="Rodap"/>
      <w:jc w:val="center"/>
      <w:rPr>
        <w:sz w:val="18"/>
        <w:szCs w:val="18"/>
      </w:rPr>
    </w:pPr>
    <w:r w:rsidRPr="00A27F72">
      <w:rPr>
        <w:sz w:val="18"/>
        <w:szCs w:val="18"/>
      </w:rPr>
      <w:t>Rua Cincinato Braga, 340/2º, 3º e 4º Andares, Bela Vista, São Paulo/ SP – CEP: 01333-010 – Brasil - Tel.: (11) 2146-2000</w:t>
    </w:r>
  </w:p>
  <w:p w14:paraId="065F1799" w14:textId="77777777" w:rsidR="001A07C7" w:rsidRPr="00A27F72" w:rsidRDefault="001A07C7" w:rsidP="001A07C7">
    <w:pPr>
      <w:pStyle w:val="Rodap"/>
      <w:jc w:val="center"/>
      <w:rPr>
        <w:sz w:val="18"/>
        <w:szCs w:val="18"/>
      </w:rPr>
    </w:pPr>
    <w:proofErr w:type="spellStart"/>
    <w:r w:rsidRPr="00A27F72">
      <w:rPr>
        <w:sz w:val="18"/>
        <w:szCs w:val="18"/>
      </w:rPr>
      <w:t>SCN</w:t>
    </w:r>
    <w:proofErr w:type="spellEnd"/>
    <w:r w:rsidRPr="00A27F72">
      <w:rPr>
        <w:sz w:val="18"/>
        <w:szCs w:val="18"/>
      </w:rPr>
      <w:t xml:space="preserve"> Q.02 – </w:t>
    </w:r>
    <w:proofErr w:type="spellStart"/>
    <w:r w:rsidRPr="00A27F72">
      <w:rPr>
        <w:sz w:val="18"/>
        <w:szCs w:val="18"/>
      </w:rPr>
      <w:t>Bl</w:t>
    </w:r>
    <w:proofErr w:type="spellEnd"/>
    <w:r w:rsidRPr="00A27F72">
      <w:rPr>
        <w:sz w:val="18"/>
        <w:szCs w:val="18"/>
      </w:rPr>
      <w:t>. A – Ed. Corporate Financial Center, S.404/4º Andar, Brasília/DF – CEP: 70712-900 – Brasil -Tel.: (61) 3327-2030/2031</w:t>
    </w:r>
  </w:p>
  <w:p w14:paraId="499CE308" w14:textId="530A61BB" w:rsidR="001A07C7" w:rsidRDefault="008865D2" w:rsidP="00B61EA6">
    <w:pPr>
      <w:pStyle w:val="Rodap"/>
      <w:jc w:val="center"/>
      <w:rPr>
        <w:rStyle w:val="Hyperlink"/>
        <w:sz w:val="18"/>
        <w:szCs w:val="18"/>
      </w:rPr>
    </w:pPr>
    <w:hyperlink r:id="rId2" w:history="1">
      <w:r w:rsidR="001A07C7" w:rsidRPr="007C686D">
        <w:rPr>
          <w:rStyle w:val="Hyperlink"/>
          <w:sz w:val="18"/>
          <w:szCs w:val="18"/>
        </w:rPr>
        <w:t>www.cvm.gov.br</w:t>
      </w:r>
    </w:hyperlink>
  </w:p>
  <w:p w14:paraId="50541F05" w14:textId="7494FB0B" w:rsidR="00B61EA6" w:rsidRPr="00B61EA6" w:rsidRDefault="00B61EA6" w:rsidP="00B61EA6">
    <w:pPr>
      <w:pStyle w:val="Rodap"/>
      <w:spacing w:before="120" w:after="12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E3065" w14:textId="77777777" w:rsidR="00E65E69" w:rsidRPr="00ED1FB4" w:rsidRDefault="00E65E69" w:rsidP="001A07C7">
    <w:pPr>
      <w:pStyle w:val="Rodap"/>
      <w:jc w:val="center"/>
    </w:pPr>
    <w:r w:rsidRPr="007C686D">
      <w:rPr>
        <w:noProof/>
        <w:sz w:val="18"/>
        <w:szCs w:val="18"/>
        <w:lang w:eastAsia="pt-BR"/>
      </w:rPr>
      <w:drawing>
        <wp:inline distT="0" distB="0" distL="0" distR="0" wp14:anchorId="4885898A" wp14:editId="45FA3CB6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F37646" w14:textId="77777777" w:rsidR="00E65E69" w:rsidRPr="004D68A2" w:rsidRDefault="00E65E69" w:rsidP="001A07C7">
    <w:pPr>
      <w:pStyle w:val="Rodap"/>
      <w:jc w:val="center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080D1E45" w14:textId="77777777" w:rsidR="00E65E69" w:rsidRPr="00A27F72" w:rsidRDefault="00E65E69" w:rsidP="001A07C7">
    <w:pPr>
      <w:pStyle w:val="Rodap"/>
      <w:jc w:val="center"/>
      <w:rPr>
        <w:sz w:val="18"/>
        <w:szCs w:val="18"/>
      </w:rPr>
    </w:pPr>
    <w:r w:rsidRPr="00A27F72">
      <w:rPr>
        <w:sz w:val="18"/>
        <w:szCs w:val="18"/>
      </w:rPr>
      <w:t>Rua Sete de Setembro, 111/2-5º e 23-34º Andares, Centro, Rio de Janeiro/RJ – CEP: 20050-901 – Brasil - Tel.: (21) 3554-8686</w:t>
    </w:r>
  </w:p>
  <w:p w14:paraId="7A4EF170" w14:textId="77777777" w:rsidR="00E65E69" w:rsidRPr="00A27F72" w:rsidRDefault="00E65E69" w:rsidP="001A07C7">
    <w:pPr>
      <w:pStyle w:val="Rodap"/>
      <w:jc w:val="center"/>
      <w:rPr>
        <w:sz w:val="18"/>
        <w:szCs w:val="18"/>
      </w:rPr>
    </w:pPr>
    <w:r w:rsidRPr="00A27F72">
      <w:rPr>
        <w:sz w:val="18"/>
        <w:szCs w:val="18"/>
      </w:rPr>
      <w:t>Rua Cincinato Braga, 340/2º, 3º e 4º Andares, Bela Vista, São Paulo/ SP – CEP: 01333-010 – Brasil - Tel.: (11) 2146-2000</w:t>
    </w:r>
  </w:p>
  <w:p w14:paraId="4191549E" w14:textId="77777777" w:rsidR="00E65E69" w:rsidRPr="00A27F72" w:rsidRDefault="00E65E69" w:rsidP="001A07C7">
    <w:pPr>
      <w:pStyle w:val="Rodap"/>
      <w:jc w:val="center"/>
      <w:rPr>
        <w:sz w:val="18"/>
        <w:szCs w:val="18"/>
      </w:rPr>
    </w:pPr>
    <w:proofErr w:type="spellStart"/>
    <w:r w:rsidRPr="00A27F72">
      <w:rPr>
        <w:sz w:val="18"/>
        <w:szCs w:val="18"/>
      </w:rPr>
      <w:t>SCN</w:t>
    </w:r>
    <w:proofErr w:type="spellEnd"/>
    <w:r w:rsidRPr="00A27F72">
      <w:rPr>
        <w:sz w:val="18"/>
        <w:szCs w:val="18"/>
      </w:rPr>
      <w:t xml:space="preserve"> Q.02 – </w:t>
    </w:r>
    <w:proofErr w:type="spellStart"/>
    <w:r w:rsidRPr="00A27F72">
      <w:rPr>
        <w:sz w:val="18"/>
        <w:szCs w:val="18"/>
      </w:rPr>
      <w:t>Bl</w:t>
    </w:r>
    <w:proofErr w:type="spellEnd"/>
    <w:r w:rsidRPr="00A27F72">
      <w:rPr>
        <w:sz w:val="18"/>
        <w:szCs w:val="18"/>
      </w:rPr>
      <w:t>. A – Ed. Corporate Financial Center, S.404/4º Andar, Brasília/DF – CEP: 70712-900 – Brasil -Tel.: (61) 3327-2030/2031</w:t>
    </w:r>
  </w:p>
  <w:p w14:paraId="7F67FFD8" w14:textId="77777777" w:rsidR="00E65E69" w:rsidRDefault="008865D2" w:rsidP="00B61EA6">
    <w:pPr>
      <w:pStyle w:val="Rodap"/>
      <w:jc w:val="center"/>
      <w:rPr>
        <w:rStyle w:val="Hyperlink"/>
        <w:sz w:val="18"/>
        <w:szCs w:val="18"/>
      </w:rPr>
    </w:pPr>
    <w:hyperlink r:id="rId2" w:history="1">
      <w:r w:rsidR="00E65E69" w:rsidRPr="007C686D">
        <w:rPr>
          <w:rStyle w:val="Hyperlink"/>
          <w:sz w:val="18"/>
          <w:szCs w:val="18"/>
        </w:rPr>
        <w:t>www.cvm.gov.br</w:t>
      </w:r>
    </w:hyperlink>
  </w:p>
  <w:p w14:paraId="53CF087D" w14:textId="2CD6C548" w:rsidR="00E65E69" w:rsidRPr="00B61EA6" w:rsidRDefault="00E65E69" w:rsidP="00B61EA6">
    <w:pPr>
      <w:pStyle w:val="Rodap"/>
      <w:spacing w:before="120" w:after="120"/>
      <w:rPr>
        <w:sz w:val="16"/>
        <w:szCs w:val="16"/>
      </w:rPr>
    </w:pPr>
    <w:r w:rsidRPr="00B61EA6">
      <w:rPr>
        <w:rStyle w:val="Hyperlink"/>
        <w:color w:val="auto"/>
        <w:sz w:val="16"/>
        <w:szCs w:val="16"/>
        <w:u w:val="none"/>
      </w:rPr>
      <w:t>RESOLUÇÃO CVM Nº 1</w:t>
    </w:r>
    <w:r w:rsidR="00D60ECA">
      <w:rPr>
        <w:rStyle w:val="Hyperlink"/>
        <w:color w:val="auto"/>
        <w:sz w:val="16"/>
        <w:szCs w:val="16"/>
        <w:u w:val="none"/>
      </w:rPr>
      <w:t>34</w:t>
    </w:r>
    <w:r w:rsidRPr="00B61EA6">
      <w:rPr>
        <w:rStyle w:val="Hyperlink"/>
        <w:color w:val="auto"/>
        <w:sz w:val="16"/>
        <w:szCs w:val="16"/>
        <w:u w:val="none"/>
      </w:rPr>
      <w:t>, DE 10 DE JUNHO 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1283F"/>
    <w:multiLevelType w:val="hybridMultilevel"/>
    <w:tmpl w:val="5B1A721A"/>
    <w:lvl w:ilvl="0" w:tplc="19704E68">
      <w:start w:val="1"/>
      <w:numFmt w:val="lowerLetter"/>
      <w:lvlText w:val="%1)"/>
      <w:lvlJc w:val="left"/>
      <w:pPr>
        <w:ind w:left="1494" w:hanging="360"/>
      </w:pPr>
      <w:rPr>
        <w:rFonts w:eastAsia="Times New Roman" w:cs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83"/>
    <w:rsid w:val="00005DC4"/>
    <w:rsid w:val="0001188F"/>
    <w:rsid w:val="00041BBD"/>
    <w:rsid w:val="00046060"/>
    <w:rsid w:val="00057958"/>
    <w:rsid w:val="00083C45"/>
    <w:rsid w:val="000C3F78"/>
    <w:rsid w:val="00105EE7"/>
    <w:rsid w:val="00111A8A"/>
    <w:rsid w:val="001206FB"/>
    <w:rsid w:val="00167E74"/>
    <w:rsid w:val="00186FA1"/>
    <w:rsid w:val="001931B9"/>
    <w:rsid w:val="001946A7"/>
    <w:rsid w:val="00197153"/>
    <w:rsid w:val="001A07C7"/>
    <w:rsid w:val="001A5E74"/>
    <w:rsid w:val="001B328B"/>
    <w:rsid w:val="001C1ACA"/>
    <w:rsid w:val="001C493B"/>
    <w:rsid w:val="001D7E4B"/>
    <w:rsid w:val="001E54C6"/>
    <w:rsid w:val="001E6DC7"/>
    <w:rsid w:val="001F10AC"/>
    <w:rsid w:val="001F67DC"/>
    <w:rsid w:val="001F6A46"/>
    <w:rsid w:val="00201426"/>
    <w:rsid w:val="00204C89"/>
    <w:rsid w:val="00206A6F"/>
    <w:rsid w:val="00213F41"/>
    <w:rsid w:val="00223C3B"/>
    <w:rsid w:val="00255BDD"/>
    <w:rsid w:val="0028675D"/>
    <w:rsid w:val="002A1441"/>
    <w:rsid w:val="002C2762"/>
    <w:rsid w:val="002E798D"/>
    <w:rsid w:val="002F1CC5"/>
    <w:rsid w:val="002F6F82"/>
    <w:rsid w:val="002F7640"/>
    <w:rsid w:val="003737CD"/>
    <w:rsid w:val="003D5F3D"/>
    <w:rsid w:val="003F12F7"/>
    <w:rsid w:val="003F29B3"/>
    <w:rsid w:val="004300FE"/>
    <w:rsid w:val="004415D1"/>
    <w:rsid w:val="00455965"/>
    <w:rsid w:val="00472C2F"/>
    <w:rsid w:val="00480E26"/>
    <w:rsid w:val="004D248B"/>
    <w:rsid w:val="0050179E"/>
    <w:rsid w:val="00512E71"/>
    <w:rsid w:val="005175D6"/>
    <w:rsid w:val="005230C2"/>
    <w:rsid w:val="0052757E"/>
    <w:rsid w:val="005901FA"/>
    <w:rsid w:val="00593EB2"/>
    <w:rsid w:val="005A32B8"/>
    <w:rsid w:val="005D6FAE"/>
    <w:rsid w:val="005F0576"/>
    <w:rsid w:val="005F2B37"/>
    <w:rsid w:val="005F630B"/>
    <w:rsid w:val="00601459"/>
    <w:rsid w:val="00621F83"/>
    <w:rsid w:val="0066483E"/>
    <w:rsid w:val="00674C3B"/>
    <w:rsid w:val="00681D6F"/>
    <w:rsid w:val="006A1EEF"/>
    <w:rsid w:val="006A501E"/>
    <w:rsid w:val="006B0C1C"/>
    <w:rsid w:val="006F2260"/>
    <w:rsid w:val="006F6FB1"/>
    <w:rsid w:val="007174E8"/>
    <w:rsid w:val="00730E6F"/>
    <w:rsid w:val="00744C1E"/>
    <w:rsid w:val="00744EE7"/>
    <w:rsid w:val="00757BB3"/>
    <w:rsid w:val="0077439D"/>
    <w:rsid w:val="007829AF"/>
    <w:rsid w:val="00791AE0"/>
    <w:rsid w:val="007B2E92"/>
    <w:rsid w:val="007C686D"/>
    <w:rsid w:val="007C68E8"/>
    <w:rsid w:val="007F3386"/>
    <w:rsid w:val="008043E8"/>
    <w:rsid w:val="00804C91"/>
    <w:rsid w:val="0085056E"/>
    <w:rsid w:val="0085209D"/>
    <w:rsid w:val="008763BE"/>
    <w:rsid w:val="00883B26"/>
    <w:rsid w:val="008865D2"/>
    <w:rsid w:val="00891691"/>
    <w:rsid w:val="008A49A2"/>
    <w:rsid w:val="008B152E"/>
    <w:rsid w:val="008C0897"/>
    <w:rsid w:val="008C1226"/>
    <w:rsid w:val="008C4311"/>
    <w:rsid w:val="008F7FBA"/>
    <w:rsid w:val="00916561"/>
    <w:rsid w:val="00920F77"/>
    <w:rsid w:val="00947CCE"/>
    <w:rsid w:val="00966276"/>
    <w:rsid w:val="009778B7"/>
    <w:rsid w:val="00990392"/>
    <w:rsid w:val="00A055C3"/>
    <w:rsid w:val="00A151D5"/>
    <w:rsid w:val="00A1549D"/>
    <w:rsid w:val="00A257A9"/>
    <w:rsid w:val="00A27F72"/>
    <w:rsid w:val="00A43108"/>
    <w:rsid w:val="00A43F09"/>
    <w:rsid w:val="00A47FC2"/>
    <w:rsid w:val="00A5159B"/>
    <w:rsid w:val="00A56259"/>
    <w:rsid w:val="00A64F0C"/>
    <w:rsid w:val="00A8482D"/>
    <w:rsid w:val="00A85F53"/>
    <w:rsid w:val="00B246A3"/>
    <w:rsid w:val="00B47532"/>
    <w:rsid w:val="00B50403"/>
    <w:rsid w:val="00B55410"/>
    <w:rsid w:val="00B56F09"/>
    <w:rsid w:val="00B572AB"/>
    <w:rsid w:val="00B61EA6"/>
    <w:rsid w:val="00B66748"/>
    <w:rsid w:val="00BC2DF9"/>
    <w:rsid w:val="00BC4440"/>
    <w:rsid w:val="00BF5F19"/>
    <w:rsid w:val="00C12376"/>
    <w:rsid w:val="00C625D1"/>
    <w:rsid w:val="00C72666"/>
    <w:rsid w:val="00C96AE8"/>
    <w:rsid w:val="00CA32AC"/>
    <w:rsid w:val="00CB0C50"/>
    <w:rsid w:val="00CB1695"/>
    <w:rsid w:val="00CB3C7B"/>
    <w:rsid w:val="00CC0C80"/>
    <w:rsid w:val="00CC6318"/>
    <w:rsid w:val="00CD7BC4"/>
    <w:rsid w:val="00D01FA1"/>
    <w:rsid w:val="00D04C9A"/>
    <w:rsid w:val="00D26318"/>
    <w:rsid w:val="00D306EA"/>
    <w:rsid w:val="00D46929"/>
    <w:rsid w:val="00D60ECA"/>
    <w:rsid w:val="00D611D5"/>
    <w:rsid w:val="00D6421E"/>
    <w:rsid w:val="00D92F1F"/>
    <w:rsid w:val="00DB5ED1"/>
    <w:rsid w:val="00DF21AD"/>
    <w:rsid w:val="00E039F4"/>
    <w:rsid w:val="00E16798"/>
    <w:rsid w:val="00E47C4C"/>
    <w:rsid w:val="00E64851"/>
    <w:rsid w:val="00E65E69"/>
    <w:rsid w:val="00E70230"/>
    <w:rsid w:val="00E7495F"/>
    <w:rsid w:val="00E801DC"/>
    <w:rsid w:val="00E81E5F"/>
    <w:rsid w:val="00E85F56"/>
    <w:rsid w:val="00EB746B"/>
    <w:rsid w:val="00EC1BEE"/>
    <w:rsid w:val="00EC21ED"/>
    <w:rsid w:val="00ED5CCB"/>
    <w:rsid w:val="00EE3E7A"/>
    <w:rsid w:val="00F0484F"/>
    <w:rsid w:val="00F1458E"/>
    <w:rsid w:val="00F55897"/>
    <w:rsid w:val="00F56CF3"/>
    <w:rsid w:val="00F60614"/>
    <w:rsid w:val="00F65D64"/>
    <w:rsid w:val="00F81B41"/>
    <w:rsid w:val="00F835E4"/>
    <w:rsid w:val="00FA0E64"/>
    <w:rsid w:val="00FA5F76"/>
    <w:rsid w:val="00FD09BB"/>
    <w:rsid w:val="00FD2F4B"/>
    <w:rsid w:val="00FF6F06"/>
    <w:rsid w:val="0E884F0D"/>
    <w:rsid w:val="1E443713"/>
    <w:rsid w:val="1F616377"/>
    <w:rsid w:val="6236CCB5"/>
    <w:rsid w:val="661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203A05"/>
  <w15:chartTrackingRefBased/>
  <w15:docId w15:val="{45894C9D-87FB-4C79-BB0C-3EC83C2E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237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A0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7C7"/>
  </w:style>
  <w:style w:type="paragraph" w:styleId="Rodap">
    <w:name w:val="footer"/>
    <w:basedOn w:val="Normal"/>
    <w:link w:val="RodapChar"/>
    <w:unhideWhenUsed/>
    <w:rsid w:val="001A0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A07C7"/>
  </w:style>
  <w:style w:type="character" w:styleId="Hyperlink">
    <w:name w:val="Hyperlink"/>
    <w:uiPriority w:val="99"/>
    <w:rsid w:val="001A07C7"/>
    <w:rPr>
      <w:color w:val="0000FF"/>
      <w:u w:val="single"/>
    </w:rPr>
  </w:style>
  <w:style w:type="paragraph" w:styleId="Reviso">
    <w:name w:val="Revision"/>
    <w:hidden/>
    <w:uiPriority w:val="99"/>
    <w:semiHidden/>
    <w:rsid w:val="00F1458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6A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6A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6A6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6A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6A6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7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E4B"/>
    <w:rPr>
      <w:rFonts w:ascii="Segoe UI" w:hAnsi="Segoe UI" w:cs="Segoe UI"/>
      <w:sz w:val="18"/>
      <w:szCs w:val="18"/>
    </w:rPr>
  </w:style>
  <w:style w:type="paragraph" w:customStyle="1" w:styleId="SDM">
    <w:name w:val="SDM"/>
    <w:basedOn w:val="Normal"/>
    <w:link w:val="SDMChar"/>
    <w:rsid w:val="00EC21E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SDMChar">
    <w:name w:val="SDM Char"/>
    <w:basedOn w:val="Fontepargpadro"/>
    <w:link w:val="SDM"/>
    <w:rsid w:val="00EC21ED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EC21ED"/>
    <w:pPr>
      <w:spacing w:before="200" w:after="20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C21ED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customStyle="1" w:styleId="TtulodaResoluo">
    <w:name w:val="Título da Resolução"/>
    <w:basedOn w:val="Normal"/>
    <w:next w:val="Normal"/>
    <w:qFormat/>
    <w:rsid w:val="00E70230"/>
    <w:pPr>
      <w:keepNext/>
      <w:spacing w:before="120" w:after="120" w:line="312" w:lineRule="auto"/>
      <w:ind w:firstLine="567"/>
      <w:jc w:val="center"/>
      <w:outlineLvl w:val="0"/>
    </w:pPr>
    <w:rPr>
      <w:rFonts w:eastAsia="Calibri" w:cstheme="minorHAnsi"/>
      <w:caps/>
      <w:sz w:val="24"/>
      <w:szCs w:val="24"/>
    </w:rPr>
  </w:style>
  <w:style w:type="paragraph" w:customStyle="1" w:styleId="Ementa">
    <w:name w:val="Ementa"/>
    <w:basedOn w:val="Normal"/>
    <w:next w:val="Normal"/>
    <w:qFormat/>
    <w:rsid w:val="00E70230"/>
    <w:pPr>
      <w:spacing w:before="120" w:after="120" w:line="312" w:lineRule="auto"/>
      <w:ind w:left="5103"/>
      <w:jc w:val="both"/>
    </w:pPr>
    <w:rPr>
      <w:rFonts w:eastAsia="Calibri" w:cstheme="minorHAnsi"/>
      <w:sz w:val="24"/>
      <w:szCs w:val="24"/>
    </w:rPr>
  </w:style>
  <w:style w:type="paragraph" w:customStyle="1" w:styleId="NormaAlterada">
    <w:name w:val="Norma Alterada"/>
    <w:basedOn w:val="Normal"/>
    <w:qFormat/>
    <w:rsid w:val="00E70230"/>
    <w:pPr>
      <w:tabs>
        <w:tab w:val="left" w:leader="dot" w:pos="5103"/>
      </w:tabs>
      <w:spacing w:before="120" w:after="120" w:line="312" w:lineRule="auto"/>
      <w:ind w:left="567"/>
      <w:jc w:val="both"/>
    </w:pPr>
    <w:rPr>
      <w:rFonts w:eastAsia="Calibr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0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7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54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751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49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5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9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36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87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00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26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13" ma:contentTypeDescription="Create a new document." ma:contentTypeScope="" ma:versionID="a92c16bc09442fe0edfa7fb0674478f3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598a42ab9aacd411e45bf3103a670cc0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C5FFC-8A7E-4C8C-BE73-B868DD84E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2D7C3-B4D0-44B4-B376-AEA7E0B1C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F8326-A101-4591-B186-D9E4389FF495}">
  <ds:schemaRefs>
    <ds:schemaRef ds:uri="http://schemas.openxmlformats.org/package/2006/metadata/core-properties"/>
    <ds:schemaRef ds:uri="http://schemas.microsoft.com/office/2006/documentManagement/types"/>
    <ds:schemaRef ds:uri="15cb24ba-756a-4ce4-ac9a-5f0544b5554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53adeefc-49af-490c-b6df-0a140ad55ab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7F7445-B1B7-4426-BA10-24DE08F9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1080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CVM Nº 134, DE 10 DE JUNHO DE 2022</dc:title>
  <dc:subject/>
  <dc:creator>CVM</dc:creator>
  <cp:keywords/>
  <dc:description/>
  <cp:lastModifiedBy>Renata dos Santos Leitão</cp:lastModifiedBy>
  <cp:revision>5</cp:revision>
  <dcterms:created xsi:type="dcterms:W3CDTF">2022-06-08T18:32:00Z</dcterms:created>
  <dcterms:modified xsi:type="dcterms:W3CDTF">2022-06-10T19:02:00Z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</Properties>
</file>