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38DB" w14:textId="570FB2AB"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362069">
        <w:rPr>
          <w:rFonts w:asciiTheme="minorHAnsi" w:hAnsiTheme="minorHAnsi" w:cstheme="minorHAnsi"/>
          <w:b w:val="0"/>
          <w:bCs w:val="0"/>
          <w:sz w:val="24"/>
        </w:rPr>
        <w:t xml:space="preserve">RESOLUÇÃO CVM Nº </w:t>
      </w:r>
      <w:r w:rsidR="00362069" w:rsidRPr="00362069">
        <w:rPr>
          <w:rFonts w:asciiTheme="minorHAnsi" w:hAnsiTheme="minorHAnsi" w:cstheme="minorHAnsi"/>
          <w:b w:val="0"/>
          <w:bCs w:val="0"/>
          <w:sz w:val="24"/>
          <w:lang w:val="pt-BR"/>
        </w:rPr>
        <w:t>15</w:t>
      </w:r>
      <w:r w:rsidR="00362069">
        <w:rPr>
          <w:rFonts w:asciiTheme="minorHAnsi" w:hAnsiTheme="minorHAnsi" w:cstheme="minorHAnsi"/>
          <w:b w:val="0"/>
          <w:bCs w:val="0"/>
          <w:sz w:val="24"/>
          <w:lang w:val="pt-BR"/>
        </w:rPr>
        <w:t>1</w:t>
      </w:r>
      <w:r w:rsidRPr="00362069">
        <w:rPr>
          <w:rFonts w:asciiTheme="minorHAnsi" w:hAnsiTheme="minorHAnsi" w:cstheme="minorHAnsi"/>
          <w:b w:val="0"/>
          <w:bCs w:val="0"/>
          <w:sz w:val="24"/>
        </w:rPr>
        <w:t xml:space="preserve">, DE </w:t>
      </w:r>
      <w:r w:rsidR="00362069" w:rsidRPr="00362069">
        <w:rPr>
          <w:rFonts w:asciiTheme="minorHAnsi" w:hAnsiTheme="minorHAnsi" w:cstheme="minorHAnsi"/>
          <w:b w:val="0"/>
          <w:bCs w:val="0"/>
          <w:sz w:val="24"/>
          <w:lang w:val="pt-BR"/>
        </w:rPr>
        <w:t xml:space="preserve">15 </w:t>
      </w:r>
      <w:r w:rsidRPr="00362069">
        <w:rPr>
          <w:rFonts w:asciiTheme="minorHAnsi" w:hAnsiTheme="minorHAnsi" w:cstheme="minorHAnsi"/>
          <w:b w:val="0"/>
          <w:bCs w:val="0"/>
          <w:sz w:val="24"/>
        </w:rPr>
        <w:t xml:space="preserve">DE </w:t>
      </w:r>
      <w:r w:rsidR="00362069" w:rsidRPr="00362069">
        <w:rPr>
          <w:rFonts w:asciiTheme="minorHAnsi" w:hAnsiTheme="minorHAnsi" w:cstheme="minorHAnsi"/>
          <w:b w:val="0"/>
          <w:bCs w:val="0"/>
          <w:sz w:val="24"/>
          <w:lang w:val="pt-BR"/>
        </w:rPr>
        <w:t xml:space="preserve">JUNHO </w:t>
      </w:r>
      <w:r w:rsidRPr="00362069">
        <w:rPr>
          <w:rFonts w:asciiTheme="minorHAnsi" w:hAnsiTheme="minorHAnsi" w:cstheme="minorHAnsi"/>
          <w:b w:val="0"/>
          <w:bCs w:val="0"/>
          <w:sz w:val="24"/>
        </w:rPr>
        <w:t>DE 202</w:t>
      </w:r>
      <w:r w:rsidR="00D77567" w:rsidRPr="00362069">
        <w:rPr>
          <w:rFonts w:asciiTheme="minorHAnsi" w:hAnsiTheme="minorHAnsi" w:cstheme="minorHAnsi"/>
          <w:b w:val="0"/>
          <w:bCs w:val="0"/>
          <w:sz w:val="24"/>
          <w:lang w:val="pt-BR"/>
        </w:rPr>
        <w:t>2</w:t>
      </w:r>
      <w:r w:rsidR="006649D0">
        <w:rPr>
          <w:rFonts w:asciiTheme="minorHAnsi" w:hAnsiTheme="minorHAnsi" w:cstheme="minorHAnsi"/>
          <w:b w:val="0"/>
          <w:bCs w:val="0"/>
          <w:sz w:val="24"/>
          <w:lang w:val="pt-BR"/>
        </w:rPr>
        <w:t>,</w:t>
      </w:r>
      <w:r w:rsidR="006649D0" w:rsidRPr="002A4CEC">
        <w:t xml:space="preserve"> </w:t>
      </w:r>
      <w:r w:rsidR="006649D0" w:rsidRPr="002A4CEC">
        <w:rPr>
          <w:rFonts w:asciiTheme="minorHAnsi" w:hAnsiTheme="minorHAnsi" w:cstheme="minorHAnsi"/>
          <w:b w:val="0"/>
          <w:bCs w:val="0"/>
          <w:sz w:val="24"/>
          <w:lang w:val="pt-BR"/>
        </w:rPr>
        <w:t>COM AS ALTERAÇÕES INTRODUZIDAS PELA RESOLUÇ</w:t>
      </w:r>
      <w:r w:rsidR="006649D0">
        <w:rPr>
          <w:rFonts w:asciiTheme="minorHAnsi" w:hAnsiTheme="minorHAnsi" w:cstheme="minorHAnsi"/>
          <w:b w:val="0"/>
          <w:bCs w:val="0"/>
          <w:sz w:val="24"/>
          <w:lang w:val="pt-BR"/>
        </w:rPr>
        <w:t>ÃO</w:t>
      </w:r>
      <w:r w:rsidR="006649D0" w:rsidRPr="002A4CEC">
        <w:rPr>
          <w:rFonts w:asciiTheme="minorHAnsi" w:hAnsiTheme="minorHAnsi" w:cstheme="minorHAnsi"/>
          <w:b w:val="0"/>
          <w:bCs w:val="0"/>
          <w:sz w:val="24"/>
          <w:lang w:val="pt-BR"/>
        </w:rPr>
        <w:t xml:space="preserve"> CVM Nº 19</w:t>
      </w:r>
      <w:r w:rsidR="006649D0">
        <w:rPr>
          <w:rFonts w:asciiTheme="minorHAnsi" w:hAnsiTheme="minorHAnsi" w:cstheme="minorHAnsi"/>
          <w:b w:val="0"/>
          <w:bCs w:val="0"/>
          <w:sz w:val="24"/>
          <w:lang w:val="pt-BR"/>
        </w:rPr>
        <w:t>5</w:t>
      </w:r>
      <w:r w:rsidR="006649D0" w:rsidRPr="002A4CEC">
        <w:rPr>
          <w:rFonts w:asciiTheme="minorHAnsi" w:hAnsiTheme="minorHAnsi" w:cstheme="minorHAnsi"/>
          <w:b w:val="0"/>
          <w:bCs w:val="0"/>
          <w:sz w:val="24"/>
          <w:lang w:val="pt-BR"/>
        </w:rPr>
        <w:t>/23.</w:t>
      </w:r>
    </w:p>
    <w:p w14:paraId="5B546EE5" w14:textId="02AE240C" w:rsidR="00CF08C5" w:rsidRPr="00273211" w:rsidRDefault="00D77567"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 xml:space="preserve">Ratifica </w:t>
      </w:r>
      <w:r w:rsidR="00824ACF">
        <w:rPr>
          <w:rFonts w:asciiTheme="minorHAnsi" w:hAnsiTheme="minorHAnsi" w:cstheme="minorHAnsi"/>
          <w:iCs/>
          <w:sz w:val="24"/>
        </w:rPr>
        <w:t xml:space="preserve">a </w:t>
      </w:r>
      <w:r w:rsidR="00FC318F">
        <w:rPr>
          <w:rFonts w:asciiTheme="minorHAnsi" w:hAnsiTheme="minorHAnsi" w:cstheme="minorHAnsi"/>
          <w:iCs/>
          <w:sz w:val="24"/>
        </w:rPr>
        <w:t>Orientação</w:t>
      </w:r>
      <w:r w:rsidR="00CF08C5" w:rsidRPr="00273211">
        <w:rPr>
          <w:rFonts w:asciiTheme="minorHAnsi" w:hAnsiTheme="minorHAnsi" w:cstheme="minorHAnsi"/>
          <w:iCs/>
          <w:sz w:val="24"/>
        </w:rPr>
        <w:t xml:space="preserve"> </w:t>
      </w:r>
      <w:r w:rsidR="00DD2F82">
        <w:rPr>
          <w:rFonts w:asciiTheme="minorHAnsi" w:hAnsiTheme="minorHAnsi" w:cstheme="minorHAnsi"/>
          <w:iCs/>
          <w:sz w:val="24"/>
        </w:rPr>
        <w:t xml:space="preserve">Técnica </w:t>
      </w:r>
      <w:proofErr w:type="spellStart"/>
      <w:r w:rsidR="00DD2F82">
        <w:rPr>
          <w:rFonts w:asciiTheme="minorHAnsi" w:hAnsiTheme="minorHAnsi" w:cstheme="minorHAnsi"/>
          <w:iCs/>
          <w:sz w:val="24"/>
        </w:rPr>
        <w:t>O</w:t>
      </w:r>
      <w:r w:rsidR="005D7141">
        <w:rPr>
          <w:rFonts w:asciiTheme="minorHAnsi" w:hAnsiTheme="minorHAnsi" w:cstheme="minorHAnsi"/>
          <w:iCs/>
          <w:sz w:val="24"/>
        </w:rPr>
        <w:t>CPC</w:t>
      </w:r>
      <w:proofErr w:type="spellEnd"/>
      <w:r w:rsidR="005D7141">
        <w:rPr>
          <w:rFonts w:asciiTheme="minorHAnsi" w:hAnsiTheme="minorHAnsi" w:cstheme="minorHAnsi"/>
          <w:iCs/>
          <w:sz w:val="24"/>
        </w:rPr>
        <w:t xml:space="preserve"> </w:t>
      </w:r>
      <w:r w:rsidR="00577B27">
        <w:rPr>
          <w:rFonts w:asciiTheme="minorHAnsi" w:hAnsiTheme="minorHAnsi" w:cstheme="minorHAnsi"/>
          <w:iCs/>
          <w:sz w:val="24"/>
        </w:rPr>
        <w:t>06</w:t>
      </w:r>
      <w:r w:rsidR="00CF08C5" w:rsidRPr="00273211">
        <w:rPr>
          <w:rFonts w:asciiTheme="minorHAnsi" w:hAnsiTheme="minorHAnsi" w:cstheme="minorHAnsi"/>
          <w:iCs/>
          <w:sz w:val="24"/>
        </w:rPr>
        <w:t xml:space="preserve"> do Comitê de Pronunciamentos Contábeis, que trata sobre </w:t>
      </w:r>
      <w:r w:rsidR="00577B27">
        <w:rPr>
          <w:rFonts w:asciiTheme="minorHAnsi" w:hAnsiTheme="minorHAnsi" w:cstheme="minorHAnsi"/>
          <w:iCs/>
          <w:sz w:val="24"/>
        </w:rPr>
        <w:t xml:space="preserve">a apresentação de informações financeiras </w:t>
      </w:r>
      <w:proofErr w:type="gramStart"/>
      <w:r w:rsidR="00577B27" w:rsidRPr="006561BB">
        <w:rPr>
          <w:rFonts w:asciiTheme="minorHAnsi" w:hAnsiTheme="minorHAnsi" w:cstheme="minorHAnsi"/>
          <w:i/>
          <w:sz w:val="24"/>
        </w:rPr>
        <w:t>pro forma</w:t>
      </w:r>
      <w:proofErr w:type="gramEnd"/>
      <w:r w:rsidR="00CF08C5" w:rsidRPr="00273211">
        <w:rPr>
          <w:rFonts w:asciiTheme="minorHAnsi" w:hAnsiTheme="minorHAnsi" w:cstheme="minorHAnsi"/>
          <w:iCs/>
          <w:sz w:val="24"/>
        </w:rPr>
        <w:t>.</w:t>
      </w:r>
    </w:p>
    <w:p w14:paraId="7D45C359" w14:textId="40534DB1"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682C68">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682C68">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D77567">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w:t>
      </w:r>
      <w:proofErr w:type="spellStart"/>
      <w:r w:rsidRPr="00273211">
        <w:rPr>
          <w:rFonts w:asciiTheme="minorHAnsi" w:hAnsiTheme="minorHAnsi" w:cstheme="minorHAnsi"/>
          <w:b w:val="0"/>
          <w:bCs w:val="0"/>
          <w:sz w:val="24"/>
        </w:rPr>
        <w:t>arts</w:t>
      </w:r>
      <w:proofErr w:type="spellEnd"/>
      <w:r w:rsidRPr="00273211">
        <w:rPr>
          <w:rFonts w:asciiTheme="minorHAnsi" w:hAnsiTheme="minorHAnsi" w:cstheme="minorHAnsi"/>
          <w:b w:val="0"/>
          <w:bCs w:val="0"/>
          <w:sz w:val="24"/>
        </w:rPr>
        <w:t xml:space="preserve">.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39F09C07" w:rsid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D77567">
        <w:rPr>
          <w:rFonts w:asciiTheme="minorHAnsi" w:hAnsiTheme="minorHAnsi" w:cstheme="minorHAnsi"/>
          <w:sz w:val="24"/>
        </w:rPr>
        <w:t>Fica ratificada a</w:t>
      </w:r>
      <w:r w:rsidRPr="00273211">
        <w:rPr>
          <w:rFonts w:asciiTheme="minorHAnsi" w:hAnsiTheme="minorHAnsi" w:cstheme="minorHAnsi"/>
          <w:sz w:val="24"/>
        </w:rPr>
        <w:t xml:space="preserve"> obrigat</w:t>
      </w:r>
      <w:r w:rsidR="00D77567">
        <w:rPr>
          <w:rFonts w:asciiTheme="minorHAnsi" w:hAnsiTheme="minorHAnsi" w:cstheme="minorHAnsi"/>
          <w:sz w:val="24"/>
        </w:rPr>
        <w:t xml:space="preserve">oriedade </w:t>
      </w:r>
      <w:r w:rsidRPr="00273211">
        <w:rPr>
          <w:rFonts w:asciiTheme="minorHAnsi" w:hAnsiTheme="minorHAnsi" w:cstheme="minorHAnsi"/>
          <w:sz w:val="24"/>
        </w:rPr>
        <w:t xml:space="preserve">para as companhias abertas </w:t>
      </w:r>
      <w:r w:rsidR="00D77567">
        <w:rPr>
          <w:rFonts w:asciiTheme="minorHAnsi" w:hAnsiTheme="minorHAnsi" w:cstheme="minorHAnsi"/>
          <w:sz w:val="24"/>
        </w:rPr>
        <w:t>d</w:t>
      </w:r>
      <w:r w:rsidR="00824ACF">
        <w:rPr>
          <w:rFonts w:asciiTheme="minorHAnsi" w:hAnsiTheme="minorHAnsi" w:cstheme="minorHAnsi"/>
          <w:sz w:val="24"/>
        </w:rPr>
        <w:t xml:space="preserve">a </w:t>
      </w:r>
      <w:r w:rsidR="006D6C2E">
        <w:rPr>
          <w:rFonts w:asciiTheme="minorHAnsi" w:hAnsiTheme="minorHAnsi" w:cstheme="minorHAnsi"/>
          <w:sz w:val="24"/>
        </w:rPr>
        <w:t>Orientação Té</w:t>
      </w:r>
      <w:r w:rsidR="00824ACF">
        <w:rPr>
          <w:rFonts w:asciiTheme="minorHAnsi" w:hAnsiTheme="minorHAnsi" w:cstheme="minorHAnsi"/>
          <w:sz w:val="24"/>
        </w:rPr>
        <w:t xml:space="preserve">cnica </w:t>
      </w:r>
      <w:r w:rsidR="006D6C2E">
        <w:rPr>
          <w:rFonts w:asciiTheme="minorHAnsi" w:hAnsiTheme="minorHAnsi" w:cstheme="minorHAnsi"/>
          <w:sz w:val="24"/>
        </w:rPr>
        <w:t>O</w:t>
      </w:r>
      <w:r w:rsidR="00824ACF">
        <w:rPr>
          <w:rFonts w:asciiTheme="minorHAnsi" w:hAnsiTheme="minorHAnsi" w:cstheme="minorHAnsi"/>
          <w:sz w:val="24"/>
        </w:rPr>
        <w:t xml:space="preserve">CPC </w:t>
      </w:r>
      <w:r w:rsidR="00577B27">
        <w:rPr>
          <w:rFonts w:asciiTheme="minorHAnsi" w:hAnsiTheme="minorHAnsi" w:cstheme="minorHAnsi"/>
          <w:sz w:val="24"/>
        </w:rPr>
        <w:t>06</w:t>
      </w:r>
      <w:r w:rsidR="00D77567" w:rsidRPr="00273211">
        <w:rPr>
          <w:rFonts w:asciiTheme="minorHAnsi" w:hAnsiTheme="minorHAnsi" w:cstheme="minorHAnsi"/>
          <w:sz w:val="24"/>
        </w:rPr>
        <w:t xml:space="preserve">, que trata sobre </w:t>
      </w:r>
      <w:r w:rsidR="00D77567">
        <w:rPr>
          <w:rFonts w:asciiTheme="minorHAnsi" w:hAnsiTheme="minorHAnsi" w:cstheme="minorHAnsi"/>
          <w:sz w:val="24"/>
        </w:rPr>
        <w:t xml:space="preserve">a apresentação de informações financeiras </w:t>
      </w:r>
      <w:r w:rsidR="00D77567" w:rsidRPr="006561BB">
        <w:rPr>
          <w:rFonts w:asciiTheme="minorHAnsi" w:hAnsiTheme="minorHAnsi" w:cstheme="minorHAnsi"/>
          <w:i/>
          <w:iCs/>
          <w:sz w:val="24"/>
        </w:rPr>
        <w:t>pro forma</w:t>
      </w:r>
      <w:r w:rsidR="00D77567">
        <w:rPr>
          <w:rFonts w:asciiTheme="minorHAnsi" w:hAnsiTheme="minorHAnsi" w:cstheme="minorHAnsi"/>
          <w:iCs/>
          <w:sz w:val="24"/>
        </w:rPr>
        <w:t>,</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D77567">
        <w:rPr>
          <w:rFonts w:asciiTheme="minorHAnsi" w:hAnsiTheme="minorHAnsi" w:cstheme="minorHAnsi"/>
          <w:sz w:val="24"/>
        </w:rPr>
        <w:t>conforme A</w:t>
      </w:r>
      <w:r w:rsidRPr="00273211">
        <w:rPr>
          <w:rFonts w:asciiTheme="minorHAnsi" w:hAnsiTheme="minorHAnsi" w:cstheme="minorHAnsi"/>
          <w:sz w:val="24"/>
        </w:rPr>
        <w:t>nex</w:t>
      </w:r>
      <w:r w:rsidR="00D77567">
        <w:rPr>
          <w:rFonts w:asciiTheme="minorHAnsi" w:hAnsiTheme="minorHAnsi" w:cstheme="minorHAnsi"/>
          <w:sz w:val="24"/>
        </w:rPr>
        <w:t>o “A”</w:t>
      </w:r>
      <w:r w:rsidRPr="00273211">
        <w:rPr>
          <w:rFonts w:asciiTheme="minorHAnsi" w:hAnsiTheme="minorHAnsi" w:cstheme="minorHAnsi"/>
          <w:sz w:val="24"/>
        </w:rPr>
        <w:t xml:space="preserve"> à presente Resolução.</w:t>
      </w:r>
    </w:p>
    <w:p w14:paraId="6B23E777" w14:textId="0C9BB111" w:rsidR="006649D0" w:rsidRPr="002D465F" w:rsidRDefault="006649D0" w:rsidP="006649D0">
      <w:pPr>
        <w:autoSpaceDE w:val="0"/>
        <w:autoSpaceDN w:val="0"/>
        <w:adjustRightInd w:val="0"/>
        <w:spacing w:line="312" w:lineRule="auto"/>
        <w:ind w:firstLine="567"/>
        <w:rPr>
          <w:rFonts w:asciiTheme="minorHAnsi" w:hAnsiTheme="minorHAnsi" w:cstheme="minorHAnsi"/>
          <w:sz w:val="24"/>
        </w:rPr>
      </w:pPr>
      <w:r w:rsidRPr="002D465F">
        <w:rPr>
          <w:rFonts w:asciiTheme="minorHAnsi" w:hAnsiTheme="minorHAnsi" w:cstheme="minorHAnsi"/>
          <w:sz w:val="24"/>
        </w:rPr>
        <w:t xml:space="preserve">Parágrafo único.  As informações financeiras </w:t>
      </w:r>
      <w:r w:rsidRPr="00282990">
        <w:rPr>
          <w:rFonts w:asciiTheme="minorHAnsi" w:hAnsiTheme="minorHAnsi" w:cstheme="minorHAnsi"/>
          <w:i/>
          <w:iCs/>
          <w:sz w:val="24"/>
        </w:rPr>
        <w:t>pro forma</w:t>
      </w:r>
      <w:r w:rsidRPr="002D465F">
        <w:rPr>
          <w:rFonts w:asciiTheme="minorHAnsi" w:hAnsiTheme="minorHAnsi" w:cstheme="minorHAnsi"/>
          <w:sz w:val="24"/>
        </w:rPr>
        <w:t xml:space="preserve"> deverão ser objeto de asseguração razoável por auditor independente registrado na CVM, em conformidade com as normas emitidas pelo Conselho Federal de Contabilidade.</w:t>
      </w:r>
    </w:p>
    <w:p w14:paraId="5B73AB60" w14:textId="77777777" w:rsidR="006649D0" w:rsidRPr="002D465F" w:rsidRDefault="006649D0" w:rsidP="006649D0">
      <w:pPr>
        <w:numPr>
          <w:ilvl w:val="0"/>
          <w:numId w:val="12"/>
        </w:numPr>
        <w:tabs>
          <w:tab w:val="clear" w:pos="1287"/>
          <w:tab w:val="num" w:pos="720"/>
        </w:tabs>
        <w:spacing w:before="200" w:after="200"/>
        <w:ind w:hanging="747"/>
        <w:rPr>
          <w:rFonts w:asciiTheme="minorHAnsi" w:eastAsia="Calibri" w:hAnsiTheme="minorHAnsi" w:cstheme="minorHAnsi"/>
          <w:b/>
          <w:bCs/>
          <w:i/>
          <w:iCs/>
          <w:sz w:val="24"/>
          <w:lang w:val="pt-BR" w:eastAsia="en-US"/>
        </w:rPr>
      </w:pPr>
      <w:r w:rsidRPr="002D465F">
        <w:rPr>
          <w:rFonts w:asciiTheme="minorHAnsi" w:eastAsia="Calibri" w:hAnsiTheme="minorHAnsi" w:cstheme="minorHAnsi"/>
          <w:b/>
          <w:bCs/>
          <w:i/>
          <w:iCs/>
          <w:sz w:val="24"/>
          <w:lang w:val="pt-BR" w:eastAsia="en-US"/>
        </w:rPr>
        <w:t>Parágrafo único incluído pela Resolução CVM nº 195, de 30 de novembro de 2023.</w:t>
      </w:r>
    </w:p>
    <w:p w14:paraId="4E2C13E3" w14:textId="242992BF"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577B27">
        <w:rPr>
          <w:rFonts w:asciiTheme="minorHAnsi" w:hAnsiTheme="minorHAnsi" w:cstheme="minorHAnsi"/>
          <w:color w:val="000000" w:themeColor="text1"/>
          <w:sz w:val="24"/>
        </w:rPr>
        <w:t>709</w:t>
      </w:r>
      <w:r w:rsidRPr="00273211">
        <w:rPr>
          <w:rFonts w:asciiTheme="minorHAnsi" w:hAnsiTheme="minorHAnsi" w:cstheme="minorHAnsi"/>
          <w:color w:val="000000" w:themeColor="text1"/>
          <w:sz w:val="24"/>
        </w:rPr>
        <w:t xml:space="preserve">, de </w:t>
      </w:r>
      <w:r w:rsidR="006561BB">
        <w:rPr>
          <w:rFonts w:asciiTheme="minorHAnsi" w:hAnsiTheme="minorHAnsi" w:cstheme="minorHAnsi"/>
          <w:color w:val="000000" w:themeColor="text1"/>
          <w:sz w:val="24"/>
        </w:rPr>
        <w:t xml:space="preserve">02 de maio de </w:t>
      </w:r>
      <w:r w:rsidRPr="00273211">
        <w:rPr>
          <w:rFonts w:asciiTheme="minorHAnsi" w:hAnsiTheme="minorHAnsi" w:cstheme="minorHAnsi"/>
          <w:color w:val="000000" w:themeColor="text1"/>
          <w:sz w:val="24"/>
        </w:rPr>
        <w:t>20</w:t>
      </w:r>
      <w:r w:rsidR="006561BB">
        <w:rPr>
          <w:rFonts w:asciiTheme="minorHAnsi" w:hAnsiTheme="minorHAnsi" w:cstheme="minorHAnsi"/>
          <w:color w:val="000000" w:themeColor="text1"/>
          <w:sz w:val="24"/>
        </w:rPr>
        <w:t>13</w:t>
      </w:r>
      <w:r w:rsidR="00957F0A">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16B4C406"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957F0A">
        <w:rPr>
          <w:rFonts w:asciiTheme="minorHAnsi" w:hAnsiTheme="minorHAnsi" w:cstheme="minorHAnsi"/>
          <w:color w:val="000000" w:themeColor="text1"/>
          <w:sz w:val="24"/>
        </w:rPr>
        <w:t>1º de j</w:t>
      </w:r>
      <w:r w:rsidR="00957F0A" w:rsidRPr="00957F0A">
        <w:rPr>
          <w:rFonts w:asciiTheme="minorHAnsi" w:hAnsiTheme="minorHAnsi" w:cstheme="minorHAnsi"/>
          <w:color w:val="000000" w:themeColor="text1"/>
          <w:sz w:val="24"/>
        </w:rPr>
        <w:t>ulho</w:t>
      </w:r>
      <w:r w:rsidRPr="00957F0A">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F51805">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F51805">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F51805">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631DBFAF" w14:textId="7B7D30A1" w:rsidR="00F51805" w:rsidRDefault="00F51805" w:rsidP="00F51805">
      <w:pPr>
        <w:jc w:val="center"/>
        <w:outlineLvl w:val="0"/>
        <w:rPr>
          <w:rFonts w:ascii="Times New Roman" w:hAnsi="Times New Roman"/>
          <w:b/>
          <w:sz w:val="28"/>
          <w:lang w:val="pt-BR"/>
        </w:rPr>
      </w:pPr>
      <w:r>
        <w:rPr>
          <w:rFonts w:ascii="Times New Roman" w:hAnsi="Times New Roman"/>
          <w:b/>
          <w:sz w:val="28"/>
          <w:lang w:val="pt-BR"/>
        </w:rPr>
        <w:lastRenderedPageBreak/>
        <w:t>ANEXO “A”</w:t>
      </w:r>
    </w:p>
    <w:p w14:paraId="0AD85316" w14:textId="56E67B87" w:rsidR="004E6A3A" w:rsidRPr="004E6A3A" w:rsidRDefault="004E6A3A" w:rsidP="00F51805">
      <w:pPr>
        <w:jc w:val="center"/>
        <w:outlineLvl w:val="0"/>
        <w:rPr>
          <w:rFonts w:ascii="Times New Roman" w:hAnsi="Times New Roman"/>
          <w:b/>
          <w:sz w:val="28"/>
          <w:lang w:val="pt-BR"/>
        </w:rPr>
      </w:pPr>
      <w:r w:rsidRPr="004E6A3A">
        <w:rPr>
          <w:rFonts w:ascii="Times New Roman" w:hAnsi="Times New Roman"/>
          <w:b/>
          <w:sz w:val="28"/>
          <w:lang w:val="pt-BR"/>
        </w:rPr>
        <w:t>COMITÊ DE PRONUNCIAMENTOS CONTÁBEIS</w:t>
      </w:r>
    </w:p>
    <w:p w14:paraId="757B602D" w14:textId="77777777" w:rsidR="004E6A3A" w:rsidRPr="004E6A3A" w:rsidRDefault="004E6A3A" w:rsidP="00F51805">
      <w:pPr>
        <w:jc w:val="center"/>
        <w:outlineLvl w:val="0"/>
        <w:rPr>
          <w:rFonts w:ascii="Times New Roman" w:hAnsi="Times New Roman"/>
          <w:b/>
          <w:sz w:val="28"/>
          <w:lang w:val="pt-BR"/>
        </w:rPr>
      </w:pPr>
      <w:r w:rsidRPr="004E6A3A">
        <w:rPr>
          <w:rFonts w:ascii="Times New Roman" w:hAnsi="Times New Roman"/>
          <w:b/>
          <w:sz w:val="28"/>
          <w:lang w:val="pt-BR"/>
        </w:rPr>
        <w:t xml:space="preserve">ORIENTAÇÃO TÉCNICA </w:t>
      </w:r>
      <w:proofErr w:type="spellStart"/>
      <w:r w:rsidRPr="004E6A3A">
        <w:rPr>
          <w:rFonts w:ascii="Times New Roman" w:hAnsi="Times New Roman"/>
          <w:b/>
          <w:sz w:val="28"/>
          <w:lang w:val="pt-BR"/>
        </w:rPr>
        <w:t>OCPC</w:t>
      </w:r>
      <w:proofErr w:type="spellEnd"/>
      <w:r w:rsidRPr="004E6A3A">
        <w:rPr>
          <w:rFonts w:ascii="Times New Roman" w:hAnsi="Times New Roman"/>
          <w:b/>
          <w:sz w:val="28"/>
          <w:lang w:val="pt-BR"/>
        </w:rPr>
        <w:t xml:space="preserve"> 06 </w:t>
      </w:r>
    </w:p>
    <w:p w14:paraId="53A7D450" w14:textId="77777777" w:rsidR="004E6A3A" w:rsidRPr="004E6A3A" w:rsidRDefault="004E6A3A" w:rsidP="00F51805">
      <w:pPr>
        <w:jc w:val="center"/>
        <w:outlineLvl w:val="0"/>
        <w:rPr>
          <w:rFonts w:ascii="Times New Roman" w:hAnsi="Times New Roman"/>
          <w:b/>
          <w:i/>
          <w:sz w:val="28"/>
          <w:lang w:val="pt-BR"/>
        </w:rPr>
      </w:pPr>
      <w:r w:rsidRPr="004E6A3A">
        <w:rPr>
          <w:rFonts w:ascii="Times New Roman" w:hAnsi="Times New Roman"/>
          <w:b/>
          <w:sz w:val="28"/>
          <w:lang w:val="pt-BR"/>
        </w:rPr>
        <w:t xml:space="preserve">Apresentação de Informações Financeiras </w:t>
      </w:r>
      <w:proofErr w:type="gramStart"/>
      <w:r w:rsidRPr="004E6A3A">
        <w:rPr>
          <w:rFonts w:ascii="Times New Roman" w:hAnsi="Times New Roman"/>
          <w:b/>
          <w:i/>
          <w:sz w:val="28"/>
          <w:lang w:val="pt-BR"/>
        </w:rPr>
        <w:t>Pro Forma</w:t>
      </w:r>
      <w:proofErr w:type="gramEnd"/>
    </w:p>
    <w:p w14:paraId="6888E683" w14:textId="77777777" w:rsidR="004E6A3A" w:rsidRPr="004E6A3A" w:rsidRDefault="004E6A3A" w:rsidP="004E6A3A">
      <w:pPr>
        <w:spacing w:before="0" w:after="0"/>
        <w:rPr>
          <w:rFonts w:ascii="Times New Roman" w:hAnsi="Times New Roman"/>
          <w:b/>
          <w:color w:val="FF0000"/>
          <w:szCs w:val="18"/>
          <w:lang w:val="pt-BR"/>
        </w:rPr>
      </w:pPr>
    </w:p>
    <w:p w14:paraId="67002D8B" w14:textId="77777777" w:rsidR="004E6A3A" w:rsidRPr="004E6A3A" w:rsidRDefault="004E6A3A" w:rsidP="004E6A3A">
      <w:pPr>
        <w:widowControl w:val="0"/>
        <w:tabs>
          <w:tab w:val="left" w:pos="6804"/>
        </w:tabs>
        <w:spacing w:before="0" w:after="0"/>
        <w:ind w:left="57" w:right="57"/>
        <w:rPr>
          <w:rFonts w:ascii="Times New Roman" w:hAnsi="Times New Roman"/>
          <w:b/>
          <w:color w:val="FF0000"/>
          <w:sz w:val="28"/>
          <w:szCs w:val="28"/>
          <w:lang w:val="pt-BR"/>
        </w:rPr>
      </w:pPr>
    </w:p>
    <w:p w14:paraId="0CE0144D" w14:textId="77777777" w:rsidR="004E6A3A" w:rsidRPr="004E6A3A" w:rsidRDefault="004E6A3A" w:rsidP="004E6A3A">
      <w:pPr>
        <w:widowControl w:val="0"/>
        <w:tabs>
          <w:tab w:val="left" w:pos="6804"/>
        </w:tabs>
        <w:spacing w:before="0" w:after="0"/>
        <w:ind w:left="57" w:right="57"/>
        <w:rPr>
          <w:rFonts w:ascii="Times New Roman" w:hAnsi="Times New Roman"/>
          <w:b/>
          <w:color w:val="FF0000"/>
          <w:sz w:val="28"/>
          <w:szCs w:val="28"/>
          <w:lang w:val="pt-BR"/>
        </w:rPr>
      </w:pPr>
      <w:r w:rsidRPr="004E6A3A">
        <w:rPr>
          <w:rFonts w:ascii="Times New Roman" w:hAnsi="Times New Roman"/>
          <w:b/>
          <w:color w:val="FF0000"/>
          <w:sz w:val="28"/>
          <w:szCs w:val="28"/>
          <w:lang w:val="pt-BR"/>
        </w:rPr>
        <w:tab/>
      </w:r>
    </w:p>
    <w:tbl>
      <w:tblPr>
        <w:tblW w:w="9288" w:type="dxa"/>
        <w:tblLook w:val="01E0" w:firstRow="1" w:lastRow="1" w:firstColumn="1" w:lastColumn="1" w:noHBand="0" w:noVBand="0"/>
      </w:tblPr>
      <w:tblGrid>
        <w:gridCol w:w="8028"/>
        <w:gridCol w:w="1260"/>
      </w:tblGrid>
      <w:tr w:rsidR="004E6A3A" w:rsidRPr="004E6A3A" w14:paraId="6ABCC35B" w14:textId="77777777" w:rsidTr="00A45142">
        <w:tc>
          <w:tcPr>
            <w:tcW w:w="8028" w:type="dxa"/>
          </w:tcPr>
          <w:p w14:paraId="0B77898B" w14:textId="77777777" w:rsidR="004E6A3A" w:rsidRPr="004E6A3A" w:rsidRDefault="004E6A3A" w:rsidP="004E6A3A">
            <w:pPr>
              <w:spacing w:before="60" w:after="60"/>
              <w:jc w:val="left"/>
              <w:rPr>
                <w:rFonts w:ascii="Times New Roman" w:hAnsi="Times New Roman"/>
                <w:bCs/>
                <w:kern w:val="36"/>
                <w:sz w:val="24"/>
                <w:lang w:val="pt-BR"/>
              </w:rPr>
            </w:pPr>
            <w:r w:rsidRPr="004E6A3A">
              <w:rPr>
                <w:rFonts w:ascii="Times New Roman" w:hAnsi="Times New Roman"/>
                <w:bCs/>
                <w:kern w:val="36"/>
                <w:sz w:val="24"/>
                <w:lang w:val="pt-BR"/>
              </w:rPr>
              <w:t>Índice</w:t>
            </w:r>
          </w:p>
        </w:tc>
        <w:tc>
          <w:tcPr>
            <w:tcW w:w="1260" w:type="dxa"/>
          </w:tcPr>
          <w:p w14:paraId="03E45C7C" w14:textId="77777777" w:rsidR="004E6A3A" w:rsidRPr="004E6A3A" w:rsidRDefault="004E6A3A" w:rsidP="004E6A3A">
            <w:pPr>
              <w:spacing w:before="60" w:after="60"/>
              <w:rPr>
                <w:rFonts w:ascii="Times New Roman" w:hAnsi="Times New Roman"/>
                <w:b/>
                <w:bCs/>
                <w:kern w:val="36"/>
                <w:sz w:val="24"/>
                <w:lang w:val="pt-BR"/>
              </w:rPr>
            </w:pPr>
            <w:r w:rsidRPr="004E6A3A">
              <w:rPr>
                <w:rFonts w:ascii="Times New Roman" w:hAnsi="Times New Roman"/>
                <w:b/>
                <w:bCs/>
                <w:kern w:val="36"/>
                <w:sz w:val="24"/>
                <w:lang w:val="pt-BR"/>
              </w:rPr>
              <w:t>Item</w:t>
            </w:r>
          </w:p>
        </w:tc>
      </w:tr>
      <w:tr w:rsidR="004E6A3A" w:rsidRPr="004E6A3A" w14:paraId="785D7A5D" w14:textId="77777777" w:rsidTr="00A45142">
        <w:tc>
          <w:tcPr>
            <w:tcW w:w="8028" w:type="dxa"/>
          </w:tcPr>
          <w:p w14:paraId="669F70BE"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OBJETIVO E ALCANCE</w:t>
            </w:r>
          </w:p>
        </w:tc>
        <w:tc>
          <w:tcPr>
            <w:tcW w:w="1260" w:type="dxa"/>
          </w:tcPr>
          <w:p w14:paraId="0DB51E71"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1 - 5</w:t>
            </w:r>
          </w:p>
        </w:tc>
      </w:tr>
      <w:tr w:rsidR="004E6A3A" w:rsidRPr="004E6A3A" w14:paraId="2E9B07C9" w14:textId="77777777" w:rsidTr="00A45142">
        <w:tc>
          <w:tcPr>
            <w:tcW w:w="8028" w:type="dxa"/>
          </w:tcPr>
          <w:p w14:paraId="352C2D29"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CIRCUNSTÂNCIAS EM QUE SÃO ELABORADAS INFORMAÇÕES FINANCEIRAS </w:t>
            </w:r>
            <w:r w:rsidRPr="004E6A3A">
              <w:rPr>
                <w:rFonts w:ascii="Times New Roman" w:hAnsi="Times New Roman"/>
                <w:b/>
                <w:bCs/>
                <w:i/>
                <w:kern w:val="36"/>
                <w:sz w:val="24"/>
                <w:lang w:val="pt-BR"/>
              </w:rPr>
              <w:t>PRO FORMA</w:t>
            </w:r>
          </w:p>
        </w:tc>
        <w:tc>
          <w:tcPr>
            <w:tcW w:w="1260" w:type="dxa"/>
            <w:vAlign w:val="center"/>
          </w:tcPr>
          <w:p w14:paraId="7ACD3C9B"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6</w:t>
            </w:r>
          </w:p>
        </w:tc>
      </w:tr>
      <w:tr w:rsidR="004E6A3A" w:rsidRPr="004E6A3A" w14:paraId="1655079C" w14:textId="77777777" w:rsidTr="00A45142">
        <w:tc>
          <w:tcPr>
            <w:tcW w:w="8028" w:type="dxa"/>
          </w:tcPr>
          <w:p w14:paraId="0C867F11"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DEFINIÇÃO DE AQUISIÇÃO, VENDA, ALIENAÇÃO, BAIXA, INCORPORAÇÃO, FUSÃO OU CISÃO RELEVANTE DE NEGÓCIO</w:t>
            </w:r>
          </w:p>
        </w:tc>
        <w:tc>
          <w:tcPr>
            <w:tcW w:w="1260" w:type="dxa"/>
            <w:vAlign w:val="center"/>
          </w:tcPr>
          <w:p w14:paraId="1EC568DF"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7</w:t>
            </w:r>
          </w:p>
        </w:tc>
      </w:tr>
      <w:tr w:rsidR="004E6A3A" w:rsidRPr="004E6A3A" w14:paraId="20B0DDAB" w14:textId="77777777" w:rsidTr="00A45142">
        <w:tc>
          <w:tcPr>
            <w:tcW w:w="8028" w:type="dxa"/>
          </w:tcPr>
          <w:p w14:paraId="5711A1EB"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 xml:space="preserve">APRESENTAÇÃO CONJUNTA DE INFORMAÇÕES FINANCEIRAS </w:t>
            </w:r>
            <w:r w:rsidRPr="004E6A3A">
              <w:rPr>
                <w:rFonts w:ascii="Times New Roman" w:hAnsi="Times New Roman"/>
                <w:b/>
                <w:bCs/>
                <w:i/>
                <w:kern w:val="36"/>
                <w:sz w:val="24"/>
                <w:lang w:val="pt-BR"/>
              </w:rPr>
              <w:t xml:space="preserve">PRO FORMA </w:t>
            </w:r>
            <w:r w:rsidRPr="004E6A3A">
              <w:rPr>
                <w:rFonts w:ascii="Times New Roman" w:hAnsi="Times New Roman"/>
                <w:b/>
                <w:bCs/>
                <w:kern w:val="36"/>
                <w:sz w:val="24"/>
                <w:lang w:val="pt-BR"/>
              </w:rPr>
              <w:t>E DAS DEMONSTRAÇÕES CONTÁBEIS</w:t>
            </w:r>
          </w:p>
        </w:tc>
        <w:tc>
          <w:tcPr>
            <w:tcW w:w="1260" w:type="dxa"/>
            <w:vAlign w:val="center"/>
          </w:tcPr>
          <w:p w14:paraId="5A7DA1B1"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8</w:t>
            </w:r>
          </w:p>
        </w:tc>
      </w:tr>
      <w:tr w:rsidR="004E6A3A" w:rsidRPr="004E6A3A" w14:paraId="3227DEB9" w14:textId="77777777" w:rsidTr="00A45142">
        <w:tc>
          <w:tcPr>
            <w:tcW w:w="8028" w:type="dxa"/>
          </w:tcPr>
          <w:p w14:paraId="3C349ED8" w14:textId="77777777" w:rsidR="004E6A3A" w:rsidRPr="004E6A3A" w:rsidRDefault="004E6A3A" w:rsidP="004E6A3A">
            <w:pPr>
              <w:spacing w:before="60" w:after="60"/>
              <w:jc w:val="left"/>
              <w:rPr>
                <w:rFonts w:ascii="Times New Roman" w:hAnsi="Times New Roman"/>
                <w:bCs/>
                <w:kern w:val="36"/>
                <w:sz w:val="24"/>
                <w:lang w:val="pt-BR"/>
              </w:rPr>
            </w:pPr>
            <w:r w:rsidRPr="004E6A3A">
              <w:rPr>
                <w:rFonts w:ascii="Times New Roman" w:hAnsi="Times New Roman"/>
                <w:b/>
                <w:bCs/>
                <w:kern w:val="36"/>
                <w:sz w:val="24"/>
                <w:lang w:val="pt-BR"/>
              </w:rPr>
              <w:t>DEFINIÇÃO DE NEGÓCIO</w:t>
            </w:r>
          </w:p>
        </w:tc>
        <w:tc>
          <w:tcPr>
            <w:tcW w:w="1260" w:type="dxa"/>
          </w:tcPr>
          <w:p w14:paraId="49BEA760"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 xml:space="preserve">9 </w:t>
            </w:r>
          </w:p>
        </w:tc>
      </w:tr>
      <w:tr w:rsidR="004E6A3A" w:rsidRPr="004E6A3A" w14:paraId="020B21D9" w14:textId="77777777" w:rsidTr="00A45142">
        <w:tc>
          <w:tcPr>
            <w:tcW w:w="8028" w:type="dxa"/>
          </w:tcPr>
          <w:p w14:paraId="3E9838AC"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DEFINIÇÃO, FORMA E CONTEÚDO DE INFORMAÇÕES FINANCEIRAS </w:t>
            </w:r>
            <w:r w:rsidRPr="004E6A3A">
              <w:rPr>
                <w:rFonts w:ascii="Times New Roman" w:hAnsi="Times New Roman"/>
                <w:b/>
                <w:bCs/>
                <w:i/>
                <w:kern w:val="36"/>
                <w:sz w:val="24"/>
                <w:lang w:val="pt-BR"/>
              </w:rPr>
              <w:t>PRO FORMA</w:t>
            </w:r>
          </w:p>
        </w:tc>
        <w:tc>
          <w:tcPr>
            <w:tcW w:w="1260" w:type="dxa"/>
            <w:vAlign w:val="center"/>
          </w:tcPr>
          <w:p w14:paraId="70C2F3AD"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10</w:t>
            </w:r>
          </w:p>
        </w:tc>
      </w:tr>
      <w:tr w:rsidR="004E6A3A" w:rsidRPr="004E6A3A" w14:paraId="02565D95" w14:textId="77777777" w:rsidTr="00A45142">
        <w:tc>
          <w:tcPr>
            <w:tcW w:w="8028" w:type="dxa"/>
          </w:tcPr>
          <w:p w14:paraId="001E27D3"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FORMA E CONTEÚDO</w:t>
            </w:r>
          </w:p>
        </w:tc>
        <w:tc>
          <w:tcPr>
            <w:tcW w:w="1260" w:type="dxa"/>
            <w:vAlign w:val="center"/>
          </w:tcPr>
          <w:p w14:paraId="1FEA80A8"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11</w:t>
            </w:r>
          </w:p>
        </w:tc>
      </w:tr>
      <w:tr w:rsidR="004E6A3A" w:rsidRPr="004E6A3A" w14:paraId="794502F0" w14:textId="77777777" w:rsidTr="00A45142">
        <w:tc>
          <w:tcPr>
            <w:tcW w:w="8028" w:type="dxa"/>
          </w:tcPr>
          <w:p w14:paraId="4650DB52"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INSTRUÇÕES PARA ELABORAÇÃO</w:t>
            </w:r>
          </w:p>
        </w:tc>
        <w:tc>
          <w:tcPr>
            <w:tcW w:w="1260" w:type="dxa"/>
            <w:vAlign w:val="center"/>
          </w:tcPr>
          <w:p w14:paraId="26FAA97E"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12 – 18</w:t>
            </w:r>
          </w:p>
        </w:tc>
      </w:tr>
      <w:tr w:rsidR="004E6A3A" w:rsidRPr="004E6A3A" w14:paraId="5962361C" w14:textId="77777777" w:rsidTr="00A45142">
        <w:tc>
          <w:tcPr>
            <w:tcW w:w="8028" w:type="dxa"/>
          </w:tcPr>
          <w:p w14:paraId="678EABEB"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PERÍODOS A SEREM APRESENTADOS</w:t>
            </w:r>
          </w:p>
        </w:tc>
        <w:tc>
          <w:tcPr>
            <w:tcW w:w="1260" w:type="dxa"/>
            <w:vAlign w:val="center"/>
          </w:tcPr>
          <w:p w14:paraId="67664497"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19 – 22</w:t>
            </w:r>
          </w:p>
        </w:tc>
      </w:tr>
      <w:tr w:rsidR="004E6A3A" w:rsidRPr="004E6A3A" w14:paraId="09B955A1" w14:textId="77777777" w:rsidTr="00A45142">
        <w:tc>
          <w:tcPr>
            <w:tcW w:w="9288" w:type="dxa"/>
            <w:gridSpan w:val="2"/>
          </w:tcPr>
          <w:p w14:paraId="27C2C789"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APÊNDICES</w:t>
            </w:r>
          </w:p>
          <w:p w14:paraId="766D93CE"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Apêndice I – Informações financeiras consolidadas </w:t>
            </w:r>
            <w:proofErr w:type="gramStart"/>
            <w:r w:rsidRPr="004E6A3A">
              <w:rPr>
                <w:rFonts w:ascii="Times New Roman" w:hAnsi="Times New Roman"/>
                <w:b/>
                <w:bCs/>
                <w:i/>
                <w:kern w:val="36"/>
                <w:sz w:val="24"/>
                <w:lang w:val="pt-BR"/>
              </w:rPr>
              <w:t>pro forma</w:t>
            </w:r>
            <w:proofErr w:type="gramEnd"/>
          </w:p>
          <w:p w14:paraId="64CC3926"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Apêndice II – Notas explicativas da administração para as informações financeiras consolidadas </w:t>
            </w:r>
            <w:r w:rsidRPr="004E6A3A">
              <w:rPr>
                <w:rFonts w:ascii="Times New Roman" w:hAnsi="Times New Roman"/>
                <w:b/>
                <w:bCs/>
                <w:i/>
                <w:kern w:val="36"/>
                <w:sz w:val="24"/>
                <w:lang w:val="pt-BR"/>
              </w:rPr>
              <w:t>pro forma</w:t>
            </w:r>
          </w:p>
        </w:tc>
      </w:tr>
      <w:tr w:rsidR="004E6A3A" w:rsidRPr="004E6A3A" w14:paraId="4E20F0CF" w14:textId="77777777" w:rsidTr="00A45142">
        <w:tc>
          <w:tcPr>
            <w:tcW w:w="9288" w:type="dxa"/>
            <w:gridSpan w:val="2"/>
          </w:tcPr>
          <w:p w14:paraId="2616A767" w14:textId="77777777" w:rsidR="004E6A3A" w:rsidRPr="004E6A3A" w:rsidRDefault="004E6A3A" w:rsidP="004E6A3A">
            <w:pPr>
              <w:spacing w:before="60" w:after="60"/>
              <w:jc w:val="left"/>
              <w:rPr>
                <w:rFonts w:ascii="Times New Roman" w:hAnsi="Times New Roman"/>
                <w:b/>
                <w:bCs/>
                <w:kern w:val="36"/>
                <w:sz w:val="24"/>
                <w:lang w:val="pt-BR"/>
              </w:rPr>
            </w:pPr>
          </w:p>
        </w:tc>
      </w:tr>
    </w:tbl>
    <w:p w14:paraId="60C31F99" w14:textId="77777777" w:rsidR="004E6A3A" w:rsidRPr="004E6A3A" w:rsidRDefault="004E6A3A" w:rsidP="004E6A3A">
      <w:pPr>
        <w:spacing w:before="40" w:after="40"/>
        <w:rPr>
          <w:rFonts w:ascii="Times New Roman" w:hAnsi="Times New Roman"/>
          <w:b/>
          <w:color w:val="FF0000"/>
          <w:sz w:val="28"/>
          <w:szCs w:val="28"/>
          <w:lang w:val="pt-BR"/>
        </w:rPr>
      </w:pPr>
    </w:p>
    <w:p w14:paraId="38A007B9" w14:textId="77777777" w:rsidR="004E6A3A" w:rsidRPr="004E6A3A" w:rsidRDefault="004E6A3A" w:rsidP="004E6A3A">
      <w:pPr>
        <w:spacing w:before="40" w:after="40"/>
        <w:rPr>
          <w:rFonts w:ascii="Times New Roman" w:hAnsi="Times New Roman"/>
          <w:b/>
          <w:sz w:val="28"/>
          <w:szCs w:val="28"/>
        </w:rPr>
      </w:pPr>
    </w:p>
    <w:p w14:paraId="6E55278F" w14:textId="77777777" w:rsidR="004E6A3A" w:rsidRPr="004E6A3A" w:rsidRDefault="004E6A3A" w:rsidP="004E6A3A">
      <w:pPr>
        <w:spacing w:before="40" w:after="40"/>
        <w:rPr>
          <w:rFonts w:ascii="Times New Roman" w:hAnsi="Times New Roman"/>
          <w:b/>
          <w:sz w:val="28"/>
          <w:szCs w:val="28"/>
        </w:rPr>
      </w:pPr>
    </w:p>
    <w:p w14:paraId="53DB939B" w14:textId="77777777" w:rsidR="004E6A3A" w:rsidRPr="004E6A3A" w:rsidRDefault="004E6A3A" w:rsidP="004E6A3A">
      <w:pPr>
        <w:spacing w:before="40" w:after="40"/>
        <w:rPr>
          <w:rFonts w:ascii="Times New Roman" w:hAnsi="Times New Roman"/>
          <w:b/>
          <w:sz w:val="28"/>
          <w:szCs w:val="28"/>
        </w:rPr>
      </w:pPr>
    </w:p>
    <w:p w14:paraId="29BA887D" w14:textId="77777777" w:rsidR="004E6A3A" w:rsidRPr="004E6A3A" w:rsidRDefault="004E6A3A" w:rsidP="004E6A3A">
      <w:pPr>
        <w:spacing w:before="40" w:after="40"/>
        <w:rPr>
          <w:rFonts w:ascii="Times New Roman" w:hAnsi="Times New Roman"/>
          <w:b/>
          <w:sz w:val="28"/>
          <w:szCs w:val="28"/>
          <w:lang w:val="pt-BR"/>
        </w:rPr>
      </w:pPr>
    </w:p>
    <w:p w14:paraId="7412DB74" w14:textId="77777777" w:rsidR="004E6A3A" w:rsidRPr="004E6A3A" w:rsidRDefault="004E6A3A" w:rsidP="004E6A3A">
      <w:pPr>
        <w:spacing w:before="40" w:after="40"/>
        <w:rPr>
          <w:rFonts w:ascii="Times New Roman" w:hAnsi="Times New Roman"/>
          <w:b/>
          <w:sz w:val="28"/>
          <w:szCs w:val="28"/>
          <w:lang w:val="pt-BR"/>
        </w:rPr>
      </w:pPr>
    </w:p>
    <w:p w14:paraId="1279EC40" w14:textId="77777777" w:rsidR="004E6A3A" w:rsidRPr="004E6A3A" w:rsidRDefault="004E6A3A" w:rsidP="004E6A3A">
      <w:pPr>
        <w:spacing w:before="40" w:after="40"/>
        <w:rPr>
          <w:rFonts w:ascii="Times New Roman" w:hAnsi="Times New Roman"/>
          <w:b/>
          <w:sz w:val="28"/>
          <w:szCs w:val="28"/>
          <w:lang w:val="pt-BR"/>
        </w:rPr>
      </w:pPr>
    </w:p>
    <w:p w14:paraId="276E523F"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lastRenderedPageBreak/>
        <w:t>Objetivo e alcance</w:t>
      </w:r>
    </w:p>
    <w:p w14:paraId="4E55F302" w14:textId="77777777" w:rsidR="004E6A3A" w:rsidRPr="004E6A3A" w:rsidRDefault="004E6A3A" w:rsidP="004E6A3A">
      <w:pPr>
        <w:spacing w:before="0" w:after="0"/>
        <w:rPr>
          <w:rFonts w:ascii="Times New Roman" w:hAnsi="Times New Roman"/>
          <w:b/>
          <w:sz w:val="28"/>
          <w:szCs w:val="28"/>
          <w:lang w:val="pt-BR"/>
        </w:rPr>
      </w:pPr>
    </w:p>
    <w:p w14:paraId="52586F70"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w:t>
      </w:r>
      <w:r w:rsidRPr="004E6A3A">
        <w:rPr>
          <w:rFonts w:ascii="Times New Roman" w:hAnsi="Times New Roman"/>
          <w:sz w:val="24"/>
          <w:lang w:val="pt-BR"/>
        </w:rPr>
        <w:tab/>
        <w:t xml:space="preserve">O Comitê de Pronunciamentos Contábeis edita a presente Orientação com a finalidade de estabelecer os critérios para compilação, elaboração e formatação de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só podem ser apresentadas quando assim forem qualificadas e desde que o propósito seja devidamente justificado, como, por exemplo, em casos de reestruturações societárias, aquisições, vendas, fusões ou cisões de negócios, conforme detalhado no item 6 adiante.</w:t>
      </w:r>
    </w:p>
    <w:p w14:paraId="25B8021E" w14:textId="77777777" w:rsidR="004E6A3A" w:rsidRPr="004E6A3A" w:rsidRDefault="004E6A3A" w:rsidP="004E6A3A">
      <w:pPr>
        <w:spacing w:before="0" w:after="0"/>
        <w:rPr>
          <w:lang w:eastAsia="en-US"/>
        </w:rPr>
      </w:pPr>
    </w:p>
    <w:p w14:paraId="1F35F7FE"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2.</w:t>
      </w:r>
      <w:r w:rsidRPr="004E6A3A">
        <w:rPr>
          <w:rFonts w:ascii="Times New Roman" w:hAnsi="Times New Roman"/>
          <w:sz w:val="24"/>
          <w:lang w:val="pt-BR"/>
        </w:rPr>
        <w:tab/>
        <w:t>Em muitos casos, a entidade passou ou está passando por processo de reestruturação societária ou de negócio, ou ainda efetuou ou está efetuando uma transação. Assim, determinadas informações, tais como discutido nesta Orientação, ajudam os usuários das informações contábeis na análise de perspectivas futuras da entidade, pois ilustram a possível abrangência da mudança na sua posição financeira histórica e nos resultados das suas operações causada pela transação ou reestruturação societária.</w:t>
      </w:r>
    </w:p>
    <w:p w14:paraId="74777C80" w14:textId="77777777" w:rsidR="004E6A3A" w:rsidRPr="004E6A3A" w:rsidRDefault="004E6A3A" w:rsidP="004E6A3A">
      <w:pPr>
        <w:spacing w:before="0" w:after="0"/>
        <w:rPr>
          <w:lang w:eastAsia="en-US"/>
        </w:rPr>
      </w:pPr>
    </w:p>
    <w:p w14:paraId="26F0214E"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3.</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somente ilustrar os efeitos de uma transação específica, mensuráveis de maneira objetiva (a partir dos valores históricos), excluindo os efeitos baseados em estimativas e julgamentos sobre como as práticas e decisões operacionais da administração poderiam ou não ter afetado as demonstrações contábeis históricas em decorrência da transação. Informações sobre os possíveis ou esperados impactos de decisões tomadas pela administração atual em decorrência da transação, como se tivessem sido tomadas em períodos anteriores, são consideradas projeções e não fazem parte do alcance desta Orientação. A administração da entidade deve incluir uma afirmação com teor similar ao descrito neste item nas notas explicativas às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i/>
          <w:sz w:val="24"/>
          <w:lang w:val="pt-BR"/>
        </w:rPr>
        <w:t xml:space="preserve">, </w:t>
      </w:r>
      <w:r w:rsidRPr="004E6A3A">
        <w:rPr>
          <w:rFonts w:ascii="Times New Roman" w:hAnsi="Times New Roman"/>
          <w:sz w:val="24"/>
          <w:lang w:val="pt-BR"/>
        </w:rPr>
        <w:t>conforme ilustrado no Apêndice II desta Orientação.</w:t>
      </w:r>
    </w:p>
    <w:p w14:paraId="653A68E7" w14:textId="77777777" w:rsidR="004E6A3A" w:rsidRPr="004E6A3A" w:rsidRDefault="004E6A3A" w:rsidP="004E6A3A">
      <w:pPr>
        <w:spacing w:before="0" w:after="0"/>
        <w:rPr>
          <w:lang w:eastAsia="en-US"/>
        </w:rPr>
      </w:pPr>
    </w:p>
    <w:p w14:paraId="0CD74F45"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4.</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previstas nesta Orientação são voluntárias para qualquer entidade, exceto se vier a ser requerida legalmente ou por órgãos reguladores. Esta Orientação fornece orientação sobre compilação, elaboração e formatação de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(forma, conteúdo e circunstâncias em que são apresentadas), quando adotadas. Esta Orientação não inclui os conceitos sobre elaboração de demonstrações contábeis combinadas, cujos procedimentos e circunstâncias são diferentes. Ainda que voluntária, a elaboração e apresentação 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devem seguir integralmente os requisitos desta Orientação.</w:t>
      </w:r>
    </w:p>
    <w:p w14:paraId="3B08CC61" w14:textId="77777777" w:rsidR="004E6A3A" w:rsidRPr="004E6A3A" w:rsidRDefault="004E6A3A" w:rsidP="004E6A3A">
      <w:pPr>
        <w:spacing w:before="0" w:after="0"/>
        <w:rPr>
          <w:lang w:eastAsia="en-US"/>
        </w:rPr>
      </w:pPr>
    </w:p>
    <w:p w14:paraId="5B95758F" w14:textId="6284E031" w:rsid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5.</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são objeto desta Orientação devem conter esse título e ser apresentadas de forma separada das demonstrações contábeis da entidade, e não substituem a necessidade de demonstrações contábeis e informações financeiras históricas da entidade requeridas pela legislação societária ou por atos normativos de órgão regulador.</w:t>
      </w:r>
    </w:p>
    <w:p w14:paraId="1E99B323" w14:textId="0979F872" w:rsidR="00253D56" w:rsidRDefault="00253D56" w:rsidP="004E6A3A">
      <w:pPr>
        <w:widowControl w:val="0"/>
        <w:tabs>
          <w:tab w:val="left" w:pos="6804"/>
        </w:tabs>
        <w:spacing w:before="0" w:after="0"/>
        <w:ind w:left="567" w:hanging="567"/>
        <w:rPr>
          <w:rFonts w:ascii="Times New Roman" w:hAnsi="Times New Roman"/>
          <w:sz w:val="24"/>
          <w:lang w:val="pt-BR"/>
        </w:rPr>
      </w:pPr>
    </w:p>
    <w:p w14:paraId="1C048F77"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 xml:space="preserve">Circunstâncias em que são elaboradas informações financeiras </w:t>
      </w:r>
      <w:proofErr w:type="gramStart"/>
      <w:r w:rsidRPr="004E6A3A">
        <w:rPr>
          <w:rFonts w:ascii="Times New Roman" w:hAnsi="Times New Roman"/>
          <w:b/>
          <w:sz w:val="28"/>
          <w:szCs w:val="28"/>
          <w:lang w:val="pt-BR"/>
        </w:rPr>
        <w:t>pro forma</w:t>
      </w:r>
      <w:proofErr w:type="gramEnd"/>
    </w:p>
    <w:p w14:paraId="76008D3D" w14:textId="77777777" w:rsidR="004E6A3A" w:rsidRPr="004E6A3A" w:rsidRDefault="004E6A3A" w:rsidP="004E6A3A">
      <w:pPr>
        <w:spacing w:before="0" w:after="0"/>
        <w:rPr>
          <w:lang w:eastAsia="en-US"/>
        </w:rPr>
      </w:pPr>
    </w:p>
    <w:p w14:paraId="0E37422B"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6.</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i/>
          <w:sz w:val="24"/>
          <w:lang w:val="pt-BR"/>
        </w:rPr>
        <w:t xml:space="preserve"> </w:t>
      </w:r>
      <w:r w:rsidRPr="004E6A3A">
        <w:rPr>
          <w:rFonts w:ascii="Times New Roman" w:hAnsi="Times New Roman"/>
          <w:sz w:val="24"/>
          <w:lang w:val="pt-BR"/>
        </w:rPr>
        <w:t>são compiladas, elaboradas, formatadas e divulgadas por uma entidade nas seguintes circunstâncias:</w:t>
      </w:r>
    </w:p>
    <w:p w14:paraId="78F21966" w14:textId="77777777" w:rsidR="004E6A3A" w:rsidRPr="004E6A3A" w:rsidRDefault="004E6A3A" w:rsidP="004E6A3A">
      <w:pPr>
        <w:widowControl w:val="0"/>
        <w:tabs>
          <w:tab w:val="left" w:pos="6804"/>
        </w:tabs>
        <w:spacing w:before="0" w:after="0"/>
        <w:ind w:left="709" w:hanging="709"/>
        <w:rPr>
          <w:rFonts w:ascii="Times New Roman" w:hAnsi="Times New Roman"/>
          <w:sz w:val="24"/>
          <w:lang w:val="pt-BR"/>
        </w:rPr>
      </w:pPr>
    </w:p>
    <w:p w14:paraId="7AC55D94"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 xml:space="preserve">se durante o exercício social mais recente ou o período intermediário subsequente para o qual o </w:t>
      </w:r>
      <w:r w:rsidRPr="004E6A3A">
        <w:rPr>
          <w:rFonts w:ascii="Times New Roman" w:hAnsi="Times New Roman"/>
          <w:bCs/>
          <w:iCs/>
          <w:color w:val="000000"/>
          <w:sz w:val="24"/>
          <w:lang w:val="pt-BR"/>
        </w:rPr>
        <w:lastRenderedPageBreak/>
        <w:t>balanço patrimonial é requerido, tiver ocorrido uma transação relevante de negócio, nos termos definidos no item 7;</w:t>
      </w:r>
    </w:p>
    <w:p w14:paraId="00A3FCF7"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0" w:name="XX_US_SEC_210_nontarget1100_pr2"/>
      <w:bookmarkEnd w:id="0"/>
    </w:p>
    <w:p w14:paraId="2E2C4F7F"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se após a data do balanço patrimonial mais recente divulgado ou arquivado tiver ocorrido ou for provável que ocorra a conclusão de uma transação relevante de negócio conforme definido no item 7. Para efeito desta Orientação considera-se que a transação relevante de negócio é provável quando já existirem termos contratuais irrevogáveis acordados entre as partes em relação aos principais aspectos envolvidos</w:t>
      </w:r>
      <w:bookmarkStart w:id="1" w:name="XX_US_SEC_210_nontarget1101_pr3"/>
      <w:bookmarkEnd w:id="1"/>
      <w:r w:rsidRPr="004E6A3A">
        <w:rPr>
          <w:rFonts w:ascii="Times New Roman" w:hAnsi="Times New Roman"/>
          <w:bCs/>
          <w:iCs/>
          <w:color w:val="000000"/>
          <w:sz w:val="24"/>
          <w:lang w:val="pt-BR"/>
        </w:rPr>
        <w:t xml:space="preserve">, ainda que sujeitos a certas condições suspensivas ou resolutivas. Nessas condições resolutivas incluem-se eventuais necessidades de aprovações por parte de órgãos reguladores (Banco Central do Brasil, ANATEL, ANEEL, etc.); </w:t>
      </w:r>
    </w:p>
    <w:p w14:paraId="74F284B7" w14:textId="77777777" w:rsidR="004E6A3A" w:rsidRPr="004E6A3A" w:rsidRDefault="004E6A3A" w:rsidP="004E6A3A">
      <w:pPr>
        <w:widowControl w:val="0"/>
        <w:spacing w:before="0" w:after="0"/>
        <w:ind w:left="710"/>
        <w:rPr>
          <w:rFonts w:ascii="Times New Roman" w:hAnsi="Times New Roman"/>
          <w:bCs/>
          <w:iCs/>
          <w:color w:val="000000"/>
          <w:sz w:val="24"/>
          <w:lang w:val="pt-BR"/>
        </w:rPr>
      </w:pPr>
    </w:p>
    <w:p w14:paraId="16DA540F"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se os títulos, de dívida ou ações que serão emitidos pela entidade vierem a ser utilizados como forma de pagamento de transação relevante a ser efetuada, ou se os recursos provenientes vierem a ser aplicados direta ou indiretamente na transação relevante específica;</w:t>
      </w:r>
    </w:p>
    <w:p w14:paraId="50D79126"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2" w:name="XX_US_SEC_210_nontarget1102_pr4"/>
      <w:bookmarkEnd w:id="2"/>
    </w:p>
    <w:p w14:paraId="78E84681"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se a baixa de negócio relevante, nos termos definidos no item 7, por venda, descontinuação ou distribuição aos acionistas, por meio de redução de capital ou cisão total ou parcial, tiver ocorrido ou for provável que ocorra, e se essa baixa não estiver totalmente refletida nas demonstrações contábeis históricas da entidade;</w:t>
      </w:r>
    </w:p>
    <w:p w14:paraId="01E5ABB1"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3" w:name="XX_US_SEC_210_nontarget1103_pr5"/>
      <w:bookmarkStart w:id="4" w:name="XX_US_SEC_210_nontarget1104_pr6"/>
      <w:bookmarkEnd w:id="3"/>
      <w:bookmarkEnd w:id="4"/>
    </w:p>
    <w:p w14:paraId="62F85D45"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se em relação a uma transação de incorporação de sociedades envolvendo um negócio relevante, nos termos definidos no item 7, um ou mais cotistas ou acionistas receberem cotas ou ações da nova sociedade;</w:t>
      </w:r>
    </w:p>
    <w:p w14:paraId="6D1F1435" w14:textId="77777777" w:rsidR="004E6A3A" w:rsidRPr="004E6A3A" w:rsidRDefault="004E6A3A" w:rsidP="004E6A3A">
      <w:pPr>
        <w:widowControl w:val="0"/>
        <w:spacing w:before="0" w:after="0"/>
        <w:ind w:left="720"/>
        <w:rPr>
          <w:rFonts w:ascii="Times New Roman" w:hAnsi="Times New Roman"/>
          <w:bCs/>
          <w:iCs/>
          <w:color w:val="000000"/>
          <w:sz w:val="24"/>
          <w:lang w:val="pt-BR"/>
        </w:rPr>
      </w:pPr>
      <w:bookmarkStart w:id="5" w:name="XX_US_SEC_210_nontarget1105_pr7"/>
      <w:bookmarkEnd w:id="5"/>
    </w:p>
    <w:p w14:paraId="5C571490"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se a entidade tiver sido parte, anteriormente, de outra entidade e se essa apresentação for necessária para refletir as operações e a posição financeira dessa entidade como entidade autônoma;</w:t>
      </w:r>
    </w:p>
    <w:p w14:paraId="13BCB3F4"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6" w:name="XX_US_SEC_210_nontarget1106_pr8"/>
      <w:bookmarkEnd w:id="6"/>
    </w:p>
    <w:p w14:paraId="495050BC" w14:textId="09655868"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r w:rsidRPr="004E6A3A">
        <w:rPr>
          <w:rFonts w:ascii="Times New Roman" w:hAnsi="Times New Roman"/>
          <w:bCs/>
          <w:iCs/>
          <w:color w:val="000000"/>
          <w:sz w:val="24"/>
          <w:lang w:val="pt-BR"/>
        </w:rPr>
        <w:t>se tiver havido ou for provável a co</w:t>
      </w:r>
      <w:r w:rsidR="00B6591A">
        <w:rPr>
          <w:rFonts w:ascii="Times New Roman" w:hAnsi="Times New Roman"/>
          <w:bCs/>
          <w:iCs/>
          <w:color w:val="000000"/>
          <w:sz w:val="24"/>
          <w:lang w:val="pt-BR"/>
        </w:rPr>
        <w:t>nclusão de outros eventos para o</w:t>
      </w:r>
      <w:r w:rsidRPr="004E6A3A">
        <w:rPr>
          <w:rFonts w:ascii="Times New Roman" w:hAnsi="Times New Roman"/>
          <w:bCs/>
          <w:iCs/>
          <w:color w:val="000000"/>
          <w:sz w:val="24"/>
          <w:lang w:val="pt-BR"/>
        </w:rPr>
        <w:t xml:space="preserve">s quais a divulgação de informações financeiras </w:t>
      </w:r>
      <w:proofErr w:type="gramStart"/>
      <w:r w:rsidRPr="004E6A3A">
        <w:rPr>
          <w:rFonts w:ascii="Times New Roman" w:hAnsi="Times New Roman"/>
          <w:bCs/>
          <w:i/>
          <w:iCs/>
          <w:color w:val="000000"/>
          <w:sz w:val="24"/>
          <w:lang w:val="pt-BR"/>
        </w:rPr>
        <w:t>pro</w:t>
      </w:r>
      <w:r w:rsidRPr="004E6A3A">
        <w:rPr>
          <w:rFonts w:ascii="Times New Roman" w:hAnsi="Times New Roman"/>
          <w:bCs/>
          <w:iCs/>
          <w:color w:val="000000"/>
          <w:sz w:val="24"/>
          <w:lang w:val="pt-BR"/>
        </w:rPr>
        <w:t xml:space="preserve"> </w:t>
      </w:r>
      <w:r w:rsidRPr="004E6A3A">
        <w:rPr>
          <w:rFonts w:ascii="Times New Roman" w:hAnsi="Times New Roman"/>
          <w:bCs/>
          <w:i/>
          <w:iCs/>
          <w:color w:val="000000"/>
          <w:sz w:val="24"/>
          <w:lang w:val="pt-BR"/>
        </w:rPr>
        <w:t>forma</w:t>
      </w:r>
      <w:proofErr w:type="gramEnd"/>
      <w:r w:rsidRPr="004E6A3A">
        <w:rPr>
          <w:rFonts w:ascii="Times New Roman" w:hAnsi="Times New Roman"/>
          <w:bCs/>
          <w:iCs/>
          <w:color w:val="000000"/>
          <w:sz w:val="24"/>
          <w:lang w:val="pt-BR"/>
        </w:rPr>
        <w:t xml:space="preserve"> seja relevante para um adequado entendimento por parte dos usuários das informações.</w:t>
      </w:r>
    </w:p>
    <w:p w14:paraId="293625DF" w14:textId="77777777" w:rsidR="004E6A3A" w:rsidRPr="004E6A3A" w:rsidRDefault="004E6A3A" w:rsidP="004E6A3A">
      <w:pPr>
        <w:spacing w:before="0" w:after="0"/>
        <w:rPr>
          <w:rFonts w:ascii="Times New Roman" w:hAnsi="Times New Roman"/>
          <w:b/>
          <w:sz w:val="24"/>
          <w:lang w:val="pt-BR"/>
        </w:rPr>
      </w:pPr>
    </w:p>
    <w:p w14:paraId="1D57B33B"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Definição de aquisição, venda, alienação, baixa, incorporação, fusão ou cisão relevante de negócio</w:t>
      </w:r>
    </w:p>
    <w:p w14:paraId="4883A265" w14:textId="77777777" w:rsidR="004E6A3A" w:rsidRPr="004E6A3A" w:rsidRDefault="004E6A3A" w:rsidP="004E6A3A">
      <w:pPr>
        <w:spacing w:before="0" w:after="0"/>
        <w:rPr>
          <w:rFonts w:ascii="Times New Roman" w:hAnsi="Times New Roman"/>
          <w:b/>
          <w:sz w:val="24"/>
          <w:lang w:val="pt-BR"/>
        </w:rPr>
      </w:pPr>
    </w:p>
    <w:p w14:paraId="7CF9CCDC"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7.</w:t>
      </w:r>
      <w:r w:rsidRPr="004E6A3A">
        <w:rPr>
          <w:rFonts w:ascii="Times New Roman" w:hAnsi="Times New Roman"/>
          <w:sz w:val="24"/>
          <w:lang w:val="pt-BR"/>
        </w:rPr>
        <w:tab/>
        <w:t xml:space="preserve">A aquisição, venda, alienação, baixa, incorporação, fusão ou cisão de negócio é considerada relevante, para efeito desta Orientação, </w:t>
      </w:r>
      <w:bookmarkStart w:id="7" w:name="XX_US_SEC_210_nontarget1108_pr1"/>
      <w:bookmarkEnd w:id="7"/>
      <w:r w:rsidRPr="004E6A3A">
        <w:rPr>
          <w:rFonts w:ascii="Times New Roman" w:hAnsi="Times New Roman"/>
          <w:sz w:val="24"/>
          <w:lang w:val="pt-BR"/>
        </w:rPr>
        <w:t>quando a transação ocorrida (consumada) ou a ocorrer (que seja provável sua ocorrência) possa influir de modo relevante na decisão dos usuários das demonstrações contábeis para determinado propósito. Presume-se que a transação é relevante quando:</w:t>
      </w:r>
    </w:p>
    <w:p w14:paraId="163521C4"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0F5D09D6" w14:textId="77777777" w:rsidR="004E6A3A" w:rsidRPr="004E6A3A" w:rsidRDefault="004E6A3A" w:rsidP="004E6A3A">
      <w:pPr>
        <w:widowControl w:val="0"/>
        <w:numPr>
          <w:ilvl w:val="0"/>
          <w:numId w:val="4"/>
        </w:numPr>
        <w:spacing w:before="0" w:after="0"/>
        <w:ind w:left="993" w:hanging="426"/>
        <w:rPr>
          <w:rFonts w:ascii="Times New Roman" w:hAnsi="Times New Roman"/>
          <w:bCs/>
          <w:iCs/>
          <w:color w:val="000000"/>
          <w:sz w:val="24"/>
          <w:lang w:val="pt-BR"/>
        </w:rPr>
      </w:pPr>
      <w:proofErr w:type="spellStart"/>
      <w:r w:rsidRPr="004E6A3A">
        <w:rPr>
          <w:rFonts w:ascii="Times New Roman" w:hAnsi="Times New Roman"/>
          <w:bCs/>
          <w:iCs/>
          <w:color w:val="000000"/>
          <w:sz w:val="24"/>
          <w:lang w:val="pt-BR"/>
        </w:rPr>
        <w:t>a</w:t>
      </w:r>
      <w:proofErr w:type="spellEnd"/>
      <w:r w:rsidRPr="004E6A3A">
        <w:rPr>
          <w:rFonts w:ascii="Times New Roman" w:hAnsi="Times New Roman"/>
          <w:bCs/>
          <w:iCs/>
          <w:color w:val="000000"/>
          <w:sz w:val="24"/>
          <w:lang w:val="pt-BR"/>
        </w:rPr>
        <w:t xml:space="preserve"> comparação entre as demonstrações contábeis anuais mais recentes do negócio adquirido (consumado) ou a ser adquirido (transações prováveis) e as demonstrações contábeis (demonstrações contábeis consolidadas, se elaboradas) anuais mais recentes da adquirente até a </w:t>
      </w:r>
      <w:r w:rsidRPr="004E6A3A">
        <w:rPr>
          <w:rFonts w:ascii="Times New Roman" w:hAnsi="Times New Roman"/>
          <w:bCs/>
          <w:iCs/>
          <w:color w:val="000000"/>
          <w:sz w:val="24"/>
          <w:lang w:val="pt-BR"/>
        </w:rPr>
        <w:lastRenderedPageBreak/>
        <w:t>data de aquisição indicarem que qualquer uma das seguintes condições supera 20% do (exceto para transações prováveis, onde o percentual deve ser substituído por 50%):</w:t>
      </w:r>
    </w:p>
    <w:p w14:paraId="7F4F21F7" w14:textId="77777777" w:rsidR="004E6A3A" w:rsidRPr="004E6A3A" w:rsidRDefault="004E6A3A" w:rsidP="004E6A3A">
      <w:pPr>
        <w:spacing w:before="0" w:after="0"/>
        <w:ind w:left="1276" w:hanging="425"/>
        <w:rPr>
          <w:rFonts w:ascii="Times New Roman" w:hAnsi="Times New Roman"/>
          <w:color w:val="000000"/>
          <w:szCs w:val="20"/>
          <w:lang w:val="pt-BR" w:eastAsia="en-US"/>
        </w:rPr>
      </w:pPr>
    </w:p>
    <w:p w14:paraId="19D70F06" w14:textId="77777777" w:rsidR="004E6A3A" w:rsidRPr="004E6A3A" w:rsidRDefault="004E6A3A" w:rsidP="004E6A3A">
      <w:pPr>
        <w:widowControl w:val="0"/>
        <w:numPr>
          <w:ilvl w:val="1"/>
          <w:numId w:val="2"/>
        </w:numPr>
        <w:tabs>
          <w:tab w:val="num" w:pos="1418"/>
        </w:tabs>
        <w:spacing w:before="0" w:after="0"/>
        <w:ind w:left="1418" w:hanging="284"/>
        <w:rPr>
          <w:rFonts w:ascii="Times New Roman" w:hAnsi="Times New Roman"/>
          <w:bCs/>
          <w:iCs/>
          <w:color w:val="000000"/>
          <w:sz w:val="24"/>
          <w:lang w:val="pt-BR"/>
        </w:rPr>
      </w:pPr>
      <w:r w:rsidRPr="004E6A3A">
        <w:rPr>
          <w:rFonts w:ascii="Times New Roman" w:hAnsi="Times New Roman"/>
          <w:bCs/>
          <w:iCs/>
          <w:color w:val="000000"/>
          <w:sz w:val="24"/>
          <w:lang w:val="pt-BR"/>
        </w:rPr>
        <w:t>ativo total consolidado do negócio adquirido ou a ser adquirido multiplicado pelo percentual representativo da participação adquirida ou a ser adquirida, em relação ao ativo total consolidado da entidade adquirente;</w:t>
      </w:r>
    </w:p>
    <w:p w14:paraId="6A680A41" w14:textId="77777777" w:rsidR="004E6A3A" w:rsidRPr="004E6A3A" w:rsidRDefault="004E6A3A" w:rsidP="004E6A3A">
      <w:pPr>
        <w:widowControl w:val="0"/>
        <w:tabs>
          <w:tab w:val="num" w:pos="1276"/>
        </w:tabs>
        <w:spacing w:before="0" w:after="0"/>
        <w:ind w:left="1276" w:hanging="283"/>
        <w:rPr>
          <w:rFonts w:ascii="Times New Roman" w:hAnsi="Times New Roman"/>
          <w:bCs/>
          <w:iCs/>
          <w:color w:val="000000"/>
          <w:sz w:val="24"/>
          <w:lang w:val="pt-BR"/>
        </w:rPr>
      </w:pPr>
    </w:p>
    <w:p w14:paraId="345E5ED8" w14:textId="77777777" w:rsidR="004E6A3A" w:rsidRPr="004E6A3A" w:rsidRDefault="004E6A3A" w:rsidP="004E6A3A">
      <w:pPr>
        <w:widowControl w:val="0"/>
        <w:numPr>
          <w:ilvl w:val="1"/>
          <w:numId w:val="2"/>
        </w:numPr>
        <w:tabs>
          <w:tab w:val="num" w:pos="1418"/>
        </w:tabs>
        <w:spacing w:before="0" w:after="0"/>
        <w:ind w:left="1418" w:hanging="284"/>
        <w:rPr>
          <w:rFonts w:ascii="Times New Roman" w:hAnsi="Times New Roman"/>
          <w:bCs/>
          <w:iCs/>
          <w:color w:val="000000"/>
          <w:sz w:val="24"/>
          <w:lang w:val="pt-BR"/>
        </w:rPr>
      </w:pPr>
      <w:r w:rsidRPr="004E6A3A">
        <w:rPr>
          <w:rFonts w:ascii="Times New Roman" w:hAnsi="Times New Roman"/>
          <w:bCs/>
          <w:iCs/>
          <w:color w:val="000000"/>
          <w:sz w:val="24"/>
          <w:lang w:val="pt-BR"/>
        </w:rPr>
        <w:t>valor total do investimento da entidade e de suas controladas (custo pago ou a pagar), mais empréstimos ou outras contas a receber do negócio adquirido ou a ser adquirido em relação ao ativo total consolidado da entidade adquirente; ou</w:t>
      </w:r>
    </w:p>
    <w:p w14:paraId="23694848" w14:textId="77777777" w:rsidR="004E6A3A" w:rsidRPr="004E6A3A" w:rsidRDefault="004E6A3A" w:rsidP="004E6A3A">
      <w:pPr>
        <w:widowControl w:val="0"/>
        <w:tabs>
          <w:tab w:val="num" w:pos="1276"/>
        </w:tabs>
        <w:spacing w:before="0" w:after="0"/>
        <w:ind w:left="1276" w:hanging="283"/>
        <w:rPr>
          <w:rFonts w:ascii="Times New Roman" w:hAnsi="Times New Roman"/>
          <w:bCs/>
          <w:iCs/>
          <w:color w:val="000000"/>
          <w:sz w:val="24"/>
          <w:lang w:val="pt-BR"/>
        </w:rPr>
      </w:pPr>
    </w:p>
    <w:p w14:paraId="1906B465" w14:textId="77777777" w:rsidR="004E6A3A" w:rsidRPr="004E6A3A" w:rsidRDefault="004E6A3A" w:rsidP="004E6A3A">
      <w:pPr>
        <w:widowControl w:val="0"/>
        <w:numPr>
          <w:ilvl w:val="1"/>
          <w:numId w:val="2"/>
        </w:numPr>
        <w:tabs>
          <w:tab w:val="num" w:pos="1418"/>
        </w:tabs>
        <w:spacing w:before="0" w:after="0"/>
        <w:ind w:left="1418" w:hanging="284"/>
        <w:rPr>
          <w:rFonts w:ascii="Times New Roman" w:hAnsi="Times New Roman"/>
          <w:bCs/>
          <w:iCs/>
          <w:color w:val="000000"/>
          <w:sz w:val="24"/>
          <w:lang w:val="pt-BR"/>
        </w:rPr>
      </w:pPr>
      <w:r w:rsidRPr="004E6A3A">
        <w:rPr>
          <w:rFonts w:ascii="Times New Roman" w:hAnsi="Times New Roman"/>
          <w:bCs/>
          <w:iCs/>
          <w:color w:val="000000"/>
          <w:sz w:val="24"/>
          <w:lang w:val="pt-BR"/>
        </w:rPr>
        <w:t xml:space="preserve">lucro líquido consolidado das operações continuadas, antes de impostos, do negócio adquirido ou a ser adquirido multiplicado pelo percentual representativo da participação adquirida, ou a ser adquirida, em relação ao lucro líquido consolidado das operações continuadas antes de impostos da entidade adquirente. </w:t>
      </w:r>
    </w:p>
    <w:p w14:paraId="3143500C" w14:textId="77777777" w:rsidR="004E6A3A" w:rsidRPr="004E6A3A" w:rsidRDefault="004E6A3A" w:rsidP="004E6A3A">
      <w:pPr>
        <w:widowControl w:val="0"/>
        <w:spacing w:before="0" w:after="0"/>
        <w:rPr>
          <w:rFonts w:ascii="Times New Roman" w:hAnsi="Times New Roman"/>
          <w:bCs/>
          <w:iCs/>
          <w:color w:val="000000"/>
          <w:sz w:val="24"/>
          <w:lang w:val="pt-BR"/>
        </w:rPr>
      </w:pPr>
    </w:p>
    <w:p w14:paraId="7E62AF87" w14:textId="77777777" w:rsidR="004E6A3A" w:rsidRPr="004E6A3A" w:rsidRDefault="004E6A3A" w:rsidP="004E6A3A">
      <w:pPr>
        <w:widowControl w:val="0"/>
        <w:spacing w:before="0" w:after="0"/>
        <w:ind w:left="567"/>
        <w:rPr>
          <w:rFonts w:ascii="Times New Roman" w:hAnsi="Times New Roman"/>
          <w:bCs/>
          <w:iCs/>
          <w:color w:val="000000"/>
          <w:sz w:val="24"/>
          <w:lang w:val="pt-BR"/>
        </w:rPr>
      </w:pPr>
      <w:r w:rsidRPr="004E6A3A">
        <w:rPr>
          <w:rFonts w:ascii="Times New Roman" w:hAnsi="Times New Roman"/>
          <w:bCs/>
          <w:iCs/>
          <w:color w:val="000000"/>
          <w:sz w:val="24"/>
          <w:lang w:val="pt-BR"/>
        </w:rPr>
        <w:t xml:space="preserve">Caso o lucro líquido consolidado das operações continuadas da adquirente, antes de impostos do último exercício, seja inferior a 10% ou mais do que a média do lucro líquido consolidado das operações continuadas antes de impostos dos últimos 5 anos dessa mesma entidade (entidade adquirente), o denominador deve ser substituído por essa média. Para os anos que apresentam prejuízo consolidado das operações continuadas antes de impostos da entidade adquirente, deve ser considerado valor zero como resultado consolidado das operações continuadas nesses anos, mas o denominador deve ser 5 (cinco). </w:t>
      </w:r>
    </w:p>
    <w:p w14:paraId="2AF4BFB6" w14:textId="77777777" w:rsidR="004E6A3A" w:rsidRPr="004E6A3A" w:rsidRDefault="004E6A3A" w:rsidP="004E6A3A">
      <w:pPr>
        <w:widowControl w:val="0"/>
        <w:spacing w:before="0" w:after="0"/>
        <w:ind w:left="1701"/>
        <w:rPr>
          <w:rFonts w:ascii="Times New Roman" w:hAnsi="Times New Roman"/>
          <w:bCs/>
          <w:iCs/>
          <w:color w:val="000000"/>
          <w:sz w:val="24"/>
          <w:lang w:val="pt-BR"/>
        </w:rPr>
      </w:pPr>
    </w:p>
    <w:p w14:paraId="0A6B71BA" w14:textId="77777777" w:rsidR="004E6A3A" w:rsidRPr="004E6A3A" w:rsidRDefault="004E6A3A" w:rsidP="004E6A3A">
      <w:pPr>
        <w:widowControl w:val="0"/>
        <w:spacing w:before="0" w:after="0"/>
        <w:ind w:left="567"/>
        <w:rPr>
          <w:rFonts w:ascii="Times New Roman" w:hAnsi="Times New Roman"/>
          <w:bCs/>
          <w:iCs/>
          <w:color w:val="000000"/>
          <w:sz w:val="24"/>
          <w:lang w:val="pt-BR"/>
        </w:rPr>
      </w:pPr>
      <w:r w:rsidRPr="004E6A3A">
        <w:rPr>
          <w:rFonts w:ascii="Times New Roman" w:hAnsi="Times New Roman"/>
          <w:bCs/>
          <w:iCs/>
          <w:color w:val="000000"/>
          <w:sz w:val="24"/>
          <w:lang w:val="pt-BR"/>
        </w:rPr>
        <w:t xml:space="preserve">Para esse cálculo de relevância, deve ser utilizado o resultado do último exercício das operações continuadas antes dos impostos da entidade adquirida, </w:t>
      </w:r>
      <w:proofErr w:type="spellStart"/>
      <w:r w:rsidRPr="004E6A3A">
        <w:rPr>
          <w:rFonts w:ascii="Times New Roman" w:hAnsi="Times New Roman"/>
          <w:bCs/>
          <w:iCs/>
          <w:color w:val="000000"/>
          <w:sz w:val="24"/>
          <w:lang w:val="pt-BR"/>
        </w:rPr>
        <w:t>independente</w:t>
      </w:r>
      <w:proofErr w:type="spellEnd"/>
      <w:r w:rsidRPr="004E6A3A">
        <w:rPr>
          <w:rFonts w:ascii="Times New Roman" w:hAnsi="Times New Roman"/>
          <w:bCs/>
          <w:iCs/>
          <w:color w:val="000000"/>
          <w:sz w:val="24"/>
          <w:lang w:val="pt-BR"/>
        </w:rPr>
        <w:t xml:space="preserve"> de o resultado ser lucro ou prejuízo.  </w:t>
      </w:r>
    </w:p>
    <w:p w14:paraId="56F6A06B" w14:textId="77777777" w:rsidR="004E6A3A" w:rsidRPr="004E6A3A" w:rsidRDefault="004E6A3A" w:rsidP="004E6A3A">
      <w:pPr>
        <w:spacing w:before="0" w:after="0"/>
        <w:ind w:left="850" w:hanging="425"/>
        <w:rPr>
          <w:rFonts w:ascii="Times New Roman" w:hAnsi="Times New Roman"/>
          <w:color w:val="000000"/>
          <w:sz w:val="24"/>
          <w:lang w:val="pt-BR" w:eastAsia="en-US"/>
        </w:rPr>
      </w:pPr>
      <w:bookmarkStart w:id="8" w:name="XX_US_SEC_210_nontarget1109_pr2"/>
      <w:bookmarkEnd w:id="8"/>
    </w:p>
    <w:p w14:paraId="4E751D62" w14:textId="77777777" w:rsidR="004E6A3A" w:rsidRPr="004E6A3A" w:rsidRDefault="004E6A3A" w:rsidP="004E6A3A">
      <w:pPr>
        <w:widowControl w:val="0"/>
        <w:numPr>
          <w:ilvl w:val="0"/>
          <w:numId w:val="4"/>
        </w:numPr>
        <w:spacing w:before="0" w:after="0"/>
        <w:ind w:left="993" w:hanging="426"/>
        <w:rPr>
          <w:rFonts w:ascii="Times New Roman" w:hAnsi="Times New Roman"/>
          <w:sz w:val="24"/>
          <w:lang w:val="pt-BR"/>
        </w:rPr>
      </w:pPr>
      <w:r w:rsidRPr="004E6A3A">
        <w:rPr>
          <w:rFonts w:ascii="Times New Roman" w:hAnsi="Times New Roman"/>
          <w:sz w:val="24"/>
          <w:lang w:val="pt-BR"/>
        </w:rPr>
        <w:t>o negócio a ser alienado atender às condições de um negócio relevante, conforme os indicadores descritos em 7(a); ou</w:t>
      </w:r>
    </w:p>
    <w:p w14:paraId="7DF523BF"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40694CD9" w14:textId="77777777" w:rsidR="004E6A3A" w:rsidRPr="004E6A3A" w:rsidRDefault="004E6A3A" w:rsidP="004E6A3A">
      <w:pPr>
        <w:widowControl w:val="0"/>
        <w:numPr>
          <w:ilvl w:val="0"/>
          <w:numId w:val="4"/>
        </w:numPr>
        <w:spacing w:before="0" w:after="0"/>
        <w:ind w:left="993" w:hanging="426"/>
        <w:rPr>
          <w:rFonts w:ascii="Times New Roman" w:hAnsi="Times New Roman"/>
          <w:sz w:val="24"/>
          <w:lang w:val="pt-BR"/>
        </w:rPr>
      </w:pPr>
      <w:r w:rsidRPr="004E6A3A">
        <w:rPr>
          <w:rFonts w:ascii="Times New Roman" w:hAnsi="Times New Roman"/>
          <w:bCs/>
          <w:iCs/>
          <w:color w:val="000000"/>
          <w:sz w:val="24"/>
          <w:lang w:val="pt-BR"/>
        </w:rPr>
        <w:t>aquisições</w:t>
      </w:r>
      <w:r w:rsidRPr="004E6A3A">
        <w:rPr>
          <w:rFonts w:ascii="Times New Roman" w:hAnsi="Times New Roman"/>
          <w:sz w:val="24"/>
          <w:lang w:val="pt-BR"/>
        </w:rPr>
        <w:t xml:space="preserve"> ou alienações, individualmente não significativas (inferiores a 20% conforme descrito no item 7(a)(i),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e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que no conjunto apresentem um dos indicadores descritos em 7(a)(i),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e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xml:space="preserve">) superiores a 50%. Adicionalmente, se a entidade decidir apresentar espontaneamente demonstrações contábeis históricas de negócios adquiridos ou alienados individualmente não relevantes, é encorajada a apresentação de informações financeiras </w:t>
      </w:r>
      <w:proofErr w:type="gramStart"/>
      <w:r w:rsidRPr="004E6A3A">
        <w:rPr>
          <w:rFonts w:ascii="Times New Roman" w:hAnsi="Times New Roman"/>
          <w:i/>
          <w:iCs/>
          <w:sz w:val="24"/>
          <w:lang w:val="pt-BR"/>
        </w:rPr>
        <w:t>pro forma</w:t>
      </w:r>
      <w:proofErr w:type="gramEnd"/>
      <w:r w:rsidRPr="004E6A3A">
        <w:rPr>
          <w:rFonts w:ascii="Times New Roman" w:hAnsi="Times New Roman"/>
          <w:sz w:val="24"/>
          <w:lang w:val="pt-BR"/>
        </w:rPr>
        <w:t>.</w:t>
      </w:r>
    </w:p>
    <w:p w14:paraId="22B6016B" w14:textId="77777777" w:rsidR="004E6A3A" w:rsidRPr="004E6A3A" w:rsidRDefault="004E6A3A" w:rsidP="004E6A3A">
      <w:pPr>
        <w:spacing w:before="0" w:after="0"/>
        <w:rPr>
          <w:rFonts w:ascii="Times New Roman" w:hAnsi="Times New Roman"/>
          <w:b/>
          <w:sz w:val="24"/>
          <w:lang w:val="pt-BR"/>
        </w:rPr>
      </w:pPr>
      <w:bookmarkStart w:id="9" w:name="XX_US_SEC_210_nontarget1110_prc"/>
      <w:bookmarkEnd w:id="9"/>
    </w:p>
    <w:p w14:paraId="3B611E84"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 xml:space="preserve">Apresentação conjunta de informações financeiras </w:t>
      </w:r>
      <w:proofErr w:type="gramStart"/>
      <w:r w:rsidRPr="004E6A3A">
        <w:rPr>
          <w:rFonts w:ascii="Times New Roman" w:hAnsi="Times New Roman"/>
          <w:b/>
          <w:i/>
          <w:sz w:val="28"/>
          <w:szCs w:val="28"/>
          <w:lang w:val="pt-BR"/>
        </w:rPr>
        <w:t>pro forma</w:t>
      </w:r>
      <w:proofErr w:type="gramEnd"/>
      <w:r w:rsidRPr="004E6A3A">
        <w:rPr>
          <w:rFonts w:ascii="Times New Roman" w:hAnsi="Times New Roman"/>
          <w:b/>
          <w:sz w:val="28"/>
          <w:szCs w:val="28"/>
          <w:lang w:val="pt-BR"/>
        </w:rPr>
        <w:t xml:space="preserve"> e das demonstrações contábeis</w:t>
      </w:r>
    </w:p>
    <w:p w14:paraId="17DC9415" w14:textId="77777777" w:rsidR="004E6A3A" w:rsidRPr="004E6A3A" w:rsidRDefault="004E6A3A" w:rsidP="004E6A3A">
      <w:pPr>
        <w:spacing w:before="0" w:after="0"/>
        <w:rPr>
          <w:rFonts w:ascii="Times New Roman" w:hAnsi="Times New Roman"/>
          <w:b/>
          <w:sz w:val="24"/>
          <w:lang w:val="pt-BR"/>
        </w:rPr>
      </w:pPr>
    </w:p>
    <w:p w14:paraId="0429B336" w14:textId="77777777" w:rsidR="004E6A3A" w:rsidRPr="004E6A3A" w:rsidRDefault="004E6A3A" w:rsidP="004E6A3A">
      <w:pPr>
        <w:widowControl w:val="0"/>
        <w:tabs>
          <w:tab w:val="left" w:pos="6804"/>
        </w:tabs>
        <w:spacing w:before="0" w:after="0"/>
        <w:ind w:left="567" w:hanging="567"/>
        <w:rPr>
          <w:rFonts w:ascii="Times New Roman" w:hAnsi="Times New Roman"/>
          <w:b/>
          <w:sz w:val="24"/>
          <w:szCs w:val="28"/>
          <w:lang w:val="pt-BR"/>
        </w:rPr>
      </w:pPr>
      <w:r w:rsidRPr="004E6A3A">
        <w:rPr>
          <w:rFonts w:ascii="Times New Roman" w:hAnsi="Times New Roman"/>
          <w:sz w:val="24"/>
          <w:lang w:val="pt-BR"/>
        </w:rPr>
        <w:t>8.</w:t>
      </w:r>
      <w:r w:rsidRPr="004E6A3A">
        <w:rPr>
          <w:rFonts w:ascii="Times New Roman" w:hAnsi="Times New Roman"/>
          <w:sz w:val="24"/>
          <w:lang w:val="pt-BR"/>
        </w:rPr>
        <w:tab/>
        <w:t xml:space="preserve">Quando forem apresentadas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 negócios adquiridos ou a serem adquiridos, é necessário apresentar, também, as demonstrações contábeis históricas dos negócios adquiridos ou a serem adquiridos para os mesmos períodos em que estão sendo apresentadas </w:t>
      </w:r>
      <w:r w:rsidRPr="004E6A3A">
        <w:rPr>
          <w:rFonts w:ascii="Times New Roman" w:hAnsi="Times New Roman"/>
          <w:sz w:val="24"/>
          <w:lang w:val="pt-BR"/>
        </w:rPr>
        <w:lastRenderedPageBreak/>
        <w:t xml:space="preserve">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sendo que as demonstrações contábeis históricas anuais ou intermediárias devem ser apresentadas de forma comparativa com os respectivos exercícios/períodos anteriores. As demonstrações contábeis históricas anuais e intermediárias devem ser auditadas e revisadas, respectivamente, por auditores independentes, sempre que requerido pela administração ou por lei ou por órgãos reguladores, devendo ser mencionada explicitamente essa condição caso não tenham sido.  </w:t>
      </w:r>
    </w:p>
    <w:p w14:paraId="4ECCE054" w14:textId="77777777" w:rsidR="004E6A3A" w:rsidRPr="004E6A3A" w:rsidRDefault="004E6A3A" w:rsidP="004E6A3A">
      <w:pPr>
        <w:widowControl w:val="0"/>
        <w:tabs>
          <w:tab w:val="left" w:pos="6804"/>
        </w:tabs>
        <w:spacing w:before="0" w:after="0"/>
        <w:ind w:left="426" w:hanging="426"/>
        <w:rPr>
          <w:rFonts w:ascii="Times New Roman" w:hAnsi="Times New Roman"/>
          <w:b/>
          <w:sz w:val="24"/>
          <w:szCs w:val="28"/>
          <w:lang w:val="pt-BR"/>
        </w:rPr>
      </w:pPr>
    </w:p>
    <w:p w14:paraId="24C6DBD2" w14:textId="77777777" w:rsidR="004E6A3A" w:rsidRPr="004E6A3A" w:rsidRDefault="004E6A3A" w:rsidP="004E6A3A">
      <w:pPr>
        <w:spacing w:before="0" w:after="0"/>
        <w:rPr>
          <w:rFonts w:ascii="Times New Roman" w:hAnsi="Times New Roman"/>
          <w:b/>
          <w:caps/>
          <w:sz w:val="24"/>
          <w:lang w:val="pt-BR"/>
        </w:rPr>
      </w:pPr>
      <w:r w:rsidRPr="004E6A3A">
        <w:rPr>
          <w:rFonts w:ascii="Times New Roman" w:hAnsi="Times New Roman"/>
          <w:b/>
          <w:sz w:val="28"/>
          <w:szCs w:val="28"/>
          <w:lang w:val="pt-BR"/>
        </w:rPr>
        <w:t>Definição de negócio</w:t>
      </w:r>
    </w:p>
    <w:p w14:paraId="7BEBD0F1" w14:textId="77777777" w:rsidR="004E6A3A" w:rsidRPr="004E6A3A" w:rsidRDefault="004E6A3A" w:rsidP="004E6A3A">
      <w:pPr>
        <w:spacing w:before="0" w:after="0"/>
        <w:rPr>
          <w:rFonts w:ascii="Times New Roman" w:hAnsi="Times New Roman"/>
          <w:color w:val="000000"/>
          <w:sz w:val="24"/>
          <w:lang w:val="pt-BR" w:eastAsia="en-US"/>
        </w:rPr>
      </w:pPr>
    </w:p>
    <w:p w14:paraId="20BB9C99" w14:textId="77777777" w:rsidR="004E6A3A" w:rsidRPr="004E6A3A" w:rsidRDefault="004E6A3A" w:rsidP="004E6A3A">
      <w:pPr>
        <w:widowControl w:val="0"/>
        <w:tabs>
          <w:tab w:val="left" w:pos="6804"/>
        </w:tabs>
        <w:spacing w:before="0" w:after="0"/>
        <w:ind w:left="567" w:hanging="567"/>
        <w:rPr>
          <w:rFonts w:ascii="Times New Roman" w:hAnsi="Times New Roman" w:cs="Arial"/>
          <w:sz w:val="24"/>
          <w:lang w:val="pt-BR"/>
        </w:rPr>
      </w:pPr>
      <w:r w:rsidRPr="004E6A3A">
        <w:rPr>
          <w:rFonts w:ascii="Times New Roman" w:hAnsi="Times New Roman" w:cs="Arial"/>
          <w:sz w:val="24"/>
          <w:lang w:val="pt-BR"/>
        </w:rPr>
        <w:t>9.</w:t>
      </w:r>
      <w:r w:rsidRPr="004E6A3A">
        <w:rPr>
          <w:rFonts w:ascii="Times New Roman" w:hAnsi="Times New Roman" w:cs="Arial"/>
          <w:sz w:val="24"/>
          <w:lang w:val="pt-BR"/>
        </w:rPr>
        <w:tab/>
        <w:t xml:space="preserve">Para fins desta Orientação, o termo "negócio" deve ser avaliado, conforme definido no CPC 15 – Combinação de Negócios, considerando os fatos e as circunstâncias envolvidos e deve-se verificar se existe continuidade suficiente das operações da entidade adquirida (vendida) antes e após as transações, de modo que a divulgação de informações financeiras anteriores seja relevante para o entendimento de operações futuras. Pressupõe-se que uma entidade independente, uma controlada ou uma divisão constitua um negócio. Entretanto, um componente menor de uma entidade pode também constituir um negócio. </w:t>
      </w:r>
      <w:bookmarkStart w:id="10" w:name="XX_US_SEC_210_nontarget1112_pr1"/>
      <w:bookmarkStart w:id="11" w:name="XX_US_SEC_210_nontarget1113_pr2"/>
      <w:bookmarkStart w:id="12" w:name="XX_US_SEC_210_nontarget1114_pri"/>
      <w:bookmarkStart w:id="13" w:name="XX_US_SEC_210_nontarget1115_prii"/>
      <w:bookmarkStart w:id="14" w:name="XX_US_SEC_210_nontarget1116_priii"/>
      <w:bookmarkStart w:id="15" w:name="XX_US_SEC_210_nontarget1117_priv"/>
      <w:bookmarkStart w:id="16" w:name="XX_US_SEC_210_nontarget1118_prv"/>
      <w:bookmarkStart w:id="17" w:name="XX_US_SEC_210_nontarget1119_prvi"/>
      <w:bookmarkStart w:id="18" w:name="XX_US_SEC_210_nontarget1120_prvii"/>
      <w:bookmarkStart w:id="19" w:name="XX_US_SEC_210_nontarget1121_prviii"/>
      <w:bookmarkEnd w:id="10"/>
      <w:bookmarkEnd w:id="11"/>
      <w:bookmarkEnd w:id="12"/>
      <w:bookmarkEnd w:id="13"/>
      <w:bookmarkEnd w:id="14"/>
      <w:bookmarkEnd w:id="15"/>
      <w:bookmarkEnd w:id="16"/>
      <w:bookmarkEnd w:id="17"/>
      <w:bookmarkEnd w:id="18"/>
      <w:bookmarkEnd w:id="19"/>
      <w:r w:rsidRPr="004E6A3A">
        <w:rPr>
          <w:rFonts w:ascii="Times New Roman" w:hAnsi="Times New Roman" w:cs="Arial"/>
          <w:sz w:val="24"/>
          <w:lang w:val="pt-BR"/>
        </w:rPr>
        <w:t>Ao avaliar se a aquisição de um componente menor de uma entidade constitui um negócio, a entidade deve considerar os seguintes fatos e circunstâncias:</w:t>
      </w:r>
    </w:p>
    <w:p w14:paraId="5873548D" w14:textId="77777777" w:rsidR="004E6A3A" w:rsidRPr="004E6A3A" w:rsidRDefault="004E6A3A" w:rsidP="004E6A3A">
      <w:pPr>
        <w:widowControl w:val="0"/>
        <w:tabs>
          <w:tab w:val="left" w:pos="6804"/>
        </w:tabs>
        <w:spacing w:before="0" w:after="0"/>
        <w:ind w:left="567" w:hanging="567"/>
        <w:rPr>
          <w:rFonts w:ascii="Times New Roman" w:hAnsi="Times New Roman" w:cs="Arial"/>
          <w:sz w:val="24"/>
          <w:lang w:val="pt-BR"/>
        </w:rPr>
      </w:pPr>
    </w:p>
    <w:p w14:paraId="5B7F7D30" w14:textId="77777777" w:rsidR="004E6A3A" w:rsidRPr="004E6A3A" w:rsidRDefault="004E6A3A" w:rsidP="004E6A3A">
      <w:pPr>
        <w:widowControl w:val="0"/>
        <w:numPr>
          <w:ilvl w:val="0"/>
          <w:numId w:val="11"/>
        </w:numPr>
        <w:tabs>
          <w:tab w:val="num" w:pos="993"/>
        </w:tabs>
        <w:spacing w:before="0" w:after="0"/>
        <w:ind w:left="993" w:hanging="426"/>
        <w:rPr>
          <w:rFonts w:ascii="Times New Roman" w:hAnsi="Times New Roman"/>
          <w:sz w:val="24"/>
          <w:lang w:val="pt-BR"/>
        </w:rPr>
      </w:pPr>
      <w:r w:rsidRPr="004E6A3A">
        <w:rPr>
          <w:rFonts w:ascii="Times New Roman" w:hAnsi="Times New Roman"/>
          <w:sz w:val="24"/>
          <w:lang w:val="pt-BR"/>
        </w:rPr>
        <w:t>se as naturezas das atividades geradoras de receita do componente permanecem basicamente as mesmas que antes da operação; ou</w:t>
      </w:r>
    </w:p>
    <w:p w14:paraId="44F27DB8" w14:textId="77777777" w:rsidR="004E6A3A" w:rsidRPr="004E6A3A" w:rsidRDefault="004E6A3A" w:rsidP="004E6A3A">
      <w:pPr>
        <w:widowControl w:val="0"/>
        <w:tabs>
          <w:tab w:val="num" w:pos="993"/>
        </w:tabs>
        <w:spacing w:before="0" w:after="0"/>
        <w:ind w:left="993" w:hanging="426"/>
        <w:rPr>
          <w:rFonts w:ascii="Times New Roman" w:hAnsi="Times New Roman"/>
          <w:sz w:val="24"/>
          <w:lang w:val="pt-BR"/>
        </w:rPr>
      </w:pPr>
    </w:p>
    <w:p w14:paraId="25CDC92C" w14:textId="74FA4B25" w:rsidR="004E6A3A" w:rsidRPr="004E6A3A" w:rsidRDefault="004E6A3A" w:rsidP="004E6A3A">
      <w:pPr>
        <w:widowControl w:val="0"/>
        <w:numPr>
          <w:ilvl w:val="0"/>
          <w:numId w:val="11"/>
        </w:numPr>
        <w:tabs>
          <w:tab w:val="num" w:pos="993"/>
        </w:tabs>
        <w:spacing w:before="0" w:after="0"/>
        <w:ind w:left="993" w:hanging="426"/>
        <w:rPr>
          <w:i/>
          <w:lang w:val="pt-BR"/>
        </w:rPr>
      </w:pPr>
      <w:r w:rsidRPr="004E6A3A">
        <w:rPr>
          <w:rFonts w:ascii="Times New Roman" w:hAnsi="Times New Roman"/>
          <w:sz w:val="24"/>
          <w:lang w:val="pt-BR"/>
        </w:rPr>
        <w:t>se alguns dos seguintes atributos permanecem com o componente após a operação: (i) instalações físicas;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base do empregado;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sistema de distribuição de mercado; (</w:t>
      </w:r>
      <w:proofErr w:type="spellStart"/>
      <w:r w:rsidRPr="004E6A3A">
        <w:rPr>
          <w:rFonts w:ascii="Times New Roman" w:hAnsi="Times New Roman"/>
          <w:sz w:val="24"/>
          <w:lang w:val="pt-BR"/>
        </w:rPr>
        <w:t>iv</w:t>
      </w:r>
      <w:proofErr w:type="spellEnd"/>
      <w:r w:rsidRPr="004E6A3A">
        <w:rPr>
          <w:rFonts w:ascii="Times New Roman" w:hAnsi="Times New Roman"/>
          <w:sz w:val="24"/>
          <w:lang w:val="pt-BR"/>
        </w:rPr>
        <w:t>) força de vendas; (v) base de clientes; (vi) direitos de funcionamento; (</w:t>
      </w:r>
      <w:proofErr w:type="spellStart"/>
      <w:r w:rsidRPr="004E6A3A">
        <w:rPr>
          <w:rFonts w:ascii="Times New Roman" w:hAnsi="Times New Roman"/>
          <w:sz w:val="24"/>
          <w:lang w:val="pt-BR"/>
        </w:rPr>
        <w:t>vii</w:t>
      </w:r>
      <w:proofErr w:type="spellEnd"/>
      <w:r w:rsidRPr="004E6A3A">
        <w:rPr>
          <w:rFonts w:ascii="Times New Roman" w:hAnsi="Times New Roman"/>
          <w:sz w:val="24"/>
          <w:lang w:val="pt-BR"/>
        </w:rPr>
        <w:t>) técnicas de produção; ou (</w:t>
      </w:r>
      <w:proofErr w:type="spellStart"/>
      <w:r w:rsidRPr="004E6A3A">
        <w:rPr>
          <w:rFonts w:ascii="Times New Roman" w:hAnsi="Times New Roman"/>
          <w:sz w:val="24"/>
          <w:lang w:val="pt-BR"/>
        </w:rPr>
        <w:t>viii</w:t>
      </w:r>
      <w:proofErr w:type="spellEnd"/>
      <w:r w:rsidRPr="004E6A3A">
        <w:rPr>
          <w:rFonts w:ascii="Times New Roman" w:hAnsi="Times New Roman"/>
          <w:sz w:val="24"/>
          <w:lang w:val="pt-BR"/>
        </w:rPr>
        <w:t>) nomes comerciais.</w:t>
      </w:r>
    </w:p>
    <w:p w14:paraId="62AB61D7" w14:textId="77777777" w:rsidR="004E6A3A" w:rsidRPr="004E6A3A" w:rsidRDefault="004E6A3A" w:rsidP="004E6A3A">
      <w:pPr>
        <w:spacing w:before="0" w:after="0"/>
        <w:ind w:left="454"/>
        <w:jc w:val="left"/>
        <w:rPr>
          <w:rFonts w:ascii="Times New Roman" w:hAnsi="Times New Roman"/>
          <w:color w:val="000000"/>
          <w:sz w:val="24"/>
          <w:lang w:val="pt-BR" w:eastAsia="en-US"/>
        </w:rPr>
      </w:pPr>
      <w:bookmarkStart w:id="20" w:name="XX_US_SEC_210_nontarget1122_pre"/>
      <w:bookmarkEnd w:id="20"/>
    </w:p>
    <w:p w14:paraId="63D57289"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 xml:space="preserve">Definição, forma e conteúdo de informações financeiras </w:t>
      </w:r>
      <w:proofErr w:type="gramStart"/>
      <w:r w:rsidRPr="004E6A3A">
        <w:rPr>
          <w:rFonts w:ascii="Times New Roman" w:hAnsi="Times New Roman"/>
          <w:b/>
          <w:i/>
          <w:sz w:val="28"/>
          <w:szCs w:val="28"/>
          <w:lang w:val="pt-BR"/>
        </w:rPr>
        <w:t>pro</w:t>
      </w:r>
      <w:r w:rsidRPr="004E6A3A">
        <w:rPr>
          <w:rFonts w:ascii="Times New Roman" w:hAnsi="Times New Roman"/>
          <w:b/>
          <w:sz w:val="28"/>
          <w:szCs w:val="28"/>
          <w:lang w:val="pt-BR"/>
        </w:rPr>
        <w:t xml:space="preserve"> </w:t>
      </w:r>
      <w:r w:rsidRPr="004E6A3A">
        <w:rPr>
          <w:rFonts w:ascii="Times New Roman" w:hAnsi="Times New Roman"/>
          <w:b/>
          <w:i/>
          <w:sz w:val="28"/>
          <w:szCs w:val="28"/>
          <w:lang w:val="pt-BR"/>
        </w:rPr>
        <w:t>forma</w:t>
      </w:r>
      <w:proofErr w:type="gramEnd"/>
    </w:p>
    <w:p w14:paraId="0E97CE29" w14:textId="77777777" w:rsidR="004E6A3A" w:rsidRPr="004E6A3A" w:rsidRDefault="004E6A3A" w:rsidP="004E6A3A">
      <w:pPr>
        <w:spacing w:before="0" w:after="0"/>
        <w:rPr>
          <w:rFonts w:ascii="Times New Roman" w:hAnsi="Times New Roman"/>
          <w:color w:val="000000"/>
          <w:sz w:val="24"/>
          <w:lang w:val="pt-BR" w:eastAsia="en-US"/>
        </w:rPr>
      </w:pPr>
    </w:p>
    <w:p w14:paraId="70CCACF2"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10.</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fornecer aos investidores, credores e demais usuários informações sobre o impacto, em bases recorrentes, de uma transação em particular que demonstrem como poderiam ter sido afetadas as demonstrações contábeis históricas de uma entidade caso essa transação tivesse sido concluída em uma data anterior.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i/>
          <w:sz w:val="24"/>
          <w:lang w:val="pt-BR"/>
        </w:rPr>
        <w:t xml:space="preserve"> </w:t>
      </w:r>
      <w:r w:rsidRPr="004E6A3A">
        <w:rPr>
          <w:rFonts w:ascii="Times New Roman" w:hAnsi="Times New Roman"/>
          <w:sz w:val="24"/>
          <w:lang w:val="pt-BR"/>
        </w:rPr>
        <w:t xml:space="preserve">devem ser compiladas, elaboradas e formatadas a partir de demonstrações contábeis consolidadas históricas da entidade sempre que a consolidação for aplicável para a entidade, não sendo, nesse caso, necessária a apresentação de informações financeiras </w:t>
      </w:r>
      <w:r w:rsidRPr="004E6A3A">
        <w:rPr>
          <w:rFonts w:ascii="Times New Roman" w:hAnsi="Times New Roman"/>
          <w:i/>
          <w:sz w:val="24"/>
          <w:lang w:val="pt-BR"/>
        </w:rPr>
        <w:t xml:space="preserve">pro forma </w:t>
      </w:r>
      <w:r w:rsidRPr="004E6A3A">
        <w:rPr>
          <w:rFonts w:ascii="Times New Roman" w:hAnsi="Times New Roman"/>
          <w:sz w:val="24"/>
          <w:lang w:val="pt-BR"/>
        </w:rPr>
        <w:t>sobre as demonstrações contábeis individuais históricas da entidade.</w:t>
      </w:r>
    </w:p>
    <w:p w14:paraId="7713A6A3" w14:textId="77777777" w:rsidR="004E6A3A" w:rsidRPr="004E6A3A" w:rsidRDefault="004E6A3A" w:rsidP="004E6A3A">
      <w:pPr>
        <w:widowControl w:val="0"/>
        <w:tabs>
          <w:tab w:val="left" w:pos="6804"/>
        </w:tabs>
        <w:spacing w:before="0" w:after="0"/>
        <w:ind w:left="426" w:hanging="426"/>
        <w:rPr>
          <w:rFonts w:ascii="Times New Roman" w:hAnsi="Times New Roman"/>
          <w:sz w:val="24"/>
          <w:lang w:val="pt-BR"/>
        </w:rPr>
      </w:pPr>
    </w:p>
    <w:p w14:paraId="47ECBC9E"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Forma e conteúdo</w:t>
      </w:r>
    </w:p>
    <w:p w14:paraId="600CC78C" w14:textId="77777777" w:rsidR="004E6A3A" w:rsidRPr="004E6A3A" w:rsidRDefault="004E6A3A" w:rsidP="004E6A3A">
      <w:pPr>
        <w:spacing w:before="0" w:after="0"/>
        <w:rPr>
          <w:rFonts w:ascii="Times New Roman" w:hAnsi="Times New Roman"/>
          <w:color w:val="000000"/>
          <w:sz w:val="24"/>
          <w:lang w:val="pt-BR" w:eastAsia="en-US"/>
        </w:rPr>
      </w:pPr>
    </w:p>
    <w:p w14:paraId="65503101"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11.</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diferem das demonstrações contábeis históricas e, portanto, devem conter identificação que as diferencie claramente. Considerando seu objetivo e sua utilidade, essas informações podem ser apresentadas em divulgações específicas sobre os dados da entidade ou por meio de outros métodos, nos termos previstos nesta Orientação, observando-se as seguintes </w:t>
      </w:r>
      <w:r w:rsidRPr="004E6A3A">
        <w:rPr>
          <w:rFonts w:ascii="Times New Roman" w:hAnsi="Times New Roman"/>
          <w:sz w:val="24"/>
          <w:lang w:val="pt-BR"/>
        </w:rPr>
        <w:lastRenderedPageBreak/>
        <w:t>diretrizes:</w:t>
      </w:r>
    </w:p>
    <w:p w14:paraId="5074E9D3"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303B2429"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r w:rsidRPr="004E6A3A">
        <w:rPr>
          <w:rFonts w:ascii="Times New Roman" w:hAnsi="Times New Roman"/>
          <w:sz w:val="24"/>
          <w:lang w:val="pt-BR"/>
        </w:rPr>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consistir de: </w:t>
      </w:r>
    </w:p>
    <w:p w14:paraId="67E710EF" w14:textId="77777777" w:rsidR="004E6A3A" w:rsidRPr="004E6A3A" w:rsidRDefault="004E6A3A" w:rsidP="004E6A3A">
      <w:pPr>
        <w:widowControl w:val="0"/>
        <w:spacing w:before="0" w:after="0"/>
        <w:ind w:left="993"/>
        <w:rPr>
          <w:rFonts w:ascii="Times New Roman" w:hAnsi="Times New Roman"/>
          <w:sz w:val="24"/>
          <w:lang w:val="pt-BR"/>
        </w:rPr>
      </w:pPr>
    </w:p>
    <w:p w14:paraId="26818B13" w14:textId="77777777" w:rsidR="004E6A3A" w:rsidRPr="004E6A3A" w:rsidRDefault="004E6A3A" w:rsidP="004E6A3A">
      <w:pPr>
        <w:widowControl w:val="0"/>
        <w:numPr>
          <w:ilvl w:val="0"/>
          <w:numId w:val="6"/>
        </w:numPr>
        <w:tabs>
          <w:tab w:val="num" w:pos="1418"/>
        </w:tabs>
        <w:spacing w:before="0" w:after="0"/>
        <w:ind w:left="1418" w:hanging="284"/>
        <w:rPr>
          <w:rFonts w:ascii="Times New Roman" w:hAnsi="Times New Roman"/>
          <w:sz w:val="24"/>
          <w:lang w:val="pt-BR"/>
        </w:rPr>
      </w:pPr>
      <w:r w:rsidRPr="004E6A3A">
        <w:rPr>
          <w:rFonts w:ascii="Times New Roman" w:hAnsi="Times New Roman"/>
          <w:sz w:val="24"/>
          <w:lang w:val="pt-BR"/>
        </w:rPr>
        <w:t xml:space="preserve">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caso a transação ainda não tenha sido consolidada (quando necessário) no balanço patrimonial histórico apresentado; ou seja, se o balanço patrimonial mais recente já incluir o efeito da transação, não é aplicável a apresentação de balanço patrimonial </w:t>
      </w:r>
      <w:r w:rsidRPr="004E6A3A">
        <w:rPr>
          <w:rFonts w:ascii="Times New Roman" w:hAnsi="Times New Roman"/>
          <w:i/>
          <w:sz w:val="24"/>
          <w:lang w:val="pt-BR"/>
        </w:rPr>
        <w:t>pro forma</w:t>
      </w:r>
      <w:r w:rsidRPr="004E6A3A">
        <w:rPr>
          <w:rFonts w:ascii="Times New Roman" w:hAnsi="Times New Roman"/>
          <w:sz w:val="24"/>
          <w:lang w:val="pt-BR"/>
        </w:rPr>
        <w:t xml:space="preserve">, observado o descrito no item 19; </w:t>
      </w:r>
    </w:p>
    <w:p w14:paraId="52C1211B" w14:textId="77777777" w:rsidR="004E6A3A" w:rsidRPr="004E6A3A" w:rsidRDefault="004E6A3A" w:rsidP="004E6A3A">
      <w:pPr>
        <w:widowControl w:val="0"/>
        <w:numPr>
          <w:ilvl w:val="0"/>
          <w:numId w:val="6"/>
        </w:numPr>
        <w:tabs>
          <w:tab w:val="num" w:pos="1418"/>
          <w:tab w:val="num" w:pos="1701"/>
        </w:tabs>
        <w:spacing w:before="0" w:after="0"/>
        <w:ind w:left="1418" w:hanging="284"/>
        <w:rPr>
          <w:rFonts w:ascii="Times New Roman" w:hAnsi="Times New Roman"/>
          <w:sz w:val="24"/>
          <w:lang w:val="pt-BR"/>
        </w:rPr>
      </w:pPr>
      <w:r w:rsidRPr="004E6A3A">
        <w:rPr>
          <w:rFonts w:ascii="Times New Roman" w:hAnsi="Times New Roman"/>
          <w:sz w:val="24"/>
          <w:lang w:val="pt-BR"/>
        </w:rPr>
        <w:t xml:space="preserve">demonstração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e</w:t>
      </w:r>
    </w:p>
    <w:p w14:paraId="561FF468" w14:textId="77777777" w:rsidR="004E6A3A" w:rsidRPr="004E6A3A" w:rsidRDefault="004E6A3A" w:rsidP="004E6A3A">
      <w:pPr>
        <w:widowControl w:val="0"/>
        <w:numPr>
          <w:ilvl w:val="0"/>
          <w:numId w:val="6"/>
        </w:numPr>
        <w:tabs>
          <w:tab w:val="num" w:pos="1418"/>
          <w:tab w:val="num" w:pos="1701"/>
        </w:tabs>
        <w:spacing w:before="0" w:after="0"/>
        <w:ind w:left="1418" w:hanging="284"/>
        <w:rPr>
          <w:rFonts w:ascii="Times New Roman" w:hAnsi="Times New Roman"/>
          <w:sz w:val="24"/>
          <w:lang w:val="pt-BR"/>
        </w:rPr>
      </w:pPr>
      <w:r w:rsidRPr="004E6A3A">
        <w:rPr>
          <w:rFonts w:ascii="Times New Roman" w:hAnsi="Times New Roman"/>
          <w:sz w:val="24"/>
          <w:lang w:val="pt-BR"/>
        </w:rPr>
        <w:t xml:space="preserve">acompanhados de notas explicativas próprias; </w:t>
      </w:r>
    </w:p>
    <w:p w14:paraId="22F00D54" w14:textId="77777777" w:rsidR="004E6A3A" w:rsidRPr="004E6A3A" w:rsidRDefault="004E6A3A" w:rsidP="004E6A3A">
      <w:pPr>
        <w:widowControl w:val="0"/>
        <w:spacing w:before="0" w:after="0"/>
        <w:ind w:left="710"/>
        <w:rPr>
          <w:color w:val="FF0000"/>
          <w:szCs w:val="20"/>
          <w:lang w:val="pt-BR"/>
        </w:rPr>
      </w:pPr>
    </w:p>
    <w:p w14:paraId="6E3C174B" w14:textId="77777777" w:rsidR="004E6A3A" w:rsidRPr="004E6A3A" w:rsidRDefault="004E6A3A" w:rsidP="004E6A3A">
      <w:pPr>
        <w:widowControl w:val="0"/>
        <w:spacing w:before="0" w:after="0"/>
        <w:ind w:left="710"/>
        <w:rPr>
          <w:rFonts w:ascii="Times New Roman" w:hAnsi="Times New Roman"/>
          <w:sz w:val="24"/>
          <w:lang w:val="pt-BR"/>
        </w:rPr>
      </w:pPr>
    </w:p>
    <w:p w14:paraId="125698E7" w14:textId="77777777" w:rsidR="004E6A3A" w:rsidRPr="004E6A3A" w:rsidRDefault="004E6A3A" w:rsidP="004E6A3A">
      <w:pPr>
        <w:widowControl w:val="0"/>
        <w:spacing w:before="0" w:after="0"/>
        <w:ind w:left="567"/>
        <w:rPr>
          <w:rFonts w:ascii="Times New Roman" w:hAnsi="Times New Roman"/>
          <w:sz w:val="24"/>
          <w:lang w:val="pt-BR"/>
        </w:rPr>
      </w:pPr>
      <w:r w:rsidRPr="004E6A3A">
        <w:rPr>
          <w:rFonts w:ascii="Times New Roman" w:hAnsi="Times New Roman"/>
          <w:sz w:val="24"/>
          <w:lang w:val="pt-BR"/>
        </w:rPr>
        <w:t xml:space="preserve">Essas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seguir o formato das correspondentes demonstrações contábeis históricas da entidade. </w:t>
      </w:r>
    </w:p>
    <w:p w14:paraId="1F3484C0"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3CD58162"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r w:rsidRPr="004E6A3A">
        <w:rPr>
          <w:rFonts w:ascii="Times New Roman" w:hAnsi="Times New Roman"/>
          <w:sz w:val="24"/>
          <w:lang w:val="pt-BR"/>
        </w:rPr>
        <w:t xml:space="preserve">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ser referenciados para as notas explicativas das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que claramente descrevam as premissas envolvidas. Assim, devem conter uma descrição: </w:t>
      </w:r>
    </w:p>
    <w:p w14:paraId="65D158F4" w14:textId="77777777" w:rsidR="004E6A3A" w:rsidRPr="004E6A3A" w:rsidRDefault="004E6A3A" w:rsidP="004E6A3A">
      <w:pPr>
        <w:widowControl w:val="0"/>
        <w:spacing w:before="0" w:after="0"/>
        <w:ind w:left="1560"/>
        <w:rPr>
          <w:rFonts w:ascii="Times New Roman" w:hAnsi="Times New Roman"/>
          <w:sz w:val="24"/>
          <w:lang w:val="pt-BR"/>
        </w:rPr>
      </w:pPr>
    </w:p>
    <w:p w14:paraId="2B4E6601"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r w:rsidRPr="004E6A3A">
        <w:rPr>
          <w:rFonts w:ascii="Times New Roman" w:hAnsi="Times New Roman"/>
          <w:sz w:val="24"/>
          <w:lang w:val="pt-BR"/>
        </w:rPr>
        <w:t xml:space="preserve">da transação ou do evento refletido nas informações financeiras </w:t>
      </w:r>
      <w:proofErr w:type="gramStart"/>
      <w:r w:rsidRPr="004E6A3A">
        <w:rPr>
          <w:rFonts w:ascii="Times New Roman" w:hAnsi="Times New Roman"/>
          <w:sz w:val="24"/>
          <w:lang w:val="pt-BR"/>
        </w:rPr>
        <w:t>pro forma</w:t>
      </w:r>
      <w:proofErr w:type="gramEnd"/>
      <w:r w:rsidRPr="004E6A3A">
        <w:rPr>
          <w:rFonts w:ascii="Times New Roman" w:hAnsi="Times New Roman"/>
          <w:sz w:val="24"/>
          <w:lang w:val="pt-BR"/>
        </w:rPr>
        <w:t xml:space="preserve">; </w:t>
      </w:r>
    </w:p>
    <w:p w14:paraId="79ABF446"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r w:rsidRPr="004E6A3A">
        <w:rPr>
          <w:rFonts w:ascii="Times New Roman" w:hAnsi="Times New Roman"/>
          <w:sz w:val="24"/>
          <w:lang w:val="pt-BR"/>
        </w:rPr>
        <w:t xml:space="preserve">das entidades envolvidas; </w:t>
      </w:r>
    </w:p>
    <w:p w14:paraId="54C71F4F"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spellStart"/>
      <w:r w:rsidRPr="004E6A3A">
        <w:rPr>
          <w:rFonts w:ascii="Times New Roman" w:hAnsi="Times New Roman"/>
          <w:sz w:val="24"/>
          <w:lang w:val="pt-BR"/>
        </w:rPr>
        <w:t>da</w:t>
      </w:r>
      <w:proofErr w:type="spellEnd"/>
      <w:r w:rsidRPr="004E6A3A">
        <w:rPr>
          <w:rFonts w:ascii="Times New Roman" w:hAnsi="Times New Roman"/>
          <w:sz w:val="24"/>
          <w:lang w:val="pt-BR"/>
        </w:rPr>
        <w:t xml:space="preserve"> origem das informações financeiras históricas utilizadas para sua compilação, elaboração e formatação (exemplo: “foram obtidas a partir das demonstrações contábeis históricas auditadas, cujo parecer dos auditores independentes, datado de __/__/__, não contém ressalva”); </w:t>
      </w:r>
    </w:p>
    <w:p w14:paraId="7608F988"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r w:rsidRPr="004E6A3A">
        <w:rPr>
          <w:rFonts w:ascii="Times New Roman" w:hAnsi="Times New Roman"/>
          <w:sz w:val="24"/>
          <w:lang w:val="pt-BR"/>
        </w:rPr>
        <w:t xml:space="preserve">das principais premissas utilizadas para determinar 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w:t>
      </w:r>
    </w:p>
    <w:p w14:paraId="5159BC75"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r w:rsidRPr="004E6A3A">
        <w:rPr>
          <w:rFonts w:ascii="Times New Roman" w:hAnsi="Times New Roman"/>
          <w:sz w:val="24"/>
          <w:lang w:val="pt-BR"/>
        </w:rPr>
        <w:t xml:space="preserve">de qualquer incerteza a respeito das premissas utilizadas; e </w:t>
      </w:r>
    </w:p>
    <w:p w14:paraId="7A9FBDA0"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r w:rsidRPr="004E6A3A">
        <w:rPr>
          <w:rFonts w:ascii="Times New Roman" w:hAnsi="Times New Roman"/>
          <w:sz w:val="24"/>
          <w:lang w:val="pt-BR"/>
        </w:rPr>
        <w:t xml:space="preserve">dos períodos para os quais as informações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são apresentadas; </w:t>
      </w:r>
    </w:p>
    <w:p w14:paraId="5D3A9D42" w14:textId="77777777" w:rsidR="004E6A3A" w:rsidRPr="004E6A3A" w:rsidRDefault="004E6A3A" w:rsidP="004E6A3A">
      <w:pPr>
        <w:widowControl w:val="0"/>
        <w:spacing w:before="0" w:after="0"/>
        <w:ind w:left="710"/>
        <w:rPr>
          <w:rFonts w:ascii="Times New Roman" w:hAnsi="Times New Roman"/>
          <w:sz w:val="24"/>
          <w:lang w:val="pt-BR"/>
        </w:rPr>
      </w:pPr>
    </w:p>
    <w:p w14:paraId="2CAFC9D0" w14:textId="77777777" w:rsidR="004E6A3A" w:rsidRPr="004E6A3A" w:rsidRDefault="004E6A3A" w:rsidP="004E6A3A">
      <w:pPr>
        <w:widowControl w:val="0"/>
        <w:spacing w:before="0" w:after="0"/>
        <w:ind w:left="567"/>
        <w:rPr>
          <w:rFonts w:ascii="Times New Roman" w:hAnsi="Times New Roman"/>
          <w:sz w:val="24"/>
          <w:lang w:val="pt-BR"/>
        </w:rPr>
      </w:pPr>
      <w:r w:rsidRPr="004E6A3A">
        <w:rPr>
          <w:rFonts w:ascii="Times New Roman" w:hAnsi="Times New Roman"/>
          <w:sz w:val="24"/>
          <w:lang w:val="pt-BR"/>
        </w:rPr>
        <w:t xml:space="preserve">Além disso, devem ser incluídas explicações a respeito do propósito da apresentação 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devem ser lidas em conjunto com as demonstrações contábeis históricas das entidades envolvidas, além da descrição de que referidas informações </w:t>
      </w:r>
      <w:r w:rsidRPr="004E6A3A">
        <w:rPr>
          <w:rFonts w:ascii="Times New Roman" w:hAnsi="Times New Roman"/>
          <w:i/>
          <w:sz w:val="24"/>
          <w:lang w:val="pt-BR"/>
        </w:rPr>
        <w:t>pro forma</w:t>
      </w:r>
      <w:r w:rsidRPr="004E6A3A">
        <w:rPr>
          <w:rFonts w:ascii="Times New Roman" w:hAnsi="Times New Roman"/>
          <w:sz w:val="24"/>
          <w:lang w:val="pt-BR"/>
        </w:rPr>
        <w:t xml:space="preserve"> podem não ser indicativas de que os resultados seriam exatamente aqueles caso a transação tivesse ocorrido em data anterior.</w:t>
      </w:r>
    </w:p>
    <w:p w14:paraId="6EDE0C6C"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578F7F99"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bookmarkStart w:id="21" w:name="XX_US_SEC_210_nontarget1127_pr4"/>
      <w:bookmarkEnd w:id="21"/>
      <w:r w:rsidRPr="004E6A3A">
        <w:rPr>
          <w:rFonts w:ascii="Times New Roman" w:hAnsi="Times New Roman"/>
          <w:sz w:val="24"/>
          <w:lang w:val="pt-BR"/>
        </w:rPr>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serão normalmente dispostas em forma de colunas, contendo as demonstrações contábeis históricas de cada entidade envolvida, os ajustes representados pelas transações ou eventos e 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propriamente ditas. O Apêndice I da presente Orientação ilustra essa apresentação;</w:t>
      </w:r>
    </w:p>
    <w:p w14:paraId="371EEDDE" w14:textId="77777777" w:rsidR="004E6A3A" w:rsidRPr="004E6A3A" w:rsidRDefault="004E6A3A" w:rsidP="004E6A3A">
      <w:pPr>
        <w:spacing w:before="0" w:after="0"/>
        <w:ind w:left="850" w:hanging="425"/>
        <w:rPr>
          <w:rFonts w:ascii="Times New Roman" w:hAnsi="Times New Roman"/>
          <w:color w:val="000000"/>
          <w:sz w:val="24"/>
          <w:lang w:val="en-US" w:eastAsia="en-US"/>
        </w:rPr>
      </w:pPr>
      <w:bookmarkStart w:id="22" w:name="XX_US_SEC_210_nontarget1128_pr5"/>
      <w:bookmarkEnd w:id="22"/>
    </w:p>
    <w:p w14:paraId="38983CF5"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bookmarkStart w:id="23" w:name="XX_US_SEC_210_nontarget1129_pr6"/>
      <w:bookmarkEnd w:id="23"/>
      <w:r w:rsidRPr="004E6A3A">
        <w:rPr>
          <w:rFonts w:ascii="Times New Roman" w:hAnsi="Times New Roman"/>
          <w:sz w:val="24"/>
          <w:lang w:val="pt-BR"/>
        </w:rPr>
        <w:t xml:space="preserve">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relacionados à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são calculados considerando que a transação tivesse sido concluída no início do último exercício social encerrado, devendo incluir ajustes que reflitam eventos que: (i) sejam diretamente atribuíveis à transação;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se espera tenham impacto recorrente sobre a entidade e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xml:space="preserve">) sejam com base e/ou </w:t>
      </w:r>
      <w:r w:rsidRPr="004E6A3A">
        <w:rPr>
          <w:rFonts w:ascii="Times New Roman" w:hAnsi="Times New Roman"/>
          <w:sz w:val="24"/>
          <w:lang w:val="pt-BR"/>
        </w:rPr>
        <w:lastRenderedPageBreak/>
        <w:t xml:space="preserve">suporte em fatos </w:t>
      </w:r>
      <w:r w:rsidRPr="004E6A3A">
        <w:rPr>
          <w:rFonts w:ascii="Times New Roman" w:hAnsi="Times New Roman"/>
          <w:color w:val="000000"/>
          <w:sz w:val="24"/>
          <w:lang w:val="pt-BR" w:eastAsia="en-US"/>
        </w:rPr>
        <w:t>(</w:t>
      </w:r>
      <w:proofErr w:type="spellStart"/>
      <w:r w:rsidRPr="004E6A3A">
        <w:rPr>
          <w:rFonts w:ascii="Times New Roman" w:hAnsi="Times New Roman"/>
          <w:i/>
          <w:color w:val="000000"/>
          <w:sz w:val="24"/>
          <w:lang w:val="pt-BR" w:eastAsia="en-US"/>
        </w:rPr>
        <w:t>factually</w:t>
      </w:r>
      <w:proofErr w:type="spellEnd"/>
      <w:r w:rsidRPr="004E6A3A">
        <w:rPr>
          <w:rFonts w:ascii="Times New Roman" w:hAnsi="Times New Roman"/>
          <w:i/>
          <w:color w:val="000000"/>
          <w:sz w:val="24"/>
          <w:lang w:val="pt-BR" w:eastAsia="en-US"/>
        </w:rPr>
        <w:t xml:space="preserve"> </w:t>
      </w:r>
      <w:proofErr w:type="spellStart"/>
      <w:r w:rsidRPr="004E6A3A">
        <w:rPr>
          <w:rFonts w:ascii="Times New Roman" w:hAnsi="Times New Roman"/>
          <w:i/>
          <w:color w:val="000000"/>
          <w:sz w:val="24"/>
          <w:lang w:val="pt-BR" w:eastAsia="en-US"/>
        </w:rPr>
        <w:t>supportable</w:t>
      </w:r>
      <w:proofErr w:type="spellEnd"/>
      <w:r w:rsidRPr="004E6A3A">
        <w:rPr>
          <w:rFonts w:ascii="Times New Roman" w:hAnsi="Times New Roman"/>
          <w:color w:val="000000"/>
          <w:sz w:val="24"/>
          <w:lang w:val="pt-BR" w:eastAsia="en-US"/>
        </w:rPr>
        <w:t>);</w:t>
      </w:r>
    </w:p>
    <w:p w14:paraId="43675EA4" w14:textId="77777777" w:rsidR="004E6A3A" w:rsidRPr="004E6A3A" w:rsidRDefault="004E6A3A" w:rsidP="004E6A3A">
      <w:pPr>
        <w:spacing w:before="0" w:after="0"/>
        <w:ind w:left="851"/>
        <w:rPr>
          <w:rFonts w:ascii="Times New Roman" w:hAnsi="Times New Roman"/>
          <w:color w:val="000000"/>
          <w:sz w:val="24"/>
          <w:lang w:val="pt-BR" w:eastAsia="en-US"/>
        </w:rPr>
      </w:pPr>
    </w:p>
    <w:p w14:paraId="6FA69909"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ab/>
        <w:t xml:space="preserve">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relacionados ao balanço patrimonial devem ser computados considerando que a transação tenha sido concluída na data-base mais recente para o qual o balanço patrimonial seja exigido pelas normas que tratam da apresentação de demonstrações contábeis históricas, devendo incluir ajustes que reflitam os eventos diretamente atribuíveis à transação e que sejam realisticamente suportáveis, independentemente de possuírem impacto contínuo ou de serem não recorrentes. Todos os ajustes devem ser referenciados às notas explicativas que claramente explicam as hipóteses e as premissas envolvidas. Por outro lado, exemplos de ajustes que não são apropriados na elaboração de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são: (i) receita financeira originada dos recursos de uma oferta ou venda de ativos; e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efeitos de decisões da administração tomadas depois da combinação de negócios, incluindo desligamento de funcionários, fechamento de fábricas e outros gastos de reestruturação.</w:t>
      </w:r>
    </w:p>
    <w:p w14:paraId="6549D7D7" w14:textId="77777777" w:rsidR="004E6A3A" w:rsidRPr="004E6A3A" w:rsidRDefault="004E6A3A" w:rsidP="004E6A3A">
      <w:pPr>
        <w:spacing w:before="0" w:after="0"/>
        <w:ind w:left="850" w:hanging="425"/>
        <w:rPr>
          <w:rFonts w:ascii="Times New Roman" w:hAnsi="Times New Roman"/>
          <w:color w:val="000000"/>
          <w:sz w:val="24"/>
          <w:lang w:val="pt-BR" w:eastAsia="en-US"/>
        </w:rPr>
      </w:pPr>
      <w:bookmarkStart w:id="24" w:name="XX_US_SEC_210_nontarget1130_pr7"/>
      <w:bookmarkStart w:id="25" w:name="XX_US_SEC_210_nontarget1131_pr8"/>
      <w:bookmarkEnd w:id="24"/>
      <w:bookmarkEnd w:id="25"/>
    </w:p>
    <w:p w14:paraId="5CEA50C2"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r w:rsidRPr="004E6A3A">
        <w:rPr>
          <w:rFonts w:ascii="Times New Roman" w:hAnsi="Times New Roman"/>
          <w:sz w:val="24"/>
          <w:lang w:val="pt-BR"/>
        </w:rPr>
        <w:t xml:space="preserve">se a transação for estruturada de forma que os seus resultados possam ser significativamente diferentes, em adição à apresentação do cenário mais provável, que deve seguir a forma tabular de apresentação descrita nesta Orientação, devem ser apresentadas, em nota explicativa, análises adicionais </w:t>
      </w:r>
      <w:r w:rsidRPr="004E6A3A">
        <w:rPr>
          <w:rFonts w:ascii="Times New Roman" w:hAnsi="Times New Roman"/>
          <w:i/>
          <w:sz w:val="24"/>
          <w:lang w:val="pt-BR"/>
        </w:rPr>
        <w:t>pro forma</w:t>
      </w:r>
      <w:r w:rsidRPr="004E6A3A">
        <w:rPr>
          <w:rFonts w:ascii="Times New Roman" w:hAnsi="Times New Roman"/>
          <w:sz w:val="24"/>
          <w:lang w:val="pt-BR"/>
        </w:rPr>
        <w:t xml:space="preserve"> que reflitam os vários possíveis resultados da transação, por exemplo: determinação do custo de aquisição e seus respectivos impactos, em uma combinação de negócio provável, quando este custo estiver sendo negociado;</w:t>
      </w:r>
    </w:p>
    <w:p w14:paraId="242913C5"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56E8389E"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r w:rsidRPr="004E6A3A">
        <w:rPr>
          <w:rFonts w:ascii="Times New Roman" w:hAnsi="Times New Roman"/>
          <w:sz w:val="24"/>
          <w:lang w:val="pt-BR"/>
        </w:rPr>
        <w:t xml:space="preserve">tanto o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quanto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devem ser compilados, elaborados e formatados considerando práticas contábeis consistentes com as demonstrações contábeis históricas da entidade adquirente.</w:t>
      </w:r>
    </w:p>
    <w:p w14:paraId="25D0ED40" w14:textId="77777777" w:rsidR="004E6A3A" w:rsidRPr="004E6A3A" w:rsidRDefault="004E6A3A" w:rsidP="004E6A3A">
      <w:pPr>
        <w:widowControl w:val="0"/>
        <w:spacing w:before="0" w:after="0"/>
        <w:rPr>
          <w:rFonts w:ascii="Times New Roman" w:hAnsi="Times New Roman" w:cs="Arial"/>
          <w:sz w:val="24"/>
          <w:lang w:val="pt-BR"/>
        </w:rPr>
      </w:pPr>
    </w:p>
    <w:p w14:paraId="5B2A80A6"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Instruções para elaboração</w:t>
      </w:r>
    </w:p>
    <w:p w14:paraId="08963653" w14:textId="77777777" w:rsidR="004E6A3A" w:rsidRPr="004E6A3A" w:rsidRDefault="004E6A3A" w:rsidP="004E6A3A">
      <w:pPr>
        <w:spacing w:before="0" w:after="0"/>
        <w:jc w:val="left"/>
        <w:rPr>
          <w:rFonts w:ascii="Times New Roman" w:hAnsi="Times New Roman" w:cs="Arial"/>
          <w:caps/>
          <w:color w:val="000000"/>
          <w:sz w:val="24"/>
          <w:szCs w:val="33"/>
          <w:lang w:val="pt-BR" w:eastAsia="en-US"/>
        </w:rPr>
      </w:pPr>
    </w:p>
    <w:p w14:paraId="05AED5B6"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12.</w:t>
      </w:r>
      <w:r w:rsidRPr="004E6A3A">
        <w:rPr>
          <w:rFonts w:ascii="Times New Roman" w:hAnsi="Times New Roman"/>
          <w:sz w:val="24"/>
          <w:lang w:val="pt-BR"/>
        </w:rPr>
        <w:tab/>
        <w:t xml:space="preserve">A demonstração do resultado histórica utilizada na elaboração 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não deve incluir operações descontinuadas. Nesse caso, somente deve ser utilizada na elaboração da demonstração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a parte da demonstração do resultado até a linha “lucro do exercício/período das operações continuadas”. </w:t>
      </w:r>
    </w:p>
    <w:p w14:paraId="1F496C81" w14:textId="77777777" w:rsidR="004E6A3A" w:rsidRPr="004E6A3A" w:rsidRDefault="004E6A3A" w:rsidP="004E6A3A">
      <w:pPr>
        <w:widowControl w:val="0"/>
        <w:tabs>
          <w:tab w:val="left" w:pos="6804"/>
        </w:tabs>
        <w:spacing w:before="0" w:after="0"/>
        <w:ind w:left="567" w:hanging="567"/>
        <w:rPr>
          <w:rFonts w:ascii="Times New Roman" w:hAnsi="Times New Roman" w:cs="Arial"/>
          <w:sz w:val="24"/>
          <w:lang w:val="pt-BR"/>
        </w:rPr>
      </w:pPr>
    </w:p>
    <w:p w14:paraId="5ED44BFB"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13.</w:t>
      </w:r>
      <w:r w:rsidRPr="004E6A3A">
        <w:rPr>
          <w:rFonts w:ascii="Times New Roman" w:hAnsi="Times New Roman"/>
          <w:sz w:val="24"/>
          <w:lang w:val="pt-BR"/>
        </w:rPr>
        <w:tab/>
        <w:t xml:space="preserve">Para uma transação de aquisição, 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para a demonstração do resultado devem incluir depreciação e outros ajustes com base na alocação que tenha sido feita do custo de aquisição dos ativos líquidos adquiridos e, quando aplicável, o custo financeiro da dívida obtida para financiar a operação. Em algumas transações, como, por exemplo, em aquisições de instituições financeiras, os ajustes de compra podem incluir descontos significativos dos ativos adquiridos, de seu custo histórico para seu valor justo na data de aquisição. Quando esses ajustes resultarem em efeito significativo sobre os lucros (prejuízos) em períodos imediatamente subsequentes à aquisição, que será progressivamente eliminado durante um período relativamente curto, o efeito dos ajustes de aquisição sobre os resultados de operações a serem reportados para cada um dos próximos cinco exercícios deve ser divulgado em nota explicativa.</w:t>
      </w:r>
    </w:p>
    <w:p w14:paraId="1173C217"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20E9A108"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lastRenderedPageBreak/>
        <w:t xml:space="preserve">14. </w:t>
      </w:r>
      <w:r w:rsidRPr="004E6A3A">
        <w:rPr>
          <w:rFonts w:ascii="Times New Roman" w:hAnsi="Times New Roman"/>
          <w:sz w:val="24"/>
          <w:lang w:val="pt-BR"/>
        </w:rPr>
        <w:tab/>
        <w:t xml:space="preserve">Para uma transação de venda ou baixa,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iniciar com as demonstrações contábeis históricas da entidade existente e evidenciar a eliminação dos negócios a serem vendidos ou baixados juntamente com os ajustes </w:t>
      </w:r>
      <w:r w:rsidRPr="004E6A3A">
        <w:rPr>
          <w:rFonts w:ascii="Times New Roman" w:hAnsi="Times New Roman"/>
          <w:i/>
          <w:sz w:val="24"/>
          <w:lang w:val="pt-BR"/>
        </w:rPr>
        <w:t>pro forma</w:t>
      </w:r>
      <w:r w:rsidRPr="004E6A3A">
        <w:rPr>
          <w:rFonts w:ascii="Times New Roman" w:hAnsi="Times New Roman"/>
          <w:sz w:val="24"/>
          <w:lang w:val="pt-BR"/>
        </w:rPr>
        <w:t xml:space="preserve"> necessários para se chegar às operações recorrentes que irão permanecer na entidade. Por exemplo, 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incluiriam ajustes de despesa de juros decorrentes de modificações de estruturas de dívida e despesas que serão ou foram incorridas, em nome do negócio a ser vendido ou baixado, como despesas de propaganda, salários de executivos, além de outras.</w:t>
      </w:r>
    </w:p>
    <w:p w14:paraId="3DD37DFB"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7594EA5C"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15.</w:t>
      </w:r>
      <w:r w:rsidRPr="004E6A3A">
        <w:rPr>
          <w:rFonts w:ascii="Times New Roman" w:hAnsi="Times New Roman"/>
          <w:sz w:val="24"/>
          <w:lang w:val="pt-BR"/>
        </w:rPr>
        <w:tab/>
        <w:t xml:space="preserve">Para entidades que anteriormente integravam outra entidade, 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incluir ajustes de natureza similar àqueles mencionados no item 14. Além disso, ajustes podem ser necessários quando despesas gerais corporativas, juros e imposto de renda forem alocados para a entidade em base não considerada razoável pela administração.</w:t>
      </w:r>
    </w:p>
    <w:p w14:paraId="6CEFC601"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bookmarkStart w:id="26" w:name="XX_US_SEC_210_nontarget1135_pr5"/>
      <w:bookmarkStart w:id="27" w:name="XX_US_SEC_210_nontarget1136_pr6"/>
      <w:bookmarkEnd w:id="26"/>
      <w:bookmarkEnd w:id="27"/>
    </w:p>
    <w:p w14:paraId="458BF47F"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16.</w:t>
      </w:r>
      <w:r w:rsidRPr="004E6A3A">
        <w:rPr>
          <w:rFonts w:ascii="Times New Roman" w:hAnsi="Times New Roman"/>
          <w:sz w:val="24"/>
          <w:lang w:val="pt-BR"/>
        </w:rPr>
        <w:tab/>
        <w:t xml:space="preserve">Quando, durante o exercício social, a conclusão de mais de uma transação tiver ocorrido ou for provável que ocorra,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podem ser apresentadas de forma agregada. Entende-se por agregada a apresentação de um único conjunto de informações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a qual demonstra individualmente (colunas) os efeitos das várias transações. Entretanto, em algumas circunstâncias (por exemplo, dependendo da aquisição de transações prováveis e concluídas e da natureza do registro) pode ser mais útil apresentar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 forma desagregada, mesmo se algumas ou todas as transações não atenderem aos testes de relevância individualmente. Para apresentações agregadas, uma nota deve explicar as várias transações e divulgar os detalhes das variáveis nas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aconteceriam para qualquer aquisição possível. Se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estiverem sendo apresentadas com o objetivo de obter aprovação do acionista de uma das transações, os efeitos dessa transação devem ser claramente apresentados, isto é, com valores não agregados com outras transações.</w:t>
      </w:r>
    </w:p>
    <w:p w14:paraId="252F87C7" w14:textId="77777777" w:rsidR="004E6A3A" w:rsidRPr="004E6A3A" w:rsidRDefault="004E6A3A" w:rsidP="004E6A3A">
      <w:pPr>
        <w:widowControl w:val="0"/>
        <w:tabs>
          <w:tab w:val="left" w:pos="6804"/>
        </w:tabs>
        <w:spacing w:before="0" w:after="0"/>
        <w:ind w:left="426" w:hanging="426"/>
        <w:rPr>
          <w:rFonts w:ascii="Times New Roman" w:hAnsi="Times New Roman"/>
          <w:sz w:val="24"/>
          <w:lang w:val="pt-BR"/>
        </w:rPr>
      </w:pPr>
      <w:bookmarkStart w:id="28" w:name="XX_US_SEC_210_nontarget1137_pr7"/>
      <w:bookmarkEnd w:id="28"/>
    </w:p>
    <w:p w14:paraId="2B789664"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17.</w:t>
      </w:r>
      <w:r w:rsidRPr="004E6A3A">
        <w:rPr>
          <w:rFonts w:ascii="Times New Roman" w:hAnsi="Times New Roman"/>
          <w:sz w:val="24"/>
          <w:lang w:val="pt-BR"/>
        </w:rPr>
        <w:tab/>
        <w:t xml:space="preserve">Os efeitos tributários, caso existam, de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ser normalmente calculados à alíquota em vigor durante os períodos para os quais as demonstrações do resultado </w:t>
      </w:r>
      <w:r w:rsidRPr="004E6A3A">
        <w:rPr>
          <w:rFonts w:ascii="Times New Roman" w:hAnsi="Times New Roman"/>
          <w:i/>
          <w:sz w:val="24"/>
          <w:lang w:val="pt-BR"/>
        </w:rPr>
        <w:t>pro forma</w:t>
      </w:r>
      <w:r w:rsidRPr="004E6A3A">
        <w:rPr>
          <w:rFonts w:ascii="Times New Roman" w:hAnsi="Times New Roman"/>
          <w:sz w:val="24"/>
          <w:lang w:val="pt-BR"/>
        </w:rPr>
        <w:t xml:space="preserve"> são apresentadas, devendo ser refletidos como ajuste </w:t>
      </w:r>
      <w:r w:rsidRPr="004E6A3A">
        <w:rPr>
          <w:rFonts w:ascii="Times New Roman" w:hAnsi="Times New Roman"/>
          <w:i/>
          <w:sz w:val="24"/>
          <w:lang w:val="pt-BR"/>
        </w:rPr>
        <w:t>pro forma</w:t>
      </w:r>
      <w:r w:rsidRPr="004E6A3A">
        <w:rPr>
          <w:rFonts w:ascii="Times New Roman" w:hAnsi="Times New Roman"/>
          <w:sz w:val="24"/>
          <w:lang w:val="pt-BR"/>
        </w:rPr>
        <w:t xml:space="preserve"> apresentado em linha específica.</w:t>
      </w:r>
    </w:p>
    <w:p w14:paraId="4C2E3D8A"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24FBAE5A"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sz w:val="24"/>
          <w:lang w:val="pt-BR"/>
        </w:rPr>
        <w:t>18.</w:t>
      </w:r>
      <w:r w:rsidRPr="004E6A3A">
        <w:rPr>
          <w:rFonts w:ascii="Times New Roman" w:hAnsi="Times New Roman"/>
          <w:sz w:val="24"/>
          <w:lang w:val="pt-BR"/>
        </w:rPr>
        <w:tab/>
        <w:t xml:space="preserve">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refletir a transação apresentada seguindo as práticas contábeis que devem ser aplicadas pela entidade para elaboração de suas demonstrações contábeis históricas. Por exemplo, no caso de uma aquisição de entidade, a mesma deve ser apresentada de forma consolidada, ou com o </w:t>
      </w:r>
      <w:r w:rsidRPr="004E6A3A">
        <w:rPr>
          <w:rFonts w:ascii="Times New Roman" w:hAnsi="Times New Roman"/>
          <w:sz w:val="24"/>
          <w:lang w:eastAsia="ar-SA"/>
        </w:rPr>
        <w:t xml:space="preserve">reconhecimento dos interesses nos ativos, passivos, receitas e despesas (operações controladas em conjunto) </w:t>
      </w:r>
      <w:r w:rsidRPr="004E6A3A">
        <w:rPr>
          <w:rFonts w:ascii="Times New Roman" w:hAnsi="Times New Roman"/>
          <w:sz w:val="24"/>
          <w:lang w:val="pt-BR"/>
        </w:rPr>
        <w:t>ou avaliada pelo método da equivalência patrimonial, conforme a prática contábil adotada nas demonstrações contábeis a serem apresentadas.</w:t>
      </w:r>
      <w:bookmarkStart w:id="29" w:name="XX_US_SEC_210_nontarget1138_prc"/>
      <w:bookmarkEnd w:id="29"/>
    </w:p>
    <w:p w14:paraId="665C76A7" w14:textId="77777777" w:rsidR="004E6A3A" w:rsidRPr="004E6A3A" w:rsidRDefault="004E6A3A" w:rsidP="004E6A3A">
      <w:pPr>
        <w:widowControl w:val="0"/>
        <w:tabs>
          <w:tab w:val="left" w:pos="6804"/>
        </w:tabs>
        <w:spacing w:before="0" w:after="0"/>
        <w:ind w:left="426" w:hanging="426"/>
        <w:rPr>
          <w:rFonts w:ascii="Times New Roman" w:hAnsi="Times New Roman"/>
          <w:b/>
          <w:sz w:val="24"/>
          <w:lang w:val="pt-BR"/>
        </w:rPr>
      </w:pPr>
    </w:p>
    <w:p w14:paraId="0440DB35" w14:textId="77777777" w:rsidR="004E6A3A" w:rsidRPr="004E6A3A" w:rsidRDefault="004E6A3A" w:rsidP="004E6A3A">
      <w:pPr>
        <w:spacing w:before="0" w:after="0"/>
        <w:rPr>
          <w:rFonts w:ascii="Times New Roman" w:hAnsi="Times New Roman"/>
          <w:b/>
          <w:sz w:val="24"/>
          <w:lang w:val="pt-BR"/>
        </w:rPr>
      </w:pPr>
      <w:r w:rsidRPr="004E6A3A">
        <w:rPr>
          <w:rFonts w:ascii="Times New Roman" w:hAnsi="Times New Roman"/>
          <w:b/>
          <w:sz w:val="28"/>
          <w:szCs w:val="28"/>
          <w:lang w:val="pt-BR"/>
        </w:rPr>
        <w:t>Períodos a serem apresentados</w:t>
      </w:r>
    </w:p>
    <w:p w14:paraId="4726415E"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21A68712"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19.</w:t>
      </w:r>
      <w:r w:rsidRPr="004E6A3A">
        <w:rPr>
          <w:rFonts w:ascii="Times New Roman" w:hAnsi="Times New Roman"/>
          <w:sz w:val="24"/>
          <w:lang w:val="pt-BR"/>
        </w:rPr>
        <w:tab/>
        <w:t xml:space="preserve">O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 ser apresentado no fim do período mais recente para o qual o balanço patrimonial consolidado da entidade é exigido, a menos que a transação já esteja refletida nesse balanço patrimonial consolidado histórico. Por exemplo, para uma aquisição ocorrida em junho de X5, em que a entidade irá apresentar suas demonstrações contábeis para setembro de X5, não deve </w:t>
      </w:r>
      <w:r w:rsidRPr="004E6A3A">
        <w:rPr>
          <w:rFonts w:ascii="Times New Roman" w:hAnsi="Times New Roman"/>
          <w:sz w:val="24"/>
          <w:lang w:val="pt-BR"/>
        </w:rPr>
        <w:lastRenderedPageBreak/>
        <w:t xml:space="preserve">ser apresentado o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uma vez que para a data de setembro de X5 o negócio adquirido já estará contemplado. Por outro lado, se essa aquisição tivesse ocorrido em outubro de X5, haveria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para setembro de X5 contemplando a aquisição. </w:t>
      </w:r>
    </w:p>
    <w:p w14:paraId="0C9881CD"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51B85B28"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20.</w:t>
      </w:r>
      <w:r w:rsidRPr="004E6A3A">
        <w:rPr>
          <w:rFonts w:ascii="Times New Roman" w:hAnsi="Times New Roman"/>
          <w:sz w:val="24"/>
          <w:lang w:val="pt-BR"/>
        </w:rPr>
        <w:tab/>
        <w:t xml:space="preserve">As demonstrações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ser apresentadas apenas para o exercício social do ano anterior e para o período intermediário do exercício atual. É facultada a apresentação para o período intermediário do ano anterior para fins de comparação. Por exemplo, para uma aquisição ocorrida em junho de X5, em que a entidade irá apresentar suas demonstrações contábeis para setembro de X5, as demonstrações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incluirão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de 12 meses do exercício findo em X4 e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de 9 meses de X5, comparadas, opcionalmente, com os 9 meses de X4. Não devem ser apresentadas demonstrações ou informações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 períodos anteriores a X4.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não deve ser apresentada quando a demonstração do resultado histórica refletir a transação em todo o período.</w:t>
      </w:r>
    </w:p>
    <w:p w14:paraId="288DE486"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bookmarkStart w:id="30" w:name="XX_US_SEC_210_nontarget1140_prii"/>
      <w:bookmarkStart w:id="31" w:name="XX_US_SEC_210_nontarget1141_pr3"/>
      <w:bookmarkEnd w:id="30"/>
      <w:bookmarkEnd w:id="31"/>
    </w:p>
    <w:p w14:paraId="6684BE19"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21.</w:t>
      </w:r>
      <w:r w:rsidRPr="004E6A3A">
        <w:rPr>
          <w:rFonts w:ascii="Times New Roman" w:hAnsi="Times New Roman"/>
          <w:sz w:val="24"/>
          <w:lang w:val="pt-BR"/>
        </w:rPr>
        <w:tab/>
        <w:t xml:space="preserve">As demonstrações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ser apresentadas utilizando o final do exercício social da entidade. Se o final do exercício social mais recente de qualquer outra entidade envolvida na transação divergir do exercício social mais recente da entidade por mais de 60 dias, a demonstração do resultado da outra entidade deve ser atualizada para, no máximo, 60 dias após o final do exercício social mais recente da outra entidade. Essa atualização pode ser efetuada por meio da adição de resultados do período intermediário subsequente às informações do final do exercício social mais recente, deduzindo resultados do período intermediário comparáveis do exercício anterior. </w:t>
      </w:r>
    </w:p>
    <w:p w14:paraId="0D7DA19F" w14:textId="77777777" w:rsidR="004E6A3A" w:rsidRPr="004E6A3A" w:rsidRDefault="004E6A3A" w:rsidP="004E6A3A">
      <w:pPr>
        <w:widowControl w:val="0"/>
        <w:tabs>
          <w:tab w:val="left" w:pos="6804"/>
        </w:tabs>
        <w:spacing w:before="0" w:after="0"/>
        <w:ind w:left="426" w:hanging="426"/>
        <w:rPr>
          <w:rFonts w:ascii="Times New Roman" w:hAnsi="Times New Roman"/>
          <w:sz w:val="24"/>
          <w:lang w:val="pt-BR"/>
        </w:rPr>
      </w:pPr>
    </w:p>
    <w:p w14:paraId="27AE10C1"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22.</w:t>
      </w:r>
      <w:r w:rsidRPr="004E6A3A">
        <w:rPr>
          <w:rFonts w:ascii="Times New Roman" w:hAnsi="Times New Roman"/>
          <w:sz w:val="24"/>
          <w:lang w:val="pt-BR"/>
        </w:rPr>
        <w:tab/>
        <w:t xml:space="preserve">Sempre que eventos não usuais afetem de forma significativa a determinação dos resultados demonstrados para o exercício social concluído mais recentemente, os efeitos desses eventos não usuais devem ser divulgados em notas explicativas às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Nesses casos, em adição às divulgações requeridas nos itens 19 a 21, a entidade pode considerar apresentar a demonstração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para o período de 12 meses findo na data do balanço mais recente apresentado, se esse período de 12 meses for mais representativo das operações normais.</w:t>
      </w:r>
    </w:p>
    <w:p w14:paraId="5BC5743C"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4108FD82"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10F24AA8"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3A26CE1F"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7DBE52D9"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097D5C00"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293F2792"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76DDCF06"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365C01DB"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02BFFEF6"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1AA4D306"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404054BD"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7EFFB30B"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5D77A9DE" w14:textId="7E57A333" w:rsidR="004E6A3A" w:rsidRPr="004E6A3A" w:rsidRDefault="004E6A3A" w:rsidP="004E6A3A">
      <w:pPr>
        <w:widowControl w:val="0"/>
        <w:tabs>
          <w:tab w:val="left" w:pos="6804"/>
        </w:tabs>
        <w:spacing w:before="0" w:after="0"/>
        <w:rPr>
          <w:rFonts w:ascii="Times New Roman" w:hAnsi="Times New Roman"/>
          <w:b/>
          <w:sz w:val="28"/>
          <w:lang w:val="pt-BR"/>
        </w:rPr>
      </w:pPr>
      <w:r w:rsidRPr="004E6A3A">
        <w:rPr>
          <w:rFonts w:ascii="Times New Roman" w:hAnsi="Times New Roman"/>
          <w:b/>
          <w:sz w:val="28"/>
          <w:lang w:val="pt-BR"/>
        </w:rPr>
        <w:lastRenderedPageBreak/>
        <w:t xml:space="preserve">Apêndice I - Informações financeiras consolidadas </w:t>
      </w:r>
      <w:proofErr w:type="gramStart"/>
      <w:r w:rsidRPr="004E6A3A">
        <w:rPr>
          <w:rFonts w:ascii="Times New Roman" w:hAnsi="Times New Roman"/>
          <w:b/>
          <w:i/>
          <w:sz w:val="28"/>
          <w:lang w:val="pt-BR"/>
        </w:rPr>
        <w:t>Pro</w:t>
      </w:r>
      <w:r w:rsidRPr="004E6A3A">
        <w:rPr>
          <w:rFonts w:ascii="Times New Roman" w:hAnsi="Times New Roman"/>
          <w:b/>
          <w:sz w:val="28"/>
          <w:lang w:val="pt-BR"/>
        </w:rPr>
        <w:t xml:space="preserve"> </w:t>
      </w:r>
      <w:r w:rsidRPr="004E6A3A">
        <w:rPr>
          <w:rFonts w:ascii="Times New Roman" w:hAnsi="Times New Roman"/>
          <w:b/>
          <w:i/>
          <w:sz w:val="28"/>
          <w:lang w:val="pt-BR"/>
        </w:rPr>
        <w:t>Forma</w:t>
      </w:r>
      <w:proofErr w:type="gramEnd"/>
      <w:r w:rsidRPr="004E6A3A">
        <w:rPr>
          <w:rFonts w:ascii="Times New Roman" w:hAnsi="Times New Roman"/>
          <w:b/>
          <w:sz w:val="28"/>
          <w:lang w:val="pt-BR"/>
        </w:rPr>
        <w:t xml:space="preserve"> </w:t>
      </w:r>
    </w:p>
    <w:p w14:paraId="52BC892E" w14:textId="77777777" w:rsidR="004E6A3A" w:rsidRPr="004E6A3A" w:rsidRDefault="004E6A3A" w:rsidP="004E6A3A">
      <w:pPr>
        <w:widowControl w:val="0"/>
        <w:tabs>
          <w:tab w:val="left" w:pos="6804"/>
        </w:tabs>
        <w:spacing w:before="0" w:after="0"/>
        <w:ind w:left="709" w:hanging="709"/>
        <w:rPr>
          <w:rFonts w:ascii="Times New Roman" w:hAnsi="Times New Roman"/>
          <w:sz w:val="24"/>
          <w:lang w:val="pt-BR"/>
        </w:rPr>
      </w:pPr>
    </w:p>
    <w:p w14:paraId="25E79A41" w14:textId="77777777" w:rsidR="004E6A3A" w:rsidRPr="004E6A3A" w:rsidRDefault="004E6A3A" w:rsidP="004E6A3A">
      <w:pPr>
        <w:widowControl w:val="0"/>
        <w:tabs>
          <w:tab w:val="left" w:pos="6804"/>
        </w:tabs>
        <w:spacing w:before="0" w:after="0"/>
        <w:ind w:left="709" w:hanging="709"/>
        <w:rPr>
          <w:rFonts w:ascii="Times New Roman" w:hAnsi="Times New Roman"/>
          <w:sz w:val="24"/>
          <w:lang w:val="pt-BR"/>
        </w:rPr>
      </w:pPr>
      <w:r w:rsidRPr="004E6A3A">
        <w:rPr>
          <w:rFonts w:ascii="Times New Roman" w:hAnsi="Times New Roman"/>
          <w:sz w:val="24"/>
          <w:lang w:val="pt-BR"/>
        </w:rPr>
        <w:t>Companhia ABC</w:t>
      </w:r>
    </w:p>
    <w:p w14:paraId="411582B6"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 xml:space="preserve">Informações financeiras consolidadas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referentes aos períodos de três meses findos em 31 de março de 20X1 e 20X0, e ao exercício findo em 31 de dezembro de 20X0</w:t>
      </w:r>
    </w:p>
    <w:p w14:paraId="71444473"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6302E2CA"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r w:rsidRPr="004E6A3A">
        <w:rPr>
          <w:rFonts w:ascii="Times New Roman" w:hAnsi="Times New Roman"/>
          <w:sz w:val="24"/>
          <w:lang w:val="pt-BR"/>
        </w:rPr>
        <w:t>(Em milhares de $)</w:t>
      </w:r>
    </w:p>
    <w:p w14:paraId="00C358B2" w14:textId="77777777" w:rsidR="004E6A3A" w:rsidRPr="004E6A3A" w:rsidRDefault="004E6A3A" w:rsidP="004E6A3A">
      <w:pPr>
        <w:widowControl w:val="0"/>
        <w:tabs>
          <w:tab w:val="left" w:pos="6804"/>
        </w:tabs>
        <w:spacing w:before="0" w:after="0"/>
        <w:ind w:left="709" w:right="57" w:hanging="709"/>
        <w:rPr>
          <w:rFonts w:ascii="Times New Roman" w:hAnsi="Times New Roman"/>
          <w:sz w:val="14"/>
          <w:lang w:val="pt-BR"/>
        </w:rPr>
      </w:pPr>
    </w:p>
    <w:tbl>
      <w:tblPr>
        <w:tblW w:w="8614" w:type="dxa"/>
        <w:tblInd w:w="58" w:type="dxa"/>
        <w:tblCellMar>
          <w:left w:w="70" w:type="dxa"/>
          <w:right w:w="70" w:type="dxa"/>
        </w:tblCellMar>
        <w:tblLook w:val="04A0" w:firstRow="1" w:lastRow="0" w:firstColumn="1" w:lastColumn="0" w:noHBand="0" w:noVBand="1"/>
      </w:tblPr>
      <w:tblGrid>
        <w:gridCol w:w="2517"/>
        <w:gridCol w:w="209"/>
        <w:gridCol w:w="1947"/>
        <w:gridCol w:w="157"/>
        <w:gridCol w:w="978"/>
        <w:gridCol w:w="13"/>
        <w:gridCol w:w="133"/>
        <w:gridCol w:w="19"/>
        <w:gridCol w:w="830"/>
        <w:gridCol w:w="542"/>
        <w:gridCol w:w="261"/>
        <w:gridCol w:w="19"/>
        <w:gridCol w:w="976"/>
        <w:gridCol w:w="13"/>
      </w:tblGrid>
      <w:tr w:rsidR="004E6A3A" w:rsidRPr="004E6A3A" w14:paraId="4A6849B5" w14:textId="77777777" w:rsidTr="00A45142">
        <w:trPr>
          <w:trHeight w:val="170"/>
        </w:trPr>
        <w:tc>
          <w:tcPr>
            <w:tcW w:w="8614" w:type="dxa"/>
            <w:gridSpan w:val="14"/>
            <w:shd w:val="clear" w:color="auto" w:fill="auto"/>
            <w:noWrap/>
            <w:vAlign w:val="bottom"/>
            <w:hideMark/>
          </w:tcPr>
          <w:p w14:paraId="612E5B0F"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b/>
                <w:bCs/>
                <w:color w:val="000000"/>
                <w:sz w:val="16"/>
                <w:szCs w:val="16"/>
              </w:rPr>
              <w:t>Balanço patrimonial consolidado pro forma em 31 de março de 20X1 (a)</w:t>
            </w:r>
          </w:p>
        </w:tc>
      </w:tr>
      <w:tr w:rsidR="004E6A3A" w:rsidRPr="004E6A3A" w14:paraId="1A99D6EA" w14:textId="77777777" w:rsidTr="00A45142">
        <w:trPr>
          <w:trHeight w:val="179"/>
        </w:trPr>
        <w:tc>
          <w:tcPr>
            <w:tcW w:w="2517" w:type="dxa"/>
            <w:shd w:val="clear" w:color="auto" w:fill="auto"/>
            <w:noWrap/>
            <w:vAlign w:val="bottom"/>
            <w:hideMark/>
          </w:tcPr>
          <w:p w14:paraId="1DE08257"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noWrap/>
            <w:vAlign w:val="bottom"/>
            <w:hideMark/>
          </w:tcPr>
          <w:p w14:paraId="48F5186D"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DB6D8BF" w14:textId="77777777" w:rsidR="004E6A3A" w:rsidRPr="004E6A3A" w:rsidRDefault="004E6A3A" w:rsidP="004E6A3A">
            <w:pPr>
              <w:spacing w:before="0" w:after="0"/>
              <w:rPr>
                <w:rFonts w:ascii="Arial Narrow" w:hAnsi="Arial Narrow"/>
                <w:color w:val="000000"/>
                <w:sz w:val="16"/>
                <w:szCs w:val="16"/>
              </w:rPr>
            </w:pPr>
          </w:p>
        </w:tc>
        <w:tc>
          <w:tcPr>
            <w:tcW w:w="157" w:type="dxa"/>
            <w:shd w:val="clear" w:color="auto" w:fill="auto"/>
            <w:noWrap/>
            <w:vAlign w:val="bottom"/>
            <w:hideMark/>
          </w:tcPr>
          <w:p w14:paraId="6AA61EB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1F4E165" w14:textId="77777777" w:rsidR="004E6A3A" w:rsidRPr="004E6A3A" w:rsidRDefault="004E6A3A" w:rsidP="004E6A3A">
            <w:pPr>
              <w:spacing w:before="0" w:after="0"/>
              <w:rPr>
                <w:rFonts w:ascii="Arial Narrow" w:hAnsi="Arial Narrow"/>
                <w:color w:val="000000"/>
                <w:sz w:val="16"/>
                <w:szCs w:val="16"/>
              </w:rPr>
            </w:pPr>
          </w:p>
        </w:tc>
        <w:tc>
          <w:tcPr>
            <w:tcW w:w="152" w:type="dxa"/>
            <w:gridSpan w:val="2"/>
            <w:shd w:val="clear" w:color="auto" w:fill="auto"/>
            <w:noWrap/>
            <w:vAlign w:val="bottom"/>
            <w:hideMark/>
          </w:tcPr>
          <w:p w14:paraId="2A7798CA" w14:textId="77777777" w:rsidR="004E6A3A" w:rsidRPr="004E6A3A" w:rsidRDefault="004E6A3A" w:rsidP="004E6A3A">
            <w:pPr>
              <w:spacing w:before="0" w:after="0"/>
              <w:rPr>
                <w:rFonts w:ascii="Arial Narrow" w:hAnsi="Arial Narrow"/>
                <w:color w:val="000000"/>
                <w:sz w:val="16"/>
                <w:szCs w:val="16"/>
              </w:rPr>
            </w:pPr>
          </w:p>
        </w:tc>
        <w:tc>
          <w:tcPr>
            <w:tcW w:w="1372" w:type="dxa"/>
            <w:gridSpan w:val="2"/>
            <w:shd w:val="clear" w:color="auto" w:fill="auto"/>
            <w:noWrap/>
            <w:vAlign w:val="bottom"/>
            <w:hideMark/>
          </w:tcPr>
          <w:p w14:paraId="492D4098" w14:textId="77777777" w:rsidR="004E6A3A" w:rsidRPr="004E6A3A" w:rsidRDefault="004E6A3A" w:rsidP="004E6A3A">
            <w:pPr>
              <w:spacing w:before="0" w:after="0"/>
              <w:jc w:val="center"/>
              <w:rPr>
                <w:rFonts w:ascii="Arial Narrow" w:hAnsi="Arial Narrow"/>
                <w:b/>
                <w:bCs/>
                <w:i/>
                <w:iCs/>
                <w:color w:val="000000"/>
                <w:sz w:val="16"/>
                <w:szCs w:val="16"/>
              </w:rPr>
            </w:pPr>
          </w:p>
        </w:tc>
        <w:tc>
          <w:tcPr>
            <w:tcW w:w="280" w:type="dxa"/>
            <w:gridSpan w:val="2"/>
            <w:shd w:val="clear" w:color="auto" w:fill="auto"/>
            <w:noWrap/>
            <w:vAlign w:val="bottom"/>
            <w:hideMark/>
          </w:tcPr>
          <w:p w14:paraId="6813F57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0BBAAF1" w14:textId="77777777" w:rsidR="004E6A3A" w:rsidRPr="004E6A3A" w:rsidRDefault="004E6A3A" w:rsidP="004E6A3A">
            <w:pPr>
              <w:spacing w:before="0" w:after="0"/>
              <w:jc w:val="center"/>
              <w:rPr>
                <w:rFonts w:ascii="Arial Narrow" w:hAnsi="Arial Narrow"/>
                <w:b/>
                <w:bCs/>
                <w:i/>
                <w:iCs/>
                <w:color w:val="000000"/>
                <w:sz w:val="16"/>
                <w:szCs w:val="16"/>
              </w:rPr>
            </w:pPr>
          </w:p>
        </w:tc>
      </w:tr>
      <w:tr w:rsidR="004E6A3A" w:rsidRPr="004E6A3A" w14:paraId="15113D46" w14:textId="77777777" w:rsidTr="00A45142">
        <w:trPr>
          <w:trHeight w:val="189"/>
        </w:trPr>
        <w:tc>
          <w:tcPr>
            <w:tcW w:w="2517" w:type="dxa"/>
            <w:shd w:val="clear" w:color="auto" w:fill="auto"/>
            <w:noWrap/>
            <w:vAlign w:val="bottom"/>
            <w:hideMark/>
          </w:tcPr>
          <w:p w14:paraId="1AD6900C"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3460E950" w14:textId="77777777" w:rsidR="004E6A3A" w:rsidRPr="004E6A3A" w:rsidRDefault="004E6A3A" w:rsidP="004E6A3A">
            <w:pPr>
              <w:spacing w:before="0" w:after="0"/>
              <w:rPr>
                <w:rFonts w:ascii="Arial Narrow" w:hAnsi="Arial Narrow"/>
                <w:b/>
                <w:bCs/>
                <w:color w:val="000000"/>
                <w:sz w:val="16"/>
                <w:szCs w:val="16"/>
              </w:rPr>
            </w:pPr>
          </w:p>
        </w:tc>
        <w:tc>
          <w:tcPr>
            <w:tcW w:w="1947" w:type="dxa"/>
            <w:shd w:val="clear" w:color="auto" w:fill="auto"/>
            <w:noWrap/>
            <w:vAlign w:val="center"/>
            <w:hideMark/>
          </w:tcPr>
          <w:p w14:paraId="04E36A72"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57" w:type="dxa"/>
            <w:shd w:val="clear" w:color="auto" w:fill="auto"/>
            <w:hideMark/>
          </w:tcPr>
          <w:p w14:paraId="23775CBA" w14:textId="77777777" w:rsidR="004E6A3A" w:rsidRPr="004E6A3A" w:rsidRDefault="004E6A3A" w:rsidP="004E6A3A">
            <w:pPr>
              <w:spacing w:before="0" w:after="0"/>
              <w:rPr>
                <w:rFonts w:ascii="Arial Narrow" w:hAnsi="Arial Narrow"/>
                <w:b/>
                <w:bCs/>
                <w:color w:val="000000"/>
                <w:sz w:val="16"/>
                <w:szCs w:val="16"/>
              </w:rPr>
            </w:pPr>
          </w:p>
        </w:tc>
        <w:tc>
          <w:tcPr>
            <w:tcW w:w="991" w:type="dxa"/>
            <w:gridSpan w:val="2"/>
            <w:shd w:val="clear" w:color="auto" w:fill="auto"/>
            <w:noWrap/>
            <w:vAlign w:val="bottom"/>
            <w:hideMark/>
          </w:tcPr>
          <w:p w14:paraId="352CFFB9"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52" w:type="dxa"/>
            <w:gridSpan w:val="2"/>
            <w:shd w:val="clear" w:color="auto" w:fill="auto"/>
            <w:hideMark/>
          </w:tcPr>
          <w:p w14:paraId="1A5B1FDF" w14:textId="77777777" w:rsidR="004E6A3A" w:rsidRPr="004E6A3A" w:rsidRDefault="004E6A3A" w:rsidP="004E6A3A">
            <w:pPr>
              <w:spacing w:before="0" w:after="0"/>
              <w:rPr>
                <w:rFonts w:ascii="Arial Narrow" w:hAnsi="Arial Narrow"/>
                <w:b/>
                <w:bCs/>
                <w:color w:val="000000"/>
                <w:sz w:val="16"/>
                <w:szCs w:val="16"/>
              </w:rPr>
            </w:pPr>
          </w:p>
        </w:tc>
        <w:tc>
          <w:tcPr>
            <w:tcW w:w="1372" w:type="dxa"/>
            <w:gridSpan w:val="2"/>
            <w:shd w:val="clear" w:color="auto" w:fill="auto"/>
            <w:noWrap/>
            <w:vAlign w:val="bottom"/>
            <w:hideMark/>
          </w:tcPr>
          <w:p w14:paraId="34E26250"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    pro forma</w:t>
            </w:r>
          </w:p>
        </w:tc>
        <w:tc>
          <w:tcPr>
            <w:tcW w:w="280" w:type="dxa"/>
            <w:gridSpan w:val="2"/>
            <w:shd w:val="clear" w:color="auto" w:fill="auto"/>
            <w:hideMark/>
          </w:tcPr>
          <w:p w14:paraId="6BE268A8" w14:textId="77777777" w:rsidR="004E6A3A" w:rsidRPr="004E6A3A" w:rsidRDefault="004E6A3A" w:rsidP="004E6A3A">
            <w:pPr>
              <w:spacing w:before="0" w:after="0"/>
              <w:rPr>
                <w:rFonts w:ascii="Arial Narrow" w:hAnsi="Arial Narrow"/>
                <w:b/>
                <w:bCs/>
                <w:color w:val="000000"/>
                <w:sz w:val="16"/>
                <w:szCs w:val="16"/>
              </w:rPr>
            </w:pPr>
          </w:p>
        </w:tc>
        <w:tc>
          <w:tcPr>
            <w:tcW w:w="989" w:type="dxa"/>
            <w:gridSpan w:val="2"/>
            <w:shd w:val="clear" w:color="auto" w:fill="auto"/>
            <w:noWrap/>
            <w:vAlign w:val="bottom"/>
            <w:hideMark/>
          </w:tcPr>
          <w:p w14:paraId="67D5EDD0"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         Pro forma</w:t>
            </w:r>
          </w:p>
        </w:tc>
      </w:tr>
      <w:tr w:rsidR="004E6A3A" w:rsidRPr="004E6A3A" w14:paraId="60834BF3" w14:textId="77777777" w:rsidTr="00A45142">
        <w:trPr>
          <w:trHeight w:val="170"/>
        </w:trPr>
        <w:tc>
          <w:tcPr>
            <w:tcW w:w="2517" w:type="dxa"/>
            <w:shd w:val="clear" w:color="auto" w:fill="auto"/>
            <w:noWrap/>
            <w:vAlign w:val="bottom"/>
            <w:hideMark/>
          </w:tcPr>
          <w:p w14:paraId="516871CF"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ATIVO</w:t>
            </w:r>
          </w:p>
        </w:tc>
        <w:tc>
          <w:tcPr>
            <w:tcW w:w="209" w:type="dxa"/>
            <w:shd w:val="clear" w:color="auto" w:fill="auto"/>
            <w:hideMark/>
          </w:tcPr>
          <w:p w14:paraId="2EE2E1B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0F95F27"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09C42DD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61E6BD0"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181AEFF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C73C12C"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FC69FE8"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1F168D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054FC69E"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400903AF" w14:textId="77777777" w:rsidTr="00A45142">
        <w:trPr>
          <w:trHeight w:val="170"/>
        </w:trPr>
        <w:tc>
          <w:tcPr>
            <w:tcW w:w="2517" w:type="dxa"/>
            <w:shd w:val="clear" w:color="auto" w:fill="auto"/>
            <w:vAlign w:val="bottom"/>
            <w:hideMark/>
          </w:tcPr>
          <w:p w14:paraId="28059E18"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CIRCULANTE</w:t>
            </w:r>
          </w:p>
        </w:tc>
        <w:tc>
          <w:tcPr>
            <w:tcW w:w="209" w:type="dxa"/>
            <w:shd w:val="clear" w:color="auto" w:fill="auto"/>
            <w:hideMark/>
          </w:tcPr>
          <w:p w14:paraId="7A8EB902"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05C8E11"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09C30443"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98728E7"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7138DFFC"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DF5BDFC"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78634B4"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2A0B42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A2C4968"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2D08475" w14:textId="77777777" w:rsidTr="00A45142">
        <w:trPr>
          <w:trHeight w:val="170"/>
        </w:trPr>
        <w:tc>
          <w:tcPr>
            <w:tcW w:w="2517" w:type="dxa"/>
            <w:shd w:val="clear" w:color="auto" w:fill="auto"/>
            <w:vAlign w:val="bottom"/>
            <w:hideMark/>
          </w:tcPr>
          <w:p w14:paraId="34DF2671"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Caixa e equivalentes de caixa</w:t>
            </w:r>
          </w:p>
        </w:tc>
        <w:tc>
          <w:tcPr>
            <w:tcW w:w="209" w:type="dxa"/>
            <w:shd w:val="clear" w:color="auto" w:fill="auto"/>
            <w:hideMark/>
          </w:tcPr>
          <w:p w14:paraId="6FD29D0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DDF2FE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3.587 </w:t>
            </w:r>
          </w:p>
        </w:tc>
        <w:tc>
          <w:tcPr>
            <w:tcW w:w="157" w:type="dxa"/>
            <w:shd w:val="clear" w:color="auto" w:fill="auto"/>
            <w:hideMark/>
          </w:tcPr>
          <w:p w14:paraId="763D44EC"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789FEC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1.828 </w:t>
            </w:r>
          </w:p>
        </w:tc>
        <w:tc>
          <w:tcPr>
            <w:tcW w:w="152" w:type="dxa"/>
            <w:gridSpan w:val="2"/>
            <w:shd w:val="clear" w:color="auto" w:fill="auto"/>
            <w:hideMark/>
          </w:tcPr>
          <w:p w14:paraId="73FF170A"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C23CE2D"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24A94B6C"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DBF351F"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B65934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5.415 </w:t>
            </w:r>
          </w:p>
        </w:tc>
      </w:tr>
      <w:tr w:rsidR="004E6A3A" w:rsidRPr="004E6A3A" w14:paraId="555C226E" w14:textId="77777777" w:rsidTr="00A45142">
        <w:trPr>
          <w:trHeight w:val="170"/>
        </w:trPr>
        <w:tc>
          <w:tcPr>
            <w:tcW w:w="2517" w:type="dxa"/>
            <w:shd w:val="clear" w:color="auto" w:fill="auto"/>
            <w:vAlign w:val="bottom"/>
            <w:hideMark/>
          </w:tcPr>
          <w:p w14:paraId="147638AD"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Contas a receber</w:t>
            </w:r>
          </w:p>
        </w:tc>
        <w:tc>
          <w:tcPr>
            <w:tcW w:w="209" w:type="dxa"/>
            <w:shd w:val="clear" w:color="auto" w:fill="auto"/>
            <w:hideMark/>
          </w:tcPr>
          <w:p w14:paraId="1668F2DC"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3399A4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213 </w:t>
            </w:r>
          </w:p>
        </w:tc>
        <w:tc>
          <w:tcPr>
            <w:tcW w:w="157" w:type="dxa"/>
            <w:shd w:val="clear" w:color="auto" w:fill="auto"/>
            <w:hideMark/>
          </w:tcPr>
          <w:p w14:paraId="63E01352"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6520AD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334 </w:t>
            </w:r>
          </w:p>
        </w:tc>
        <w:tc>
          <w:tcPr>
            <w:tcW w:w="152" w:type="dxa"/>
            <w:gridSpan w:val="2"/>
            <w:shd w:val="clear" w:color="auto" w:fill="auto"/>
            <w:hideMark/>
          </w:tcPr>
          <w:p w14:paraId="347733C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C09FFF4"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06AD295B"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3C18493F"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0ABED0C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547 </w:t>
            </w:r>
          </w:p>
        </w:tc>
      </w:tr>
      <w:tr w:rsidR="004E6A3A" w:rsidRPr="004E6A3A" w14:paraId="594A3671" w14:textId="77777777" w:rsidTr="00A45142">
        <w:trPr>
          <w:trHeight w:val="170"/>
        </w:trPr>
        <w:tc>
          <w:tcPr>
            <w:tcW w:w="2517" w:type="dxa"/>
            <w:shd w:val="clear" w:color="auto" w:fill="auto"/>
            <w:vAlign w:val="bottom"/>
            <w:hideMark/>
          </w:tcPr>
          <w:p w14:paraId="4AA1C262"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Partes relacionadas</w:t>
            </w:r>
          </w:p>
        </w:tc>
        <w:tc>
          <w:tcPr>
            <w:tcW w:w="209" w:type="dxa"/>
            <w:shd w:val="clear" w:color="auto" w:fill="auto"/>
            <w:hideMark/>
          </w:tcPr>
          <w:p w14:paraId="3AAAFD1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CBB82B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59</w:t>
            </w:r>
          </w:p>
        </w:tc>
        <w:tc>
          <w:tcPr>
            <w:tcW w:w="157" w:type="dxa"/>
            <w:shd w:val="clear" w:color="auto" w:fill="auto"/>
            <w:hideMark/>
          </w:tcPr>
          <w:p w14:paraId="509284E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000F39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5F8D129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20EE992"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1236127"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552EA3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8EFF9A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59</w:t>
            </w:r>
          </w:p>
        </w:tc>
      </w:tr>
      <w:tr w:rsidR="004E6A3A" w:rsidRPr="004E6A3A" w14:paraId="7A4EB699" w14:textId="77777777" w:rsidTr="00A45142">
        <w:trPr>
          <w:trHeight w:val="170"/>
        </w:trPr>
        <w:tc>
          <w:tcPr>
            <w:tcW w:w="2517" w:type="dxa"/>
            <w:shd w:val="clear" w:color="auto" w:fill="auto"/>
            <w:vAlign w:val="bottom"/>
            <w:hideMark/>
          </w:tcPr>
          <w:p w14:paraId="0F1769A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Estoques</w:t>
            </w:r>
          </w:p>
        </w:tc>
        <w:tc>
          <w:tcPr>
            <w:tcW w:w="209" w:type="dxa"/>
            <w:shd w:val="clear" w:color="auto" w:fill="auto"/>
            <w:hideMark/>
          </w:tcPr>
          <w:p w14:paraId="103D65B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E73F7D9"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2.045 </w:t>
            </w:r>
          </w:p>
        </w:tc>
        <w:tc>
          <w:tcPr>
            <w:tcW w:w="157" w:type="dxa"/>
            <w:shd w:val="clear" w:color="auto" w:fill="auto"/>
            <w:hideMark/>
          </w:tcPr>
          <w:p w14:paraId="61F7F58E"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0942B7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1.028 </w:t>
            </w:r>
          </w:p>
        </w:tc>
        <w:tc>
          <w:tcPr>
            <w:tcW w:w="152" w:type="dxa"/>
            <w:gridSpan w:val="2"/>
            <w:shd w:val="clear" w:color="auto" w:fill="auto"/>
            <w:hideMark/>
          </w:tcPr>
          <w:p w14:paraId="4F55519F"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7291A3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200 </w:t>
            </w:r>
          </w:p>
        </w:tc>
        <w:tc>
          <w:tcPr>
            <w:tcW w:w="542" w:type="dxa"/>
            <w:shd w:val="clear" w:color="auto" w:fill="auto"/>
            <w:noWrap/>
            <w:vAlign w:val="bottom"/>
            <w:hideMark/>
          </w:tcPr>
          <w:p w14:paraId="1EE003BB"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12FBDC8D"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348C8D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3.273 </w:t>
            </w:r>
          </w:p>
        </w:tc>
      </w:tr>
      <w:tr w:rsidR="004E6A3A" w:rsidRPr="004E6A3A" w14:paraId="48B74C77" w14:textId="77777777" w:rsidTr="00A45142">
        <w:trPr>
          <w:trHeight w:val="170"/>
        </w:trPr>
        <w:tc>
          <w:tcPr>
            <w:tcW w:w="2517" w:type="dxa"/>
            <w:shd w:val="clear" w:color="auto" w:fill="auto"/>
            <w:vAlign w:val="bottom"/>
            <w:hideMark/>
          </w:tcPr>
          <w:p w14:paraId="38C01680"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Impostos a recuperar</w:t>
            </w:r>
          </w:p>
        </w:tc>
        <w:tc>
          <w:tcPr>
            <w:tcW w:w="209" w:type="dxa"/>
            <w:shd w:val="clear" w:color="auto" w:fill="auto"/>
            <w:hideMark/>
          </w:tcPr>
          <w:p w14:paraId="3C2BFD5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EA318C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1.693 </w:t>
            </w:r>
          </w:p>
        </w:tc>
        <w:tc>
          <w:tcPr>
            <w:tcW w:w="157" w:type="dxa"/>
            <w:shd w:val="clear" w:color="auto" w:fill="auto"/>
            <w:hideMark/>
          </w:tcPr>
          <w:p w14:paraId="51FB1F4D"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9ECBB0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1.470 </w:t>
            </w:r>
          </w:p>
        </w:tc>
        <w:tc>
          <w:tcPr>
            <w:tcW w:w="152" w:type="dxa"/>
            <w:gridSpan w:val="2"/>
            <w:shd w:val="clear" w:color="auto" w:fill="auto"/>
            <w:hideMark/>
          </w:tcPr>
          <w:p w14:paraId="79D06850"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B3EC4AA"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20B947C"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14C340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3741E3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3.163 </w:t>
            </w:r>
          </w:p>
        </w:tc>
      </w:tr>
      <w:tr w:rsidR="004E6A3A" w:rsidRPr="004E6A3A" w14:paraId="30B9AAEF" w14:textId="77777777" w:rsidTr="00A45142">
        <w:trPr>
          <w:trHeight w:val="170"/>
        </w:trPr>
        <w:tc>
          <w:tcPr>
            <w:tcW w:w="2517" w:type="dxa"/>
            <w:shd w:val="clear" w:color="auto" w:fill="auto"/>
            <w:vAlign w:val="bottom"/>
            <w:hideMark/>
          </w:tcPr>
          <w:p w14:paraId="3AFD451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Dividendos a receber</w:t>
            </w:r>
          </w:p>
        </w:tc>
        <w:tc>
          <w:tcPr>
            <w:tcW w:w="209" w:type="dxa"/>
            <w:shd w:val="clear" w:color="auto" w:fill="auto"/>
            <w:hideMark/>
          </w:tcPr>
          <w:p w14:paraId="214FCD8F"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D8DB0C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303</w:t>
            </w:r>
          </w:p>
        </w:tc>
        <w:tc>
          <w:tcPr>
            <w:tcW w:w="157" w:type="dxa"/>
            <w:shd w:val="clear" w:color="auto" w:fill="auto"/>
            <w:hideMark/>
          </w:tcPr>
          <w:p w14:paraId="0FC2B2BC"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B4F88E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7542C42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D6BF0A6"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0FBDA1C"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8EB3AC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33B305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303</w:t>
            </w:r>
          </w:p>
        </w:tc>
      </w:tr>
      <w:tr w:rsidR="004E6A3A" w:rsidRPr="004E6A3A" w14:paraId="30B0F029" w14:textId="77777777" w:rsidTr="00A45142">
        <w:trPr>
          <w:trHeight w:val="179"/>
        </w:trPr>
        <w:tc>
          <w:tcPr>
            <w:tcW w:w="2517" w:type="dxa"/>
            <w:shd w:val="clear" w:color="auto" w:fill="auto"/>
            <w:vAlign w:val="bottom"/>
            <w:hideMark/>
          </w:tcPr>
          <w:p w14:paraId="5DDF50F0"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Despesas antecipadas</w:t>
            </w:r>
          </w:p>
        </w:tc>
        <w:tc>
          <w:tcPr>
            <w:tcW w:w="209" w:type="dxa"/>
            <w:shd w:val="clear" w:color="auto" w:fill="auto"/>
            <w:hideMark/>
          </w:tcPr>
          <w:p w14:paraId="5B30F74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08B54C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375 </w:t>
            </w:r>
          </w:p>
        </w:tc>
        <w:tc>
          <w:tcPr>
            <w:tcW w:w="157" w:type="dxa"/>
            <w:shd w:val="clear" w:color="auto" w:fill="auto"/>
            <w:hideMark/>
          </w:tcPr>
          <w:p w14:paraId="7C413FE5"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E3D24F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70 </w:t>
            </w:r>
          </w:p>
        </w:tc>
        <w:tc>
          <w:tcPr>
            <w:tcW w:w="152" w:type="dxa"/>
            <w:gridSpan w:val="2"/>
            <w:shd w:val="clear" w:color="auto" w:fill="auto"/>
            <w:hideMark/>
          </w:tcPr>
          <w:p w14:paraId="3ABFBE9E"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90097B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w:t>
            </w:r>
          </w:p>
        </w:tc>
        <w:tc>
          <w:tcPr>
            <w:tcW w:w="542" w:type="dxa"/>
            <w:shd w:val="clear" w:color="auto" w:fill="auto"/>
            <w:noWrap/>
            <w:vAlign w:val="bottom"/>
            <w:hideMark/>
          </w:tcPr>
          <w:p w14:paraId="56C99CBA"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280" w:type="dxa"/>
            <w:gridSpan w:val="2"/>
            <w:shd w:val="clear" w:color="auto" w:fill="auto"/>
            <w:hideMark/>
          </w:tcPr>
          <w:p w14:paraId="0F8E637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48A822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445 </w:t>
            </w:r>
          </w:p>
        </w:tc>
      </w:tr>
      <w:tr w:rsidR="004E6A3A" w:rsidRPr="004E6A3A" w14:paraId="01B3AA92" w14:textId="77777777" w:rsidTr="00A45142">
        <w:trPr>
          <w:trHeight w:val="179"/>
        </w:trPr>
        <w:tc>
          <w:tcPr>
            <w:tcW w:w="2517" w:type="dxa"/>
            <w:shd w:val="clear" w:color="auto" w:fill="auto"/>
            <w:vAlign w:val="bottom"/>
            <w:hideMark/>
          </w:tcPr>
          <w:p w14:paraId="0EFA1962"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2BAC78D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2A427A6"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8.275 </w:t>
            </w:r>
          </w:p>
        </w:tc>
        <w:tc>
          <w:tcPr>
            <w:tcW w:w="157" w:type="dxa"/>
            <w:shd w:val="clear" w:color="auto" w:fill="auto"/>
            <w:hideMark/>
          </w:tcPr>
          <w:p w14:paraId="3E91BB7C"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77D25604"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4.730 </w:t>
            </w:r>
          </w:p>
        </w:tc>
        <w:tc>
          <w:tcPr>
            <w:tcW w:w="152" w:type="dxa"/>
            <w:gridSpan w:val="2"/>
            <w:shd w:val="clear" w:color="auto" w:fill="auto"/>
            <w:hideMark/>
          </w:tcPr>
          <w:p w14:paraId="5B3ACCB7"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79CC6CA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200 </w:t>
            </w:r>
          </w:p>
        </w:tc>
        <w:tc>
          <w:tcPr>
            <w:tcW w:w="542" w:type="dxa"/>
            <w:shd w:val="clear" w:color="auto" w:fill="auto"/>
            <w:noWrap/>
            <w:vAlign w:val="bottom"/>
            <w:hideMark/>
          </w:tcPr>
          <w:p w14:paraId="3271639D"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43075E2B"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0CB47330"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13.205 </w:t>
            </w:r>
          </w:p>
        </w:tc>
      </w:tr>
      <w:tr w:rsidR="004E6A3A" w:rsidRPr="004E6A3A" w14:paraId="4DFDC665" w14:textId="77777777" w:rsidTr="00A45142">
        <w:trPr>
          <w:trHeight w:val="170"/>
        </w:trPr>
        <w:tc>
          <w:tcPr>
            <w:tcW w:w="2517" w:type="dxa"/>
            <w:shd w:val="clear" w:color="auto" w:fill="auto"/>
            <w:vAlign w:val="bottom"/>
            <w:hideMark/>
          </w:tcPr>
          <w:p w14:paraId="64A34401"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NÃO CIRCULANTE</w:t>
            </w:r>
          </w:p>
        </w:tc>
        <w:tc>
          <w:tcPr>
            <w:tcW w:w="209" w:type="dxa"/>
            <w:shd w:val="clear" w:color="auto" w:fill="auto"/>
            <w:hideMark/>
          </w:tcPr>
          <w:p w14:paraId="6674D792"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B7EDA86"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3C92226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D3E3CC1"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67AD9D90"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0A829B45"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F8B6681"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31E844CC"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6A40919"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49D99E0D" w14:textId="77777777" w:rsidTr="00A45142">
        <w:trPr>
          <w:trHeight w:val="170"/>
        </w:trPr>
        <w:tc>
          <w:tcPr>
            <w:tcW w:w="2517" w:type="dxa"/>
            <w:shd w:val="clear" w:color="auto" w:fill="auto"/>
            <w:vAlign w:val="bottom"/>
            <w:hideMark/>
          </w:tcPr>
          <w:p w14:paraId="1BB0E10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Realizável a longo prazo</w:t>
            </w:r>
          </w:p>
        </w:tc>
        <w:tc>
          <w:tcPr>
            <w:tcW w:w="209" w:type="dxa"/>
            <w:shd w:val="clear" w:color="auto" w:fill="auto"/>
            <w:hideMark/>
          </w:tcPr>
          <w:p w14:paraId="6BB52580"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F6C918B"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231846A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55B679B"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4EA29793"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E9DBC64"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45127F1"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875F35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004F938"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3DA732AD" w14:textId="77777777" w:rsidTr="00A45142">
        <w:trPr>
          <w:trHeight w:val="170"/>
        </w:trPr>
        <w:tc>
          <w:tcPr>
            <w:tcW w:w="2517" w:type="dxa"/>
            <w:shd w:val="clear" w:color="auto" w:fill="auto"/>
            <w:vAlign w:val="bottom"/>
            <w:hideMark/>
          </w:tcPr>
          <w:p w14:paraId="3C914837"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     Partes relacionadas</w:t>
            </w:r>
          </w:p>
        </w:tc>
        <w:tc>
          <w:tcPr>
            <w:tcW w:w="209" w:type="dxa"/>
            <w:shd w:val="clear" w:color="auto" w:fill="auto"/>
            <w:hideMark/>
          </w:tcPr>
          <w:p w14:paraId="2C8C4A9C"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D171A5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3.748 </w:t>
            </w:r>
          </w:p>
        </w:tc>
        <w:tc>
          <w:tcPr>
            <w:tcW w:w="157" w:type="dxa"/>
            <w:shd w:val="clear" w:color="auto" w:fill="auto"/>
            <w:hideMark/>
          </w:tcPr>
          <w:p w14:paraId="1A5A430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3C9A7E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1.510 </w:t>
            </w:r>
          </w:p>
        </w:tc>
        <w:tc>
          <w:tcPr>
            <w:tcW w:w="152" w:type="dxa"/>
            <w:gridSpan w:val="2"/>
            <w:shd w:val="clear" w:color="auto" w:fill="auto"/>
            <w:hideMark/>
          </w:tcPr>
          <w:p w14:paraId="3A3B0C4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0652E4F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3525F9F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CF47C9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1A5B5A6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5.258 </w:t>
            </w:r>
          </w:p>
        </w:tc>
      </w:tr>
      <w:tr w:rsidR="004E6A3A" w:rsidRPr="004E6A3A" w14:paraId="063716C8" w14:textId="77777777" w:rsidTr="00A45142">
        <w:trPr>
          <w:trHeight w:val="170"/>
        </w:trPr>
        <w:tc>
          <w:tcPr>
            <w:tcW w:w="2517" w:type="dxa"/>
            <w:shd w:val="clear" w:color="auto" w:fill="auto"/>
            <w:vAlign w:val="bottom"/>
            <w:hideMark/>
          </w:tcPr>
          <w:p w14:paraId="524FDED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     Depósitos judiciais</w:t>
            </w:r>
          </w:p>
        </w:tc>
        <w:tc>
          <w:tcPr>
            <w:tcW w:w="209" w:type="dxa"/>
            <w:shd w:val="clear" w:color="auto" w:fill="auto"/>
            <w:hideMark/>
          </w:tcPr>
          <w:p w14:paraId="5D25406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924051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320 </w:t>
            </w:r>
          </w:p>
        </w:tc>
        <w:tc>
          <w:tcPr>
            <w:tcW w:w="157" w:type="dxa"/>
            <w:shd w:val="clear" w:color="auto" w:fill="auto"/>
            <w:hideMark/>
          </w:tcPr>
          <w:p w14:paraId="75E3DEC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1E664B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90 </w:t>
            </w:r>
          </w:p>
        </w:tc>
        <w:tc>
          <w:tcPr>
            <w:tcW w:w="152" w:type="dxa"/>
            <w:gridSpan w:val="2"/>
            <w:shd w:val="clear" w:color="auto" w:fill="auto"/>
            <w:hideMark/>
          </w:tcPr>
          <w:p w14:paraId="3EB2940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3E5985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7A118270"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CC5FE2C"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2B49EA6"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410 </w:t>
            </w:r>
          </w:p>
        </w:tc>
      </w:tr>
      <w:tr w:rsidR="004E6A3A" w:rsidRPr="004E6A3A" w14:paraId="4A5CF30A" w14:textId="77777777" w:rsidTr="00A45142">
        <w:trPr>
          <w:trHeight w:val="170"/>
        </w:trPr>
        <w:tc>
          <w:tcPr>
            <w:tcW w:w="2517" w:type="dxa"/>
            <w:shd w:val="clear" w:color="auto" w:fill="auto"/>
            <w:vAlign w:val="bottom"/>
            <w:hideMark/>
          </w:tcPr>
          <w:p w14:paraId="0A71AD4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Investimentos</w:t>
            </w:r>
          </w:p>
        </w:tc>
        <w:tc>
          <w:tcPr>
            <w:tcW w:w="209" w:type="dxa"/>
            <w:shd w:val="clear" w:color="auto" w:fill="auto"/>
            <w:hideMark/>
          </w:tcPr>
          <w:p w14:paraId="4611669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4999AF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31</w:t>
            </w:r>
          </w:p>
        </w:tc>
        <w:tc>
          <w:tcPr>
            <w:tcW w:w="157" w:type="dxa"/>
            <w:shd w:val="clear" w:color="auto" w:fill="auto"/>
            <w:hideMark/>
          </w:tcPr>
          <w:p w14:paraId="33DB46C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E3737F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276A688E"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839CC0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C55FEF8"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2A232751"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1A8233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31</w:t>
            </w:r>
          </w:p>
        </w:tc>
      </w:tr>
      <w:tr w:rsidR="004E6A3A" w:rsidRPr="004E6A3A" w14:paraId="2401C4B8" w14:textId="77777777" w:rsidTr="00A45142">
        <w:trPr>
          <w:trHeight w:val="170"/>
        </w:trPr>
        <w:tc>
          <w:tcPr>
            <w:tcW w:w="2517" w:type="dxa"/>
            <w:shd w:val="clear" w:color="auto" w:fill="auto"/>
            <w:vAlign w:val="bottom"/>
            <w:hideMark/>
          </w:tcPr>
          <w:p w14:paraId="6AE4A796"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Imobilizado</w:t>
            </w:r>
          </w:p>
        </w:tc>
        <w:tc>
          <w:tcPr>
            <w:tcW w:w="209" w:type="dxa"/>
            <w:shd w:val="clear" w:color="auto" w:fill="auto"/>
            <w:hideMark/>
          </w:tcPr>
          <w:p w14:paraId="60FE275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1382C9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18.807 </w:t>
            </w:r>
          </w:p>
        </w:tc>
        <w:tc>
          <w:tcPr>
            <w:tcW w:w="157" w:type="dxa"/>
            <w:shd w:val="clear" w:color="auto" w:fill="auto"/>
            <w:hideMark/>
          </w:tcPr>
          <w:p w14:paraId="33128919"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922566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9.350 </w:t>
            </w:r>
          </w:p>
        </w:tc>
        <w:tc>
          <w:tcPr>
            <w:tcW w:w="152" w:type="dxa"/>
            <w:gridSpan w:val="2"/>
            <w:shd w:val="clear" w:color="auto" w:fill="auto"/>
            <w:hideMark/>
          </w:tcPr>
          <w:p w14:paraId="655A855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CBA2A1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5.000 </w:t>
            </w:r>
          </w:p>
        </w:tc>
        <w:tc>
          <w:tcPr>
            <w:tcW w:w="542" w:type="dxa"/>
            <w:shd w:val="clear" w:color="auto" w:fill="auto"/>
            <w:noWrap/>
            <w:vAlign w:val="bottom"/>
            <w:hideMark/>
          </w:tcPr>
          <w:p w14:paraId="6CEE1CEE"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05D8CF7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99C15E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33.157 </w:t>
            </w:r>
          </w:p>
        </w:tc>
      </w:tr>
      <w:tr w:rsidR="004E6A3A" w:rsidRPr="004E6A3A" w14:paraId="39993D08" w14:textId="77777777" w:rsidTr="00A45142">
        <w:trPr>
          <w:trHeight w:val="179"/>
        </w:trPr>
        <w:tc>
          <w:tcPr>
            <w:tcW w:w="2517" w:type="dxa"/>
            <w:shd w:val="clear" w:color="auto" w:fill="auto"/>
            <w:vAlign w:val="bottom"/>
            <w:hideMark/>
          </w:tcPr>
          <w:p w14:paraId="72E4935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Intangível</w:t>
            </w:r>
          </w:p>
        </w:tc>
        <w:tc>
          <w:tcPr>
            <w:tcW w:w="209" w:type="dxa"/>
            <w:shd w:val="clear" w:color="auto" w:fill="auto"/>
            <w:hideMark/>
          </w:tcPr>
          <w:p w14:paraId="45F5824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69348B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73 </w:t>
            </w:r>
          </w:p>
        </w:tc>
        <w:tc>
          <w:tcPr>
            <w:tcW w:w="157" w:type="dxa"/>
            <w:shd w:val="clear" w:color="auto" w:fill="auto"/>
            <w:hideMark/>
          </w:tcPr>
          <w:p w14:paraId="0B5A52EE"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32C270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25 </w:t>
            </w:r>
          </w:p>
        </w:tc>
        <w:tc>
          <w:tcPr>
            <w:tcW w:w="152" w:type="dxa"/>
            <w:gridSpan w:val="2"/>
            <w:shd w:val="clear" w:color="auto" w:fill="auto"/>
            <w:hideMark/>
          </w:tcPr>
          <w:p w14:paraId="6FE27569"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DBF219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4.506 </w:t>
            </w:r>
          </w:p>
        </w:tc>
        <w:tc>
          <w:tcPr>
            <w:tcW w:w="542" w:type="dxa"/>
            <w:shd w:val="clear" w:color="auto" w:fill="auto"/>
            <w:noWrap/>
            <w:vAlign w:val="bottom"/>
            <w:hideMark/>
          </w:tcPr>
          <w:p w14:paraId="0879C0EF"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41EB4114"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92C753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4.604 </w:t>
            </w:r>
          </w:p>
        </w:tc>
      </w:tr>
      <w:tr w:rsidR="004E6A3A" w:rsidRPr="004E6A3A" w14:paraId="4AA5975F" w14:textId="77777777" w:rsidTr="00A45142">
        <w:trPr>
          <w:trHeight w:val="179"/>
        </w:trPr>
        <w:tc>
          <w:tcPr>
            <w:tcW w:w="2517" w:type="dxa"/>
            <w:shd w:val="clear" w:color="auto" w:fill="auto"/>
            <w:vAlign w:val="bottom"/>
            <w:hideMark/>
          </w:tcPr>
          <w:p w14:paraId="46C74089"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65039F6F"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708531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22.979 </w:t>
            </w:r>
          </w:p>
        </w:tc>
        <w:tc>
          <w:tcPr>
            <w:tcW w:w="157" w:type="dxa"/>
            <w:shd w:val="clear" w:color="auto" w:fill="auto"/>
            <w:hideMark/>
          </w:tcPr>
          <w:p w14:paraId="75689D87"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49702DC4"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10.975 </w:t>
            </w:r>
          </w:p>
        </w:tc>
        <w:tc>
          <w:tcPr>
            <w:tcW w:w="152" w:type="dxa"/>
            <w:gridSpan w:val="2"/>
            <w:shd w:val="clear" w:color="auto" w:fill="auto"/>
            <w:hideMark/>
          </w:tcPr>
          <w:p w14:paraId="6F989D6E"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4CDC6E03"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9.506 </w:t>
            </w:r>
          </w:p>
        </w:tc>
        <w:tc>
          <w:tcPr>
            <w:tcW w:w="542" w:type="dxa"/>
            <w:shd w:val="clear" w:color="auto" w:fill="auto"/>
            <w:noWrap/>
            <w:vAlign w:val="bottom"/>
            <w:hideMark/>
          </w:tcPr>
          <w:p w14:paraId="3F75360B"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0EA70C61"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3992AA8C"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43.460 </w:t>
            </w:r>
          </w:p>
        </w:tc>
      </w:tr>
      <w:tr w:rsidR="004E6A3A" w:rsidRPr="004E6A3A" w14:paraId="2E785F06" w14:textId="77777777" w:rsidTr="00A45142">
        <w:trPr>
          <w:trHeight w:val="179"/>
        </w:trPr>
        <w:tc>
          <w:tcPr>
            <w:tcW w:w="2517" w:type="dxa"/>
            <w:shd w:val="clear" w:color="auto" w:fill="auto"/>
            <w:vAlign w:val="bottom"/>
            <w:hideMark/>
          </w:tcPr>
          <w:p w14:paraId="4DAD0189"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TOTAL DO ATIVO</w:t>
            </w:r>
          </w:p>
        </w:tc>
        <w:tc>
          <w:tcPr>
            <w:tcW w:w="209" w:type="dxa"/>
            <w:shd w:val="clear" w:color="auto" w:fill="auto"/>
            <w:hideMark/>
          </w:tcPr>
          <w:p w14:paraId="0120BF70"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605CD6EB"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31.254 </w:t>
            </w:r>
          </w:p>
        </w:tc>
        <w:tc>
          <w:tcPr>
            <w:tcW w:w="157" w:type="dxa"/>
            <w:shd w:val="clear" w:color="auto" w:fill="auto"/>
            <w:hideMark/>
          </w:tcPr>
          <w:p w14:paraId="64ADEE28"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7F965257"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15.705 </w:t>
            </w:r>
          </w:p>
        </w:tc>
        <w:tc>
          <w:tcPr>
            <w:tcW w:w="152" w:type="dxa"/>
            <w:gridSpan w:val="2"/>
            <w:shd w:val="clear" w:color="auto" w:fill="auto"/>
            <w:hideMark/>
          </w:tcPr>
          <w:p w14:paraId="44E1BD54"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232924BF"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9.706 </w:t>
            </w:r>
          </w:p>
        </w:tc>
        <w:tc>
          <w:tcPr>
            <w:tcW w:w="542" w:type="dxa"/>
            <w:shd w:val="clear" w:color="auto" w:fill="auto"/>
            <w:noWrap/>
            <w:vAlign w:val="bottom"/>
            <w:hideMark/>
          </w:tcPr>
          <w:p w14:paraId="7C737612"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748583B3"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411A7146"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56.665 </w:t>
            </w:r>
          </w:p>
        </w:tc>
      </w:tr>
      <w:tr w:rsidR="004E6A3A" w:rsidRPr="004E6A3A" w14:paraId="66516E8F" w14:textId="77777777" w:rsidTr="00A45142">
        <w:trPr>
          <w:trHeight w:val="179"/>
        </w:trPr>
        <w:tc>
          <w:tcPr>
            <w:tcW w:w="2517" w:type="dxa"/>
            <w:shd w:val="clear" w:color="auto" w:fill="auto"/>
            <w:noWrap/>
            <w:vAlign w:val="bottom"/>
            <w:hideMark/>
          </w:tcPr>
          <w:p w14:paraId="5AE245CA"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noWrap/>
            <w:vAlign w:val="bottom"/>
            <w:hideMark/>
          </w:tcPr>
          <w:p w14:paraId="359C43B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6DE2AC1" w14:textId="77777777" w:rsidR="004E6A3A" w:rsidRPr="004E6A3A" w:rsidRDefault="004E6A3A" w:rsidP="004E6A3A">
            <w:pPr>
              <w:spacing w:before="0" w:after="0"/>
              <w:rPr>
                <w:rFonts w:ascii="Arial Narrow" w:hAnsi="Arial Narrow"/>
                <w:color w:val="000000"/>
                <w:sz w:val="16"/>
                <w:szCs w:val="16"/>
              </w:rPr>
            </w:pPr>
          </w:p>
        </w:tc>
        <w:tc>
          <w:tcPr>
            <w:tcW w:w="157" w:type="dxa"/>
            <w:shd w:val="clear" w:color="auto" w:fill="auto"/>
            <w:noWrap/>
            <w:vAlign w:val="bottom"/>
            <w:hideMark/>
          </w:tcPr>
          <w:p w14:paraId="541B0A33"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C63296F" w14:textId="77777777" w:rsidR="004E6A3A" w:rsidRPr="004E6A3A" w:rsidRDefault="004E6A3A" w:rsidP="004E6A3A">
            <w:pPr>
              <w:spacing w:before="0" w:after="0"/>
              <w:rPr>
                <w:rFonts w:ascii="Arial Narrow" w:hAnsi="Arial Narrow"/>
                <w:color w:val="000000"/>
                <w:sz w:val="16"/>
                <w:szCs w:val="16"/>
              </w:rPr>
            </w:pPr>
          </w:p>
        </w:tc>
        <w:tc>
          <w:tcPr>
            <w:tcW w:w="152" w:type="dxa"/>
            <w:gridSpan w:val="2"/>
            <w:shd w:val="clear" w:color="auto" w:fill="auto"/>
            <w:noWrap/>
            <w:vAlign w:val="bottom"/>
            <w:hideMark/>
          </w:tcPr>
          <w:p w14:paraId="7339582B"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79F86972" w14:textId="77777777" w:rsidR="004E6A3A" w:rsidRPr="004E6A3A" w:rsidRDefault="004E6A3A" w:rsidP="004E6A3A">
            <w:pPr>
              <w:spacing w:before="0" w:after="0"/>
              <w:rPr>
                <w:rFonts w:ascii="Arial Narrow" w:hAnsi="Arial Narrow"/>
                <w:color w:val="000000"/>
                <w:sz w:val="16"/>
                <w:szCs w:val="16"/>
              </w:rPr>
            </w:pPr>
          </w:p>
        </w:tc>
        <w:tc>
          <w:tcPr>
            <w:tcW w:w="542" w:type="dxa"/>
            <w:shd w:val="clear" w:color="auto" w:fill="auto"/>
            <w:noWrap/>
            <w:vAlign w:val="bottom"/>
            <w:hideMark/>
          </w:tcPr>
          <w:p w14:paraId="49F2361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noWrap/>
            <w:vAlign w:val="bottom"/>
            <w:hideMark/>
          </w:tcPr>
          <w:p w14:paraId="6C1318E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3AF475C" w14:textId="77777777" w:rsidR="004E6A3A" w:rsidRPr="004E6A3A" w:rsidRDefault="004E6A3A" w:rsidP="004E6A3A">
            <w:pPr>
              <w:spacing w:before="0" w:after="0"/>
              <w:rPr>
                <w:rFonts w:ascii="Arial Narrow" w:hAnsi="Arial Narrow"/>
                <w:color w:val="000000"/>
                <w:sz w:val="16"/>
                <w:szCs w:val="16"/>
              </w:rPr>
            </w:pPr>
          </w:p>
        </w:tc>
      </w:tr>
      <w:tr w:rsidR="004E6A3A" w:rsidRPr="004E6A3A" w14:paraId="0ADB3B70" w14:textId="77777777" w:rsidTr="00A45142">
        <w:trPr>
          <w:trHeight w:val="189"/>
        </w:trPr>
        <w:tc>
          <w:tcPr>
            <w:tcW w:w="2517" w:type="dxa"/>
            <w:shd w:val="clear" w:color="auto" w:fill="auto"/>
            <w:noWrap/>
            <w:vAlign w:val="bottom"/>
            <w:hideMark/>
          </w:tcPr>
          <w:p w14:paraId="5D0B517E"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16423E0B" w14:textId="77777777" w:rsidR="004E6A3A" w:rsidRPr="004E6A3A" w:rsidRDefault="004E6A3A" w:rsidP="004E6A3A">
            <w:pPr>
              <w:spacing w:before="0" w:after="0"/>
              <w:rPr>
                <w:rFonts w:ascii="Arial Narrow" w:hAnsi="Arial Narrow"/>
                <w:b/>
                <w:bCs/>
                <w:color w:val="000000"/>
                <w:sz w:val="16"/>
                <w:szCs w:val="16"/>
              </w:rPr>
            </w:pPr>
          </w:p>
        </w:tc>
        <w:tc>
          <w:tcPr>
            <w:tcW w:w="1947" w:type="dxa"/>
            <w:shd w:val="clear" w:color="auto" w:fill="auto"/>
            <w:noWrap/>
            <w:vAlign w:val="center"/>
            <w:hideMark/>
          </w:tcPr>
          <w:p w14:paraId="0652FBB9"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57" w:type="dxa"/>
            <w:shd w:val="clear" w:color="auto" w:fill="auto"/>
            <w:hideMark/>
          </w:tcPr>
          <w:p w14:paraId="388FA5E0" w14:textId="77777777" w:rsidR="004E6A3A" w:rsidRPr="004E6A3A" w:rsidRDefault="004E6A3A" w:rsidP="004E6A3A">
            <w:pPr>
              <w:spacing w:before="0" w:after="0"/>
              <w:rPr>
                <w:rFonts w:ascii="Arial Narrow" w:hAnsi="Arial Narrow"/>
                <w:b/>
                <w:bCs/>
                <w:color w:val="000000"/>
                <w:sz w:val="16"/>
                <w:szCs w:val="16"/>
              </w:rPr>
            </w:pPr>
          </w:p>
        </w:tc>
        <w:tc>
          <w:tcPr>
            <w:tcW w:w="991" w:type="dxa"/>
            <w:gridSpan w:val="2"/>
            <w:shd w:val="clear" w:color="auto" w:fill="auto"/>
            <w:noWrap/>
            <w:vAlign w:val="bottom"/>
            <w:hideMark/>
          </w:tcPr>
          <w:p w14:paraId="79DB48A8"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52" w:type="dxa"/>
            <w:gridSpan w:val="2"/>
            <w:shd w:val="clear" w:color="auto" w:fill="auto"/>
            <w:hideMark/>
          </w:tcPr>
          <w:p w14:paraId="6C7F3D67" w14:textId="77777777" w:rsidR="004E6A3A" w:rsidRPr="004E6A3A" w:rsidRDefault="004E6A3A" w:rsidP="004E6A3A">
            <w:pPr>
              <w:spacing w:before="0" w:after="0"/>
              <w:rPr>
                <w:rFonts w:ascii="Arial Narrow" w:hAnsi="Arial Narrow"/>
                <w:b/>
                <w:bCs/>
                <w:color w:val="000000"/>
                <w:sz w:val="16"/>
                <w:szCs w:val="16"/>
              </w:rPr>
            </w:pPr>
          </w:p>
        </w:tc>
        <w:tc>
          <w:tcPr>
            <w:tcW w:w="1372" w:type="dxa"/>
            <w:gridSpan w:val="2"/>
            <w:shd w:val="clear" w:color="auto" w:fill="auto"/>
            <w:noWrap/>
            <w:vAlign w:val="bottom"/>
            <w:hideMark/>
          </w:tcPr>
          <w:p w14:paraId="686399AB"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    pro forma</w:t>
            </w:r>
          </w:p>
        </w:tc>
        <w:tc>
          <w:tcPr>
            <w:tcW w:w="280" w:type="dxa"/>
            <w:gridSpan w:val="2"/>
            <w:shd w:val="clear" w:color="auto" w:fill="auto"/>
            <w:hideMark/>
          </w:tcPr>
          <w:p w14:paraId="500B1BB3" w14:textId="77777777" w:rsidR="004E6A3A" w:rsidRPr="004E6A3A" w:rsidRDefault="004E6A3A" w:rsidP="004E6A3A">
            <w:pPr>
              <w:spacing w:before="0" w:after="0"/>
              <w:rPr>
                <w:rFonts w:ascii="Arial Narrow" w:hAnsi="Arial Narrow"/>
                <w:b/>
                <w:bCs/>
                <w:color w:val="000000"/>
                <w:sz w:val="16"/>
                <w:szCs w:val="16"/>
              </w:rPr>
            </w:pPr>
          </w:p>
        </w:tc>
        <w:tc>
          <w:tcPr>
            <w:tcW w:w="989" w:type="dxa"/>
            <w:gridSpan w:val="2"/>
            <w:shd w:val="clear" w:color="auto" w:fill="auto"/>
            <w:noWrap/>
            <w:vAlign w:val="bottom"/>
            <w:hideMark/>
          </w:tcPr>
          <w:p w14:paraId="55326F0D"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          Pro forma</w:t>
            </w:r>
          </w:p>
        </w:tc>
      </w:tr>
      <w:tr w:rsidR="004E6A3A" w:rsidRPr="004E6A3A" w14:paraId="59816357" w14:textId="77777777" w:rsidTr="00A45142">
        <w:trPr>
          <w:trHeight w:val="170"/>
        </w:trPr>
        <w:tc>
          <w:tcPr>
            <w:tcW w:w="2517" w:type="dxa"/>
            <w:shd w:val="clear" w:color="auto" w:fill="auto"/>
            <w:vAlign w:val="bottom"/>
            <w:hideMark/>
          </w:tcPr>
          <w:p w14:paraId="1783F8E1"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PASSIVO E PATRIMÔNIO LÍQUIDO</w:t>
            </w:r>
          </w:p>
        </w:tc>
        <w:tc>
          <w:tcPr>
            <w:tcW w:w="209" w:type="dxa"/>
            <w:shd w:val="clear" w:color="auto" w:fill="auto"/>
            <w:hideMark/>
          </w:tcPr>
          <w:p w14:paraId="3CEF844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BB1E4D7"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02A4F88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DDF2684"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44D556C5"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76E929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77FB8313"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6E05B4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81A7181"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3191A246" w14:textId="77777777" w:rsidTr="00A45142">
        <w:trPr>
          <w:trHeight w:val="170"/>
        </w:trPr>
        <w:tc>
          <w:tcPr>
            <w:tcW w:w="2517" w:type="dxa"/>
            <w:shd w:val="clear" w:color="auto" w:fill="auto"/>
            <w:vAlign w:val="bottom"/>
            <w:hideMark/>
          </w:tcPr>
          <w:p w14:paraId="53CCD5A6"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CIRCULANTE</w:t>
            </w:r>
          </w:p>
        </w:tc>
        <w:tc>
          <w:tcPr>
            <w:tcW w:w="209" w:type="dxa"/>
            <w:shd w:val="clear" w:color="auto" w:fill="auto"/>
            <w:hideMark/>
          </w:tcPr>
          <w:p w14:paraId="742D215C"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265C162"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14B882ED"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5838C08"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229FAF6D"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319BBF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6D4DDF7B"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F83543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4C42966D"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97BA045" w14:textId="77777777" w:rsidTr="00A45142">
        <w:trPr>
          <w:trHeight w:val="170"/>
        </w:trPr>
        <w:tc>
          <w:tcPr>
            <w:tcW w:w="2517" w:type="dxa"/>
            <w:shd w:val="clear" w:color="auto" w:fill="auto"/>
            <w:vAlign w:val="bottom"/>
            <w:hideMark/>
          </w:tcPr>
          <w:p w14:paraId="3B0B26A1"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Empréstimos e financiamentos</w:t>
            </w:r>
          </w:p>
        </w:tc>
        <w:tc>
          <w:tcPr>
            <w:tcW w:w="209" w:type="dxa"/>
            <w:shd w:val="clear" w:color="auto" w:fill="auto"/>
            <w:hideMark/>
          </w:tcPr>
          <w:p w14:paraId="35D5C81A"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656A709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908 </w:t>
            </w:r>
          </w:p>
        </w:tc>
        <w:tc>
          <w:tcPr>
            <w:tcW w:w="157" w:type="dxa"/>
            <w:shd w:val="clear" w:color="auto" w:fill="auto"/>
            <w:hideMark/>
          </w:tcPr>
          <w:p w14:paraId="3F6D9D2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B32D4A1"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315 </w:t>
            </w:r>
          </w:p>
        </w:tc>
        <w:tc>
          <w:tcPr>
            <w:tcW w:w="152" w:type="dxa"/>
            <w:gridSpan w:val="2"/>
            <w:shd w:val="clear" w:color="auto" w:fill="auto"/>
            <w:hideMark/>
          </w:tcPr>
          <w:p w14:paraId="1814212C"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749520D"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32DD97FD"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7A1C818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2A1EFD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1.223 </w:t>
            </w:r>
          </w:p>
        </w:tc>
      </w:tr>
      <w:tr w:rsidR="004E6A3A" w:rsidRPr="004E6A3A" w14:paraId="5590B4DE" w14:textId="77777777" w:rsidTr="00A45142">
        <w:trPr>
          <w:trHeight w:val="170"/>
        </w:trPr>
        <w:tc>
          <w:tcPr>
            <w:tcW w:w="2517" w:type="dxa"/>
            <w:shd w:val="clear" w:color="auto" w:fill="auto"/>
            <w:vAlign w:val="bottom"/>
            <w:hideMark/>
          </w:tcPr>
          <w:p w14:paraId="66C02645"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Fornecedores e fretes a pagar</w:t>
            </w:r>
          </w:p>
        </w:tc>
        <w:tc>
          <w:tcPr>
            <w:tcW w:w="209" w:type="dxa"/>
            <w:shd w:val="clear" w:color="auto" w:fill="auto"/>
            <w:hideMark/>
          </w:tcPr>
          <w:p w14:paraId="74890F8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925FF3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1.723 </w:t>
            </w:r>
          </w:p>
        </w:tc>
        <w:tc>
          <w:tcPr>
            <w:tcW w:w="157" w:type="dxa"/>
            <w:shd w:val="clear" w:color="auto" w:fill="auto"/>
            <w:hideMark/>
          </w:tcPr>
          <w:p w14:paraId="51BDCCC2"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965032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456 </w:t>
            </w:r>
          </w:p>
        </w:tc>
        <w:tc>
          <w:tcPr>
            <w:tcW w:w="152" w:type="dxa"/>
            <w:gridSpan w:val="2"/>
            <w:shd w:val="clear" w:color="auto" w:fill="auto"/>
            <w:hideMark/>
          </w:tcPr>
          <w:p w14:paraId="3336860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DC05717"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66D9EF0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1B50D4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9CA6BA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2.179 </w:t>
            </w:r>
          </w:p>
        </w:tc>
      </w:tr>
      <w:tr w:rsidR="004E6A3A" w:rsidRPr="004E6A3A" w14:paraId="76017662" w14:textId="77777777" w:rsidTr="00A45142">
        <w:trPr>
          <w:trHeight w:val="170"/>
        </w:trPr>
        <w:tc>
          <w:tcPr>
            <w:tcW w:w="2517" w:type="dxa"/>
            <w:shd w:val="clear" w:color="auto" w:fill="auto"/>
            <w:vAlign w:val="bottom"/>
            <w:hideMark/>
          </w:tcPr>
          <w:p w14:paraId="2B77824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Partes relacionadas</w:t>
            </w:r>
          </w:p>
        </w:tc>
        <w:tc>
          <w:tcPr>
            <w:tcW w:w="209" w:type="dxa"/>
            <w:shd w:val="clear" w:color="auto" w:fill="auto"/>
            <w:hideMark/>
          </w:tcPr>
          <w:p w14:paraId="22CD277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33700C59"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3.603 </w:t>
            </w:r>
          </w:p>
        </w:tc>
        <w:tc>
          <w:tcPr>
            <w:tcW w:w="157" w:type="dxa"/>
            <w:shd w:val="clear" w:color="auto" w:fill="auto"/>
            <w:hideMark/>
          </w:tcPr>
          <w:p w14:paraId="6C967F6E"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4A39BA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2.930 </w:t>
            </w:r>
          </w:p>
        </w:tc>
        <w:tc>
          <w:tcPr>
            <w:tcW w:w="152" w:type="dxa"/>
            <w:gridSpan w:val="2"/>
            <w:shd w:val="clear" w:color="auto" w:fill="auto"/>
            <w:hideMark/>
          </w:tcPr>
          <w:p w14:paraId="7396C60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7A3715FC"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2E536E0B"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1B15B7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1C0E91F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6.533 </w:t>
            </w:r>
          </w:p>
        </w:tc>
      </w:tr>
      <w:tr w:rsidR="004E6A3A" w:rsidRPr="004E6A3A" w14:paraId="035AD969" w14:textId="77777777" w:rsidTr="00A45142">
        <w:trPr>
          <w:trHeight w:val="170"/>
        </w:trPr>
        <w:tc>
          <w:tcPr>
            <w:tcW w:w="2517" w:type="dxa"/>
            <w:shd w:val="clear" w:color="auto" w:fill="auto"/>
            <w:vAlign w:val="bottom"/>
            <w:hideMark/>
          </w:tcPr>
          <w:p w14:paraId="3127716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Tributos a recolher</w:t>
            </w:r>
          </w:p>
        </w:tc>
        <w:tc>
          <w:tcPr>
            <w:tcW w:w="209" w:type="dxa"/>
            <w:shd w:val="clear" w:color="auto" w:fill="auto"/>
            <w:hideMark/>
          </w:tcPr>
          <w:p w14:paraId="51367A86"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3207350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978 </w:t>
            </w:r>
          </w:p>
        </w:tc>
        <w:tc>
          <w:tcPr>
            <w:tcW w:w="157" w:type="dxa"/>
            <w:shd w:val="clear" w:color="auto" w:fill="auto"/>
            <w:hideMark/>
          </w:tcPr>
          <w:p w14:paraId="598B33C6"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C4E1D0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670 </w:t>
            </w:r>
          </w:p>
        </w:tc>
        <w:tc>
          <w:tcPr>
            <w:tcW w:w="152" w:type="dxa"/>
            <w:gridSpan w:val="2"/>
            <w:shd w:val="clear" w:color="auto" w:fill="auto"/>
            <w:hideMark/>
          </w:tcPr>
          <w:p w14:paraId="6BBC772C"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834C6D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BBC5F99"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4AC4D5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411FFDD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1.648 </w:t>
            </w:r>
          </w:p>
        </w:tc>
      </w:tr>
      <w:tr w:rsidR="004E6A3A" w:rsidRPr="004E6A3A" w14:paraId="3FC18834" w14:textId="77777777" w:rsidTr="00A45142">
        <w:trPr>
          <w:trHeight w:val="170"/>
        </w:trPr>
        <w:tc>
          <w:tcPr>
            <w:tcW w:w="2517" w:type="dxa"/>
            <w:shd w:val="clear" w:color="auto" w:fill="auto"/>
            <w:vAlign w:val="bottom"/>
            <w:hideMark/>
          </w:tcPr>
          <w:p w14:paraId="4F53479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Parcelamento de tributos</w:t>
            </w:r>
          </w:p>
        </w:tc>
        <w:tc>
          <w:tcPr>
            <w:tcW w:w="209" w:type="dxa"/>
            <w:shd w:val="clear" w:color="auto" w:fill="auto"/>
            <w:hideMark/>
          </w:tcPr>
          <w:p w14:paraId="48EF544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0805C58"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233</w:t>
            </w:r>
          </w:p>
        </w:tc>
        <w:tc>
          <w:tcPr>
            <w:tcW w:w="157" w:type="dxa"/>
            <w:shd w:val="clear" w:color="auto" w:fill="auto"/>
            <w:hideMark/>
          </w:tcPr>
          <w:p w14:paraId="776352D0"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86CF44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46E3B489"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891D1D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7D2B4E43"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1664C8A"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4C9308B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233</w:t>
            </w:r>
          </w:p>
        </w:tc>
      </w:tr>
      <w:tr w:rsidR="004E6A3A" w:rsidRPr="004E6A3A" w14:paraId="7467C77A" w14:textId="77777777" w:rsidTr="00A45142">
        <w:trPr>
          <w:trHeight w:val="170"/>
        </w:trPr>
        <w:tc>
          <w:tcPr>
            <w:tcW w:w="2517" w:type="dxa"/>
            <w:shd w:val="clear" w:color="auto" w:fill="auto"/>
            <w:vAlign w:val="bottom"/>
            <w:hideMark/>
          </w:tcPr>
          <w:p w14:paraId="7E931BA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Salários e encargos sociais</w:t>
            </w:r>
          </w:p>
        </w:tc>
        <w:tc>
          <w:tcPr>
            <w:tcW w:w="209" w:type="dxa"/>
            <w:shd w:val="clear" w:color="auto" w:fill="auto"/>
            <w:hideMark/>
          </w:tcPr>
          <w:p w14:paraId="6C9839DE"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6F0EB0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1.533 </w:t>
            </w:r>
          </w:p>
        </w:tc>
        <w:tc>
          <w:tcPr>
            <w:tcW w:w="157" w:type="dxa"/>
            <w:shd w:val="clear" w:color="auto" w:fill="auto"/>
            <w:hideMark/>
          </w:tcPr>
          <w:p w14:paraId="0374CB8D"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2B1A48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590 </w:t>
            </w:r>
          </w:p>
        </w:tc>
        <w:tc>
          <w:tcPr>
            <w:tcW w:w="152" w:type="dxa"/>
            <w:gridSpan w:val="2"/>
            <w:shd w:val="clear" w:color="auto" w:fill="auto"/>
            <w:hideMark/>
          </w:tcPr>
          <w:p w14:paraId="6402CE99"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ABCBCD1"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5A473B9"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0F832DB"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CC3F3A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2.123 </w:t>
            </w:r>
          </w:p>
        </w:tc>
      </w:tr>
      <w:tr w:rsidR="004E6A3A" w:rsidRPr="004E6A3A" w14:paraId="6BF0C7FB" w14:textId="77777777" w:rsidTr="00A45142">
        <w:trPr>
          <w:trHeight w:val="170"/>
        </w:trPr>
        <w:tc>
          <w:tcPr>
            <w:tcW w:w="2517" w:type="dxa"/>
            <w:shd w:val="clear" w:color="auto" w:fill="auto"/>
            <w:vAlign w:val="bottom"/>
            <w:hideMark/>
          </w:tcPr>
          <w:p w14:paraId="4C5C83C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Imposto de renda e contribuição social</w:t>
            </w:r>
          </w:p>
        </w:tc>
        <w:tc>
          <w:tcPr>
            <w:tcW w:w="209" w:type="dxa"/>
            <w:shd w:val="clear" w:color="auto" w:fill="auto"/>
            <w:hideMark/>
          </w:tcPr>
          <w:p w14:paraId="1438A896"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CA851E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340 </w:t>
            </w:r>
          </w:p>
        </w:tc>
        <w:tc>
          <w:tcPr>
            <w:tcW w:w="157" w:type="dxa"/>
            <w:shd w:val="clear" w:color="auto" w:fill="auto"/>
            <w:hideMark/>
          </w:tcPr>
          <w:p w14:paraId="405B6C8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E5F4DD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270 </w:t>
            </w:r>
          </w:p>
        </w:tc>
        <w:tc>
          <w:tcPr>
            <w:tcW w:w="152" w:type="dxa"/>
            <w:gridSpan w:val="2"/>
            <w:shd w:val="clear" w:color="auto" w:fill="auto"/>
            <w:hideMark/>
          </w:tcPr>
          <w:p w14:paraId="7938E513"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6B8F2C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04787B3"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32DC713"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E3B1711"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610 </w:t>
            </w:r>
          </w:p>
        </w:tc>
      </w:tr>
      <w:tr w:rsidR="004E6A3A" w:rsidRPr="004E6A3A" w14:paraId="49D334F1" w14:textId="77777777" w:rsidTr="00A45142">
        <w:trPr>
          <w:trHeight w:val="179"/>
        </w:trPr>
        <w:tc>
          <w:tcPr>
            <w:tcW w:w="2517" w:type="dxa"/>
            <w:shd w:val="clear" w:color="auto" w:fill="auto"/>
            <w:vAlign w:val="bottom"/>
            <w:hideMark/>
          </w:tcPr>
          <w:p w14:paraId="0F34DC1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Demais contas a pagar</w:t>
            </w:r>
          </w:p>
        </w:tc>
        <w:tc>
          <w:tcPr>
            <w:tcW w:w="209" w:type="dxa"/>
            <w:shd w:val="clear" w:color="auto" w:fill="auto"/>
            <w:hideMark/>
          </w:tcPr>
          <w:p w14:paraId="79EC84EB"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1B42369"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358 </w:t>
            </w:r>
          </w:p>
        </w:tc>
        <w:tc>
          <w:tcPr>
            <w:tcW w:w="157" w:type="dxa"/>
            <w:shd w:val="clear" w:color="auto" w:fill="auto"/>
            <w:hideMark/>
          </w:tcPr>
          <w:p w14:paraId="76BF265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E2DF3F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245 </w:t>
            </w:r>
          </w:p>
        </w:tc>
        <w:tc>
          <w:tcPr>
            <w:tcW w:w="152" w:type="dxa"/>
            <w:gridSpan w:val="2"/>
            <w:shd w:val="clear" w:color="auto" w:fill="auto"/>
            <w:hideMark/>
          </w:tcPr>
          <w:p w14:paraId="63F4B23A"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D664C1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w:t>
            </w:r>
          </w:p>
        </w:tc>
        <w:tc>
          <w:tcPr>
            <w:tcW w:w="542" w:type="dxa"/>
            <w:shd w:val="clear" w:color="auto" w:fill="auto"/>
            <w:noWrap/>
            <w:vAlign w:val="bottom"/>
            <w:hideMark/>
          </w:tcPr>
          <w:p w14:paraId="1880D85B"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280" w:type="dxa"/>
            <w:gridSpan w:val="2"/>
            <w:shd w:val="clear" w:color="auto" w:fill="auto"/>
            <w:hideMark/>
          </w:tcPr>
          <w:p w14:paraId="21F8ED08"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5AA1AC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603 </w:t>
            </w:r>
          </w:p>
        </w:tc>
      </w:tr>
      <w:tr w:rsidR="004E6A3A" w:rsidRPr="004E6A3A" w14:paraId="430D4E1D" w14:textId="77777777" w:rsidTr="00A45142">
        <w:trPr>
          <w:trHeight w:val="179"/>
        </w:trPr>
        <w:tc>
          <w:tcPr>
            <w:tcW w:w="2517" w:type="dxa"/>
            <w:shd w:val="clear" w:color="auto" w:fill="auto"/>
            <w:vAlign w:val="bottom"/>
            <w:hideMark/>
          </w:tcPr>
          <w:p w14:paraId="46A2CECD"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6EE472B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D1224C2"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9.676 </w:t>
            </w:r>
          </w:p>
        </w:tc>
        <w:tc>
          <w:tcPr>
            <w:tcW w:w="157" w:type="dxa"/>
            <w:shd w:val="clear" w:color="auto" w:fill="auto"/>
            <w:hideMark/>
          </w:tcPr>
          <w:p w14:paraId="4C190290"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76843137"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5.476 </w:t>
            </w:r>
          </w:p>
        </w:tc>
        <w:tc>
          <w:tcPr>
            <w:tcW w:w="152" w:type="dxa"/>
            <w:gridSpan w:val="2"/>
            <w:shd w:val="clear" w:color="auto" w:fill="auto"/>
            <w:hideMark/>
          </w:tcPr>
          <w:p w14:paraId="48610231"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4C9DEB57"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w:t>
            </w:r>
          </w:p>
        </w:tc>
        <w:tc>
          <w:tcPr>
            <w:tcW w:w="542" w:type="dxa"/>
            <w:shd w:val="clear" w:color="auto" w:fill="auto"/>
            <w:noWrap/>
            <w:vAlign w:val="bottom"/>
            <w:hideMark/>
          </w:tcPr>
          <w:p w14:paraId="615A44C4"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5F0CFD13"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1055B4FF"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15.152 </w:t>
            </w:r>
          </w:p>
        </w:tc>
      </w:tr>
      <w:tr w:rsidR="004E6A3A" w:rsidRPr="004E6A3A" w14:paraId="4ED85A57" w14:textId="77777777" w:rsidTr="00A45142">
        <w:trPr>
          <w:trHeight w:val="170"/>
        </w:trPr>
        <w:tc>
          <w:tcPr>
            <w:tcW w:w="2517" w:type="dxa"/>
            <w:shd w:val="clear" w:color="auto" w:fill="auto"/>
            <w:vAlign w:val="bottom"/>
            <w:hideMark/>
          </w:tcPr>
          <w:p w14:paraId="707A8034"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NÃO CIRCULANTE</w:t>
            </w:r>
          </w:p>
        </w:tc>
        <w:tc>
          <w:tcPr>
            <w:tcW w:w="209" w:type="dxa"/>
            <w:shd w:val="clear" w:color="auto" w:fill="auto"/>
            <w:hideMark/>
          </w:tcPr>
          <w:p w14:paraId="26954AA5"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85D6A3E"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42C19F3F"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906FBBF"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3BF48948"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F436028"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6CC9F92"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331270FE"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58588A7"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683E578A" w14:textId="77777777" w:rsidTr="00A45142">
        <w:trPr>
          <w:trHeight w:val="170"/>
        </w:trPr>
        <w:tc>
          <w:tcPr>
            <w:tcW w:w="2517" w:type="dxa"/>
            <w:shd w:val="clear" w:color="auto" w:fill="auto"/>
            <w:vAlign w:val="bottom"/>
            <w:hideMark/>
          </w:tcPr>
          <w:p w14:paraId="5D0E961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Exigível a longo prazo</w:t>
            </w:r>
          </w:p>
        </w:tc>
        <w:tc>
          <w:tcPr>
            <w:tcW w:w="209" w:type="dxa"/>
            <w:shd w:val="clear" w:color="auto" w:fill="auto"/>
            <w:hideMark/>
          </w:tcPr>
          <w:p w14:paraId="13A1E6ED"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524C666"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2EDC08A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A44C117"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4AB061B4"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BA101C4"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ACDB211"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035056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D1C0D7D"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1ED2E1DB" w14:textId="77777777" w:rsidTr="00A45142">
        <w:trPr>
          <w:trHeight w:val="170"/>
        </w:trPr>
        <w:tc>
          <w:tcPr>
            <w:tcW w:w="2517" w:type="dxa"/>
            <w:shd w:val="clear" w:color="auto" w:fill="auto"/>
            <w:vAlign w:val="bottom"/>
            <w:hideMark/>
          </w:tcPr>
          <w:p w14:paraId="3AB12EF6"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Empréstimos e financiamentos</w:t>
            </w:r>
          </w:p>
        </w:tc>
        <w:tc>
          <w:tcPr>
            <w:tcW w:w="209" w:type="dxa"/>
            <w:shd w:val="clear" w:color="auto" w:fill="auto"/>
            <w:hideMark/>
          </w:tcPr>
          <w:p w14:paraId="3A636770"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28405E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3.227 </w:t>
            </w:r>
          </w:p>
        </w:tc>
        <w:tc>
          <w:tcPr>
            <w:tcW w:w="157" w:type="dxa"/>
            <w:shd w:val="clear" w:color="auto" w:fill="auto"/>
            <w:hideMark/>
          </w:tcPr>
          <w:p w14:paraId="6DE292E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82AA606"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1.800 </w:t>
            </w:r>
          </w:p>
        </w:tc>
        <w:tc>
          <w:tcPr>
            <w:tcW w:w="152" w:type="dxa"/>
            <w:gridSpan w:val="2"/>
            <w:shd w:val="clear" w:color="auto" w:fill="auto"/>
            <w:hideMark/>
          </w:tcPr>
          <w:p w14:paraId="073002A2"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7E1BB2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15.000 </w:t>
            </w:r>
          </w:p>
        </w:tc>
        <w:tc>
          <w:tcPr>
            <w:tcW w:w="542" w:type="dxa"/>
            <w:shd w:val="clear" w:color="auto" w:fill="auto"/>
            <w:noWrap/>
            <w:vAlign w:val="bottom"/>
            <w:hideMark/>
          </w:tcPr>
          <w:p w14:paraId="09D5606C"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59E0CAE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1FD3E3B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20.027 </w:t>
            </w:r>
          </w:p>
        </w:tc>
      </w:tr>
      <w:tr w:rsidR="004E6A3A" w:rsidRPr="004E6A3A" w14:paraId="0DE7C034" w14:textId="77777777" w:rsidTr="00A45142">
        <w:trPr>
          <w:trHeight w:val="170"/>
        </w:trPr>
        <w:tc>
          <w:tcPr>
            <w:tcW w:w="2517" w:type="dxa"/>
            <w:shd w:val="clear" w:color="auto" w:fill="auto"/>
            <w:vAlign w:val="bottom"/>
            <w:hideMark/>
          </w:tcPr>
          <w:p w14:paraId="1B2F5F42"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Provisão para contingências e outros</w:t>
            </w:r>
          </w:p>
        </w:tc>
        <w:tc>
          <w:tcPr>
            <w:tcW w:w="209" w:type="dxa"/>
            <w:shd w:val="clear" w:color="auto" w:fill="auto"/>
            <w:hideMark/>
          </w:tcPr>
          <w:p w14:paraId="03663282"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2AC5C4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4.612 </w:t>
            </w:r>
          </w:p>
        </w:tc>
        <w:tc>
          <w:tcPr>
            <w:tcW w:w="157" w:type="dxa"/>
            <w:shd w:val="clear" w:color="auto" w:fill="auto"/>
            <w:hideMark/>
          </w:tcPr>
          <w:p w14:paraId="295DBCDB"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C22F0F6"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2.350 </w:t>
            </w:r>
          </w:p>
        </w:tc>
        <w:tc>
          <w:tcPr>
            <w:tcW w:w="152" w:type="dxa"/>
            <w:gridSpan w:val="2"/>
            <w:shd w:val="clear" w:color="auto" w:fill="auto"/>
            <w:hideMark/>
          </w:tcPr>
          <w:p w14:paraId="3382B7DA"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8D3FFA9"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3803CB97"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4A6277E"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545B2C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6.962 </w:t>
            </w:r>
          </w:p>
        </w:tc>
      </w:tr>
      <w:tr w:rsidR="004E6A3A" w:rsidRPr="004E6A3A" w14:paraId="1942624C" w14:textId="77777777" w:rsidTr="00A45142">
        <w:trPr>
          <w:trHeight w:val="179"/>
        </w:trPr>
        <w:tc>
          <w:tcPr>
            <w:tcW w:w="2517" w:type="dxa"/>
            <w:shd w:val="clear" w:color="auto" w:fill="auto"/>
            <w:vAlign w:val="bottom"/>
            <w:hideMark/>
          </w:tcPr>
          <w:p w14:paraId="0EC54AF5"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Títulos a pagar</w:t>
            </w:r>
          </w:p>
        </w:tc>
        <w:tc>
          <w:tcPr>
            <w:tcW w:w="209" w:type="dxa"/>
            <w:shd w:val="clear" w:color="auto" w:fill="auto"/>
            <w:hideMark/>
          </w:tcPr>
          <w:p w14:paraId="41D9581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A15684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1.190 </w:t>
            </w:r>
          </w:p>
        </w:tc>
        <w:tc>
          <w:tcPr>
            <w:tcW w:w="157" w:type="dxa"/>
            <w:shd w:val="clear" w:color="auto" w:fill="auto"/>
            <w:hideMark/>
          </w:tcPr>
          <w:p w14:paraId="324F858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FC1616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785 </w:t>
            </w:r>
          </w:p>
        </w:tc>
        <w:tc>
          <w:tcPr>
            <w:tcW w:w="152" w:type="dxa"/>
            <w:gridSpan w:val="2"/>
            <w:shd w:val="clear" w:color="auto" w:fill="auto"/>
            <w:hideMark/>
          </w:tcPr>
          <w:p w14:paraId="28C3A250"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7436995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w:t>
            </w:r>
          </w:p>
        </w:tc>
        <w:tc>
          <w:tcPr>
            <w:tcW w:w="542" w:type="dxa"/>
            <w:shd w:val="clear" w:color="auto" w:fill="auto"/>
            <w:noWrap/>
            <w:vAlign w:val="bottom"/>
            <w:hideMark/>
          </w:tcPr>
          <w:p w14:paraId="6DA6C832"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280" w:type="dxa"/>
            <w:gridSpan w:val="2"/>
            <w:shd w:val="clear" w:color="auto" w:fill="auto"/>
            <w:hideMark/>
          </w:tcPr>
          <w:p w14:paraId="325B1B94"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C3DC88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1.975 </w:t>
            </w:r>
          </w:p>
        </w:tc>
      </w:tr>
      <w:tr w:rsidR="004E6A3A" w:rsidRPr="004E6A3A" w14:paraId="568DDC5F" w14:textId="77777777" w:rsidTr="00A45142">
        <w:trPr>
          <w:trHeight w:val="179"/>
        </w:trPr>
        <w:tc>
          <w:tcPr>
            <w:tcW w:w="2517" w:type="dxa"/>
            <w:shd w:val="clear" w:color="auto" w:fill="auto"/>
            <w:vAlign w:val="bottom"/>
            <w:hideMark/>
          </w:tcPr>
          <w:p w14:paraId="22C1B848"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7CC75E3F"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7778AA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9.029 </w:t>
            </w:r>
          </w:p>
        </w:tc>
        <w:tc>
          <w:tcPr>
            <w:tcW w:w="157" w:type="dxa"/>
            <w:shd w:val="clear" w:color="auto" w:fill="auto"/>
            <w:hideMark/>
          </w:tcPr>
          <w:p w14:paraId="100EF493"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28C95EF4"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4.935 </w:t>
            </w:r>
          </w:p>
        </w:tc>
        <w:tc>
          <w:tcPr>
            <w:tcW w:w="152" w:type="dxa"/>
            <w:gridSpan w:val="2"/>
            <w:shd w:val="clear" w:color="auto" w:fill="auto"/>
            <w:hideMark/>
          </w:tcPr>
          <w:p w14:paraId="504C8F48"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2421926D"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15.000 </w:t>
            </w:r>
          </w:p>
        </w:tc>
        <w:tc>
          <w:tcPr>
            <w:tcW w:w="542" w:type="dxa"/>
            <w:shd w:val="clear" w:color="auto" w:fill="auto"/>
            <w:noWrap/>
            <w:vAlign w:val="bottom"/>
            <w:hideMark/>
          </w:tcPr>
          <w:p w14:paraId="36FB2E33"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5D2822C2"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67CA4A36"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28.964 </w:t>
            </w:r>
          </w:p>
        </w:tc>
      </w:tr>
      <w:tr w:rsidR="004E6A3A" w:rsidRPr="004E6A3A" w14:paraId="7BCD4F03" w14:textId="77777777" w:rsidTr="00A45142">
        <w:trPr>
          <w:trHeight w:val="170"/>
        </w:trPr>
        <w:tc>
          <w:tcPr>
            <w:tcW w:w="2517" w:type="dxa"/>
            <w:shd w:val="clear" w:color="auto" w:fill="auto"/>
            <w:vAlign w:val="bottom"/>
            <w:hideMark/>
          </w:tcPr>
          <w:p w14:paraId="1B4C11CA"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PATRIMÔNIO LÍQUIDO</w:t>
            </w:r>
          </w:p>
        </w:tc>
        <w:tc>
          <w:tcPr>
            <w:tcW w:w="209" w:type="dxa"/>
            <w:shd w:val="clear" w:color="auto" w:fill="auto"/>
            <w:hideMark/>
          </w:tcPr>
          <w:p w14:paraId="50532DBA"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20E0D04"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10162122"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C01BE30"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29EA110E"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39D02DB"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09834AF4"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CDF196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5DD748E"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364064AB" w14:textId="77777777" w:rsidTr="00A45142">
        <w:trPr>
          <w:trHeight w:val="170"/>
        </w:trPr>
        <w:tc>
          <w:tcPr>
            <w:tcW w:w="2517" w:type="dxa"/>
            <w:shd w:val="clear" w:color="auto" w:fill="auto"/>
            <w:vAlign w:val="bottom"/>
            <w:hideMark/>
          </w:tcPr>
          <w:p w14:paraId="0E5D27B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Capital social</w:t>
            </w:r>
          </w:p>
        </w:tc>
        <w:tc>
          <w:tcPr>
            <w:tcW w:w="209" w:type="dxa"/>
            <w:shd w:val="clear" w:color="auto" w:fill="auto"/>
            <w:hideMark/>
          </w:tcPr>
          <w:p w14:paraId="26C97A9D"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A71986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4.702 </w:t>
            </w:r>
          </w:p>
        </w:tc>
        <w:tc>
          <w:tcPr>
            <w:tcW w:w="157" w:type="dxa"/>
            <w:shd w:val="clear" w:color="auto" w:fill="auto"/>
            <w:hideMark/>
          </w:tcPr>
          <w:p w14:paraId="12F15AB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50315B58"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2.220 </w:t>
            </w:r>
          </w:p>
        </w:tc>
        <w:tc>
          <w:tcPr>
            <w:tcW w:w="152" w:type="dxa"/>
            <w:gridSpan w:val="2"/>
            <w:shd w:val="clear" w:color="auto" w:fill="auto"/>
            <w:hideMark/>
          </w:tcPr>
          <w:p w14:paraId="108A226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E567E5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-2.220 </w:t>
            </w:r>
          </w:p>
        </w:tc>
        <w:tc>
          <w:tcPr>
            <w:tcW w:w="542" w:type="dxa"/>
            <w:shd w:val="clear" w:color="auto" w:fill="auto"/>
            <w:noWrap/>
            <w:vAlign w:val="bottom"/>
            <w:hideMark/>
          </w:tcPr>
          <w:p w14:paraId="7738CC67"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2(b)</w:t>
            </w:r>
          </w:p>
        </w:tc>
        <w:tc>
          <w:tcPr>
            <w:tcW w:w="280" w:type="dxa"/>
            <w:gridSpan w:val="2"/>
            <w:shd w:val="clear" w:color="auto" w:fill="auto"/>
            <w:hideMark/>
          </w:tcPr>
          <w:p w14:paraId="5906899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AD987E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4.702 </w:t>
            </w:r>
          </w:p>
        </w:tc>
      </w:tr>
      <w:tr w:rsidR="004E6A3A" w:rsidRPr="004E6A3A" w14:paraId="185C67E0" w14:textId="77777777" w:rsidTr="00A45142">
        <w:trPr>
          <w:trHeight w:val="170"/>
        </w:trPr>
        <w:tc>
          <w:tcPr>
            <w:tcW w:w="2517" w:type="dxa"/>
            <w:shd w:val="clear" w:color="auto" w:fill="auto"/>
            <w:vAlign w:val="bottom"/>
            <w:hideMark/>
          </w:tcPr>
          <w:p w14:paraId="5F62B861"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Reserva de capital</w:t>
            </w:r>
          </w:p>
        </w:tc>
        <w:tc>
          <w:tcPr>
            <w:tcW w:w="209" w:type="dxa"/>
            <w:shd w:val="clear" w:color="auto" w:fill="auto"/>
            <w:hideMark/>
          </w:tcPr>
          <w:p w14:paraId="69484D4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5C9C08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498 </w:t>
            </w:r>
          </w:p>
        </w:tc>
        <w:tc>
          <w:tcPr>
            <w:tcW w:w="157" w:type="dxa"/>
            <w:shd w:val="clear" w:color="auto" w:fill="auto"/>
            <w:hideMark/>
          </w:tcPr>
          <w:p w14:paraId="77EB370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5AA244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145 </w:t>
            </w:r>
          </w:p>
        </w:tc>
        <w:tc>
          <w:tcPr>
            <w:tcW w:w="152" w:type="dxa"/>
            <w:gridSpan w:val="2"/>
            <w:shd w:val="clear" w:color="auto" w:fill="auto"/>
            <w:hideMark/>
          </w:tcPr>
          <w:p w14:paraId="3B3E04C4"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549B8A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-145 </w:t>
            </w:r>
          </w:p>
        </w:tc>
        <w:tc>
          <w:tcPr>
            <w:tcW w:w="542" w:type="dxa"/>
            <w:shd w:val="clear" w:color="auto" w:fill="auto"/>
            <w:noWrap/>
            <w:vAlign w:val="bottom"/>
            <w:hideMark/>
          </w:tcPr>
          <w:p w14:paraId="083DDCA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2(b)</w:t>
            </w:r>
          </w:p>
        </w:tc>
        <w:tc>
          <w:tcPr>
            <w:tcW w:w="280" w:type="dxa"/>
            <w:gridSpan w:val="2"/>
            <w:shd w:val="clear" w:color="auto" w:fill="auto"/>
            <w:hideMark/>
          </w:tcPr>
          <w:p w14:paraId="4845A69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313C43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498 </w:t>
            </w:r>
          </w:p>
        </w:tc>
      </w:tr>
      <w:tr w:rsidR="004E6A3A" w:rsidRPr="004E6A3A" w14:paraId="7EB64ABD" w14:textId="77777777" w:rsidTr="00A45142">
        <w:trPr>
          <w:trHeight w:val="179"/>
        </w:trPr>
        <w:tc>
          <w:tcPr>
            <w:tcW w:w="2517" w:type="dxa"/>
            <w:shd w:val="clear" w:color="auto" w:fill="auto"/>
            <w:vAlign w:val="bottom"/>
            <w:hideMark/>
          </w:tcPr>
          <w:p w14:paraId="2C09BEB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Reservas de lucros</w:t>
            </w:r>
          </w:p>
        </w:tc>
        <w:tc>
          <w:tcPr>
            <w:tcW w:w="209" w:type="dxa"/>
            <w:shd w:val="clear" w:color="auto" w:fill="auto"/>
            <w:hideMark/>
          </w:tcPr>
          <w:p w14:paraId="0CE5364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05F776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7.349 </w:t>
            </w:r>
          </w:p>
        </w:tc>
        <w:tc>
          <w:tcPr>
            <w:tcW w:w="157" w:type="dxa"/>
            <w:shd w:val="clear" w:color="auto" w:fill="auto"/>
            <w:hideMark/>
          </w:tcPr>
          <w:p w14:paraId="7974030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2A428B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2.929 </w:t>
            </w:r>
          </w:p>
        </w:tc>
        <w:tc>
          <w:tcPr>
            <w:tcW w:w="152" w:type="dxa"/>
            <w:gridSpan w:val="2"/>
            <w:shd w:val="clear" w:color="auto" w:fill="auto"/>
            <w:hideMark/>
          </w:tcPr>
          <w:p w14:paraId="1EBB996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DF7D31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-2.929 </w:t>
            </w:r>
          </w:p>
        </w:tc>
        <w:tc>
          <w:tcPr>
            <w:tcW w:w="542" w:type="dxa"/>
            <w:shd w:val="clear" w:color="auto" w:fill="auto"/>
            <w:noWrap/>
            <w:vAlign w:val="bottom"/>
            <w:hideMark/>
          </w:tcPr>
          <w:p w14:paraId="4768E8D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2(b)</w:t>
            </w:r>
          </w:p>
        </w:tc>
        <w:tc>
          <w:tcPr>
            <w:tcW w:w="280" w:type="dxa"/>
            <w:gridSpan w:val="2"/>
            <w:shd w:val="clear" w:color="auto" w:fill="auto"/>
            <w:hideMark/>
          </w:tcPr>
          <w:p w14:paraId="1EB8C29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10DEFD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7.349 </w:t>
            </w:r>
          </w:p>
        </w:tc>
      </w:tr>
      <w:tr w:rsidR="004E6A3A" w:rsidRPr="004E6A3A" w14:paraId="788C738D" w14:textId="77777777" w:rsidTr="00A45142">
        <w:trPr>
          <w:trHeight w:val="179"/>
        </w:trPr>
        <w:tc>
          <w:tcPr>
            <w:tcW w:w="2517" w:type="dxa"/>
            <w:shd w:val="clear" w:color="auto" w:fill="auto"/>
            <w:vAlign w:val="bottom"/>
            <w:hideMark/>
          </w:tcPr>
          <w:p w14:paraId="325E33BD"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62F3B5E5"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3A960309"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12.549 </w:t>
            </w:r>
          </w:p>
        </w:tc>
        <w:tc>
          <w:tcPr>
            <w:tcW w:w="157" w:type="dxa"/>
            <w:shd w:val="clear" w:color="auto" w:fill="auto"/>
            <w:hideMark/>
          </w:tcPr>
          <w:p w14:paraId="27FF38E0"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0535C39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5.294 </w:t>
            </w:r>
          </w:p>
        </w:tc>
        <w:tc>
          <w:tcPr>
            <w:tcW w:w="152" w:type="dxa"/>
            <w:gridSpan w:val="2"/>
            <w:shd w:val="clear" w:color="auto" w:fill="auto"/>
            <w:hideMark/>
          </w:tcPr>
          <w:p w14:paraId="7A9D4601"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7E937F82" w14:textId="77777777" w:rsidR="004E6A3A" w:rsidRPr="004E6A3A" w:rsidRDefault="004E6A3A" w:rsidP="004E6A3A">
            <w:pPr>
              <w:spacing w:before="0" w:after="0"/>
              <w:jc w:val="right"/>
              <w:rPr>
                <w:rFonts w:ascii="Arial Narrow" w:hAnsi="Arial Narrow"/>
                <w:b/>
                <w:sz w:val="16"/>
                <w:szCs w:val="16"/>
              </w:rPr>
            </w:pPr>
            <w:r w:rsidRPr="004E6A3A">
              <w:rPr>
                <w:rFonts w:ascii="Arial Narrow" w:hAnsi="Arial Narrow"/>
                <w:b/>
                <w:sz w:val="16"/>
                <w:szCs w:val="16"/>
              </w:rPr>
              <w:t xml:space="preserve">-5.294 </w:t>
            </w:r>
          </w:p>
        </w:tc>
        <w:tc>
          <w:tcPr>
            <w:tcW w:w="542" w:type="dxa"/>
            <w:shd w:val="clear" w:color="auto" w:fill="auto"/>
            <w:noWrap/>
            <w:vAlign w:val="bottom"/>
            <w:hideMark/>
          </w:tcPr>
          <w:p w14:paraId="7B8F94D6" w14:textId="77777777" w:rsidR="004E6A3A" w:rsidRPr="004E6A3A" w:rsidRDefault="004E6A3A" w:rsidP="004E6A3A">
            <w:pPr>
              <w:spacing w:before="0" w:after="0"/>
              <w:jc w:val="center"/>
              <w:rPr>
                <w:rFonts w:ascii="Arial Narrow" w:hAnsi="Arial Narrow"/>
                <w:b/>
                <w:sz w:val="16"/>
                <w:szCs w:val="16"/>
              </w:rPr>
            </w:pPr>
            <w:r w:rsidRPr="004E6A3A">
              <w:rPr>
                <w:rFonts w:ascii="Arial Narrow" w:hAnsi="Arial Narrow"/>
                <w:b/>
                <w:sz w:val="16"/>
                <w:szCs w:val="16"/>
              </w:rPr>
              <w:t>2(b)</w:t>
            </w:r>
          </w:p>
        </w:tc>
        <w:tc>
          <w:tcPr>
            <w:tcW w:w="280" w:type="dxa"/>
            <w:gridSpan w:val="2"/>
            <w:shd w:val="clear" w:color="auto" w:fill="auto"/>
            <w:hideMark/>
          </w:tcPr>
          <w:p w14:paraId="4E4DC443"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186F152F"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12.549 </w:t>
            </w:r>
          </w:p>
        </w:tc>
      </w:tr>
      <w:tr w:rsidR="004E6A3A" w:rsidRPr="004E6A3A" w14:paraId="1C260FCF" w14:textId="77777777" w:rsidTr="00A45142">
        <w:trPr>
          <w:trHeight w:val="179"/>
        </w:trPr>
        <w:tc>
          <w:tcPr>
            <w:tcW w:w="2517" w:type="dxa"/>
            <w:shd w:val="clear" w:color="auto" w:fill="auto"/>
            <w:vAlign w:val="bottom"/>
            <w:hideMark/>
          </w:tcPr>
          <w:p w14:paraId="3F39F35D"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TOTAL DO PASSIVO E PATRIMÔNIO LÍQUIDO</w:t>
            </w:r>
          </w:p>
        </w:tc>
        <w:tc>
          <w:tcPr>
            <w:tcW w:w="209" w:type="dxa"/>
            <w:shd w:val="clear" w:color="auto" w:fill="auto"/>
            <w:hideMark/>
          </w:tcPr>
          <w:p w14:paraId="2D3A1C7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962C75D"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31.254 </w:t>
            </w:r>
          </w:p>
        </w:tc>
        <w:tc>
          <w:tcPr>
            <w:tcW w:w="157" w:type="dxa"/>
            <w:shd w:val="clear" w:color="auto" w:fill="auto"/>
            <w:hideMark/>
          </w:tcPr>
          <w:p w14:paraId="4D871539"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52460EC3"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15.705 </w:t>
            </w:r>
          </w:p>
        </w:tc>
        <w:tc>
          <w:tcPr>
            <w:tcW w:w="152" w:type="dxa"/>
            <w:gridSpan w:val="2"/>
            <w:shd w:val="clear" w:color="auto" w:fill="auto"/>
            <w:hideMark/>
          </w:tcPr>
          <w:p w14:paraId="64B12D9F"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7C30245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9.706 </w:t>
            </w:r>
          </w:p>
        </w:tc>
        <w:tc>
          <w:tcPr>
            <w:tcW w:w="542" w:type="dxa"/>
            <w:shd w:val="clear" w:color="auto" w:fill="auto"/>
            <w:noWrap/>
            <w:vAlign w:val="bottom"/>
            <w:hideMark/>
          </w:tcPr>
          <w:p w14:paraId="5DEF4046"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3E81A475"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0E8EECFB"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56.665 </w:t>
            </w:r>
          </w:p>
        </w:tc>
      </w:tr>
      <w:tr w:rsidR="004E6A3A" w:rsidRPr="004E6A3A" w14:paraId="4DFB9C2D" w14:textId="77777777" w:rsidTr="00A45142">
        <w:trPr>
          <w:trHeight w:val="179"/>
        </w:trPr>
        <w:tc>
          <w:tcPr>
            <w:tcW w:w="2517" w:type="dxa"/>
            <w:shd w:val="clear" w:color="auto" w:fill="auto"/>
            <w:noWrap/>
            <w:vAlign w:val="bottom"/>
            <w:hideMark/>
          </w:tcPr>
          <w:p w14:paraId="7B393BA2"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noWrap/>
            <w:vAlign w:val="bottom"/>
            <w:hideMark/>
          </w:tcPr>
          <w:p w14:paraId="5DB1A1F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29FAB7F" w14:textId="77777777" w:rsidR="004E6A3A" w:rsidRPr="004E6A3A" w:rsidRDefault="004E6A3A" w:rsidP="004E6A3A">
            <w:pPr>
              <w:spacing w:before="0" w:after="0"/>
              <w:rPr>
                <w:rFonts w:ascii="Arial Narrow" w:hAnsi="Arial Narrow"/>
                <w:color w:val="000000"/>
                <w:sz w:val="16"/>
                <w:szCs w:val="16"/>
              </w:rPr>
            </w:pPr>
          </w:p>
        </w:tc>
        <w:tc>
          <w:tcPr>
            <w:tcW w:w="157" w:type="dxa"/>
            <w:shd w:val="clear" w:color="auto" w:fill="auto"/>
            <w:noWrap/>
            <w:vAlign w:val="bottom"/>
            <w:hideMark/>
          </w:tcPr>
          <w:p w14:paraId="4282D90A"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0CD2D6D" w14:textId="77777777" w:rsidR="004E6A3A" w:rsidRPr="004E6A3A" w:rsidRDefault="004E6A3A" w:rsidP="004E6A3A">
            <w:pPr>
              <w:spacing w:before="0" w:after="0"/>
              <w:rPr>
                <w:rFonts w:ascii="Arial Narrow" w:hAnsi="Arial Narrow"/>
                <w:color w:val="000000"/>
                <w:sz w:val="16"/>
                <w:szCs w:val="16"/>
              </w:rPr>
            </w:pPr>
          </w:p>
        </w:tc>
        <w:tc>
          <w:tcPr>
            <w:tcW w:w="152" w:type="dxa"/>
            <w:gridSpan w:val="2"/>
            <w:shd w:val="clear" w:color="auto" w:fill="auto"/>
            <w:noWrap/>
            <w:vAlign w:val="bottom"/>
            <w:hideMark/>
          </w:tcPr>
          <w:p w14:paraId="4A54827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71D0CB5" w14:textId="77777777" w:rsidR="004E6A3A" w:rsidRPr="004E6A3A" w:rsidRDefault="004E6A3A" w:rsidP="004E6A3A">
            <w:pPr>
              <w:spacing w:before="0" w:after="0"/>
              <w:rPr>
                <w:rFonts w:ascii="Arial Narrow" w:hAnsi="Arial Narrow"/>
                <w:color w:val="000000"/>
                <w:sz w:val="16"/>
                <w:szCs w:val="16"/>
              </w:rPr>
            </w:pPr>
          </w:p>
        </w:tc>
        <w:tc>
          <w:tcPr>
            <w:tcW w:w="542" w:type="dxa"/>
            <w:shd w:val="clear" w:color="auto" w:fill="auto"/>
            <w:noWrap/>
            <w:vAlign w:val="bottom"/>
            <w:hideMark/>
          </w:tcPr>
          <w:p w14:paraId="207D458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noWrap/>
            <w:vAlign w:val="bottom"/>
            <w:hideMark/>
          </w:tcPr>
          <w:p w14:paraId="00E2559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05F9749F" w14:textId="77777777" w:rsidR="004E6A3A" w:rsidRPr="004E6A3A" w:rsidRDefault="004E6A3A" w:rsidP="004E6A3A">
            <w:pPr>
              <w:spacing w:before="0" w:after="0"/>
              <w:rPr>
                <w:rFonts w:ascii="Arial Narrow" w:hAnsi="Arial Narrow"/>
                <w:color w:val="000000"/>
                <w:sz w:val="16"/>
                <w:szCs w:val="16"/>
              </w:rPr>
            </w:pPr>
          </w:p>
        </w:tc>
      </w:tr>
      <w:tr w:rsidR="004E6A3A" w:rsidRPr="004E6A3A" w14:paraId="297E277A" w14:textId="77777777" w:rsidTr="00A45142">
        <w:trPr>
          <w:gridAfter w:val="1"/>
          <w:wAfter w:w="13" w:type="dxa"/>
          <w:trHeight w:val="170"/>
        </w:trPr>
        <w:tc>
          <w:tcPr>
            <w:tcW w:w="5808" w:type="dxa"/>
            <w:gridSpan w:val="5"/>
            <w:shd w:val="clear" w:color="auto" w:fill="auto"/>
            <w:noWrap/>
            <w:vAlign w:val="bottom"/>
            <w:hideMark/>
          </w:tcPr>
          <w:p w14:paraId="48A35A5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As notas explicativas são parte integrante dessas informações financeiras </w:t>
            </w:r>
            <w:r w:rsidRPr="004E6A3A">
              <w:rPr>
                <w:rFonts w:ascii="Arial Narrow" w:hAnsi="Arial Narrow"/>
                <w:i/>
                <w:iCs/>
                <w:color w:val="000000"/>
                <w:sz w:val="16"/>
                <w:szCs w:val="16"/>
              </w:rPr>
              <w:t>pro forma.</w:t>
            </w:r>
          </w:p>
        </w:tc>
        <w:tc>
          <w:tcPr>
            <w:tcW w:w="146" w:type="dxa"/>
            <w:gridSpan w:val="2"/>
            <w:shd w:val="clear" w:color="auto" w:fill="auto"/>
            <w:noWrap/>
            <w:vAlign w:val="bottom"/>
            <w:hideMark/>
          </w:tcPr>
          <w:p w14:paraId="3DCCF2ED" w14:textId="77777777" w:rsidR="004E6A3A" w:rsidRPr="004E6A3A" w:rsidRDefault="004E6A3A" w:rsidP="004E6A3A">
            <w:pPr>
              <w:spacing w:before="0" w:after="0"/>
              <w:rPr>
                <w:rFonts w:ascii="Arial Narrow" w:hAnsi="Arial Narrow"/>
                <w:color w:val="000000"/>
                <w:sz w:val="16"/>
                <w:szCs w:val="16"/>
              </w:rPr>
            </w:pPr>
          </w:p>
        </w:tc>
        <w:tc>
          <w:tcPr>
            <w:tcW w:w="849" w:type="dxa"/>
            <w:gridSpan w:val="2"/>
            <w:shd w:val="clear" w:color="auto" w:fill="auto"/>
            <w:noWrap/>
            <w:vAlign w:val="bottom"/>
            <w:hideMark/>
          </w:tcPr>
          <w:p w14:paraId="7A904097" w14:textId="77777777" w:rsidR="004E6A3A" w:rsidRPr="004E6A3A" w:rsidRDefault="004E6A3A" w:rsidP="004E6A3A">
            <w:pPr>
              <w:spacing w:before="0" w:after="0"/>
              <w:rPr>
                <w:rFonts w:ascii="Arial Narrow" w:hAnsi="Arial Narrow"/>
                <w:color w:val="000000"/>
                <w:sz w:val="16"/>
                <w:szCs w:val="16"/>
              </w:rPr>
            </w:pPr>
          </w:p>
        </w:tc>
        <w:tc>
          <w:tcPr>
            <w:tcW w:w="542" w:type="dxa"/>
            <w:shd w:val="clear" w:color="auto" w:fill="auto"/>
            <w:noWrap/>
            <w:vAlign w:val="bottom"/>
            <w:hideMark/>
          </w:tcPr>
          <w:p w14:paraId="0B0AE089" w14:textId="77777777" w:rsidR="004E6A3A" w:rsidRPr="004E6A3A" w:rsidRDefault="004E6A3A" w:rsidP="004E6A3A">
            <w:pPr>
              <w:spacing w:before="0" w:after="0"/>
              <w:jc w:val="center"/>
              <w:rPr>
                <w:rFonts w:ascii="Arial Narrow" w:hAnsi="Arial Narrow"/>
                <w:color w:val="000000"/>
                <w:sz w:val="16"/>
                <w:szCs w:val="16"/>
              </w:rPr>
            </w:pPr>
          </w:p>
        </w:tc>
        <w:tc>
          <w:tcPr>
            <w:tcW w:w="261" w:type="dxa"/>
            <w:shd w:val="clear" w:color="auto" w:fill="auto"/>
            <w:noWrap/>
            <w:vAlign w:val="bottom"/>
            <w:hideMark/>
          </w:tcPr>
          <w:p w14:paraId="3B54AF07" w14:textId="77777777" w:rsidR="004E6A3A" w:rsidRPr="004E6A3A" w:rsidRDefault="004E6A3A" w:rsidP="004E6A3A">
            <w:pPr>
              <w:spacing w:before="0" w:after="0"/>
              <w:rPr>
                <w:rFonts w:ascii="Arial Narrow" w:hAnsi="Arial Narrow"/>
                <w:color w:val="000000"/>
                <w:sz w:val="16"/>
                <w:szCs w:val="16"/>
              </w:rPr>
            </w:pPr>
          </w:p>
        </w:tc>
        <w:tc>
          <w:tcPr>
            <w:tcW w:w="995" w:type="dxa"/>
            <w:gridSpan w:val="2"/>
            <w:shd w:val="clear" w:color="auto" w:fill="auto"/>
            <w:noWrap/>
            <w:vAlign w:val="bottom"/>
            <w:hideMark/>
          </w:tcPr>
          <w:p w14:paraId="3ACB6F6B" w14:textId="77777777" w:rsidR="004E6A3A" w:rsidRPr="004E6A3A" w:rsidRDefault="004E6A3A" w:rsidP="004E6A3A">
            <w:pPr>
              <w:spacing w:before="0" w:after="0"/>
              <w:rPr>
                <w:rFonts w:ascii="Arial Narrow" w:hAnsi="Arial Narrow"/>
                <w:color w:val="000000"/>
                <w:sz w:val="16"/>
                <w:szCs w:val="16"/>
              </w:rPr>
            </w:pPr>
          </w:p>
        </w:tc>
      </w:tr>
    </w:tbl>
    <w:p w14:paraId="67BD315C" w14:textId="77777777" w:rsidR="004E6A3A" w:rsidRPr="004E6A3A" w:rsidRDefault="004E6A3A" w:rsidP="004E6A3A">
      <w:pPr>
        <w:widowControl w:val="0"/>
        <w:tabs>
          <w:tab w:val="left" w:pos="6804"/>
        </w:tabs>
        <w:spacing w:before="0" w:after="0"/>
        <w:ind w:left="709" w:right="57" w:hanging="709"/>
        <w:rPr>
          <w:rFonts w:ascii="Times New Roman" w:hAnsi="Times New Roman"/>
          <w:sz w:val="24"/>
        </w:rPr>
      </w:pPr>
    </w:p>
    <w:tbl>
      <w:tblPr>
        <w:tblW w:w="8208" w:type="dxa"/>
        <w:tblInd w:w="58" w:type="dxa"/>
        <w:tblCellMar>
          <w:left w:w="70" w:type="dxa"/>
          <w:right w:w="70" w:type="dxa"/>
        </w:tblCellMar>
        <w:tblLook w:val="04A0" w:firstRow="1" w:lastRow="0" w:firstColumn="1" w:lastColumn="0" w:noHBand="0" w:noVBand="1"/>
      </w:tblPr>
      <w:tblGrid>
        <w:gridCol w:w="3386"/>
        <w:gridCol w:w="146"/>
        <w:gridCol w:w="1000"/>
        <w:gridCol w:w="146"/>
        <w:gridCol w:w="1280"/>
        <w:gridCol w:w="146"/>
        <w:gridCol w:w="528"/>
        <w:gridCol w:w="491"/>
        <w:gridCol w:w="146"/>
        <w:gridCol w:w="939"/>
      </w:tblGrid>
      <w:tr w:rsidR="004E6A3A" w:rsidRPr="004E6A3A" w14:paraId="25126E2C" w14:textId="77777777" w:rsidTr="00A45142">
        <w:trPr>
          <w:trHeight w:val="229"/>
        </w:trPr>
        <w:tc>
          <w:tcPr>
            <w:tcW w:w="8208" w:type="dxa"/>
            <w:gridSpan w:val="10"/>
            <w:tcBorders>
              <w:top w:val="nil"/>
              <w:left w:val="nil"/>
              <w:bottom w:val="nil"/>
              <w:right w:val="nil"/>
            </w:tcBorders>
            <w:shd w:val="clear" w:color="auto" w:fill="auto"/>
            <w:noWrap/>
            <w:vAlign w:val="bottom"/>
            <w:hideMark/>
          </w:tcPr>
          <w:p w14:paraId="7F3B6804" w14:textId="77777777" w:rsidR="004E6A3A" w:rsidRPr="004E6A3A" w:rsidRDefault="004E6A3A" w:rsidP="004E6A3A">
            <w:pPr>
              <w:spacing w:before="0" w:after="0"/>
              <w:rPr>
                <w:rFonts w:ascii="Arial Narrow" w:hAnsi="Arial Narrow" w:cs="Arial"/>
                <w:color w:val="000000"/>
                <w:sz w:val="16"/>
                <w:szCs w:val="16"/>
              </w:rPr>
            </w:pPr>
            <w:r w:rsidRPr="004E6A3A">
              <w:rPr>
                <w:rFonts w:ascii="Arial Narrow" w:hAnsi="Arial Narrow" w:cs="Calibri"/>
                <w:b/>
                <w:bCs/>
                <w:color w:val="000000"/>
                <w:sz w:val="16"/>
                <w:szCs w:val="16"/>
              </w:rPr>
              <w:lastRenderedPageBreak/>
              <w:t xml:space="preserve">Demonstração consolidada do resultado </w:t>
            </w:r>
            <w:r w:rsidRPr="004E6A3A">
              <w:rPr>
                <w:rFonts w:ascii="Arial Narrow" w:hAnsi="Arial Narrow" w:cs="Calibri"/>
                <w:b/>
                <w:bCs/>
                <w:i/>
                <w:iCs/>
                <w:color w:val="000000"/>
                <w:sz w:val="16"/>
                <w:szCs w:val="16"/>
              </w:rPr>
              <w:t>pro forma</w:t>
            </w:r>
            <w:r w:rsidRPr="004E6A3A">
              <w:rPr>
                <w:rFonts w:ascii="Arial Narrow" w:hAnsi="Arial Narrow" w:cs="Calibri"/>
                <w:b/>
                <w:bCs/>
                <w:color w:val="000000"/>
                <w:sz w:val="16"/>
                <w:szCs w:val="16"/>
              </w:rPr>
              <w:t xml:space="preserve"> para o exercício findo em 31 de dezembro de 20X0 (a)</w:t>
            </w:r>
          </w:p>
        </w:tc>
      </w:tr>
      <w:tr w:rsidR="004E6A3A" w:rsidRPr="004E6A3A" w14:paraId="1B1260C7" w14:textId="77777777" w:rsidTr="00A45142">
        <w:trPr>
          <w:trHeight w:val="229"/>
        </w:trPr>
        <w:tc>
          <w:tcPr>
            <w:tcW w:w="3386" w:type="dxa"/>
            <w:tcBorders>
              <w:top w:val="nil"/>
              <w:left w:val="nil"/>
              <w:bottom w:val="nil"/>
              <w:right w:val="nil"/>
            </w:tcBorders>
            <w:shd w:val="clear" w:color="auto" w:fill="auto"/>
            <w:noWrap/>
            <w:vAlign w:val="bottom"/>
            <w:hideMark/>
          </w:tcPr>
          <w:p w14:paraId="4F194641" w14:textId="77777777" w:rsidR="004E6A3A" w:rsidRPr="004E6A3A" w:rsidRDefault="004E6A3A" w:rsidP="004E6A3A">
            <w:pPr>
              <w:spacing w:before="0" w:after="0"/>
              <w:rPr>
                <w:rFonts w:ascii="Arial Narrow" w:hAnsi="Arial Narrow" w:cs="Calibri"/>
                <w:b/>
                <w:bCs/>
                <w:color w:val="000000"/>
                <w:sz w:val="16"/>
                <w:szCs w:val="16"/>
              </w:rPr>
            </w:pPr>
          </w:p>
        </w:tc>
        <w:tc>
          <w:tcPr>
            <w:tcW w:w="146" w:type="dxa"/>
            <w:tcBorders>
              <w:top w:val="nil"/>
              <w:left w:val="nil"/>
              <w:bottom w:val="nil"/>
              <w:right w:val="nil"/>
            </w:tcBorders>
            <w:shd w:val="clear" w:color="auto" w:fill="auto"/>
            <w:noWrap/>
            <w:vAlign w:val="bottom"/>
            <w:hideMark/>
          </w:tcPr>
          <w:p w14:paraId="17A91544" w14:textId="77777777" w:rsidR="004E6A3A" w:rsidRPr="004E6A3A" w:rsidRDefault="004E6A3A" w:rsidP="004E6A3A">
            <w:pPr>
              <w:spacing w:before="0" w:after="0"/>
              <w:rPr>
                <w:rFonts w:ascii="Arial Narrow"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14:paraId="4CA18986"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6C25BFE1" w14:textId="77777777" w:rsidR="004E6A3A" w:rsidRPr="004E6A3A" w:rsidRDefault="004E6A3A" w:rsidP="004E6A3A">
            <w:pPr>
              <w:spacing w:before="0" w:after="0"/>
              <w:rPr>
                <w:rFonts w:ascii="Arial Narrow" w:hAnsi="Arial Narrow" w:cs="Arial"/>
                <w:color w:val="000000"/>
                <w:sz w:val="16"/>
                <w:szCs w:val="16"/>
              </w:rPr>
            </w:pPr>
          </w:p>
        </w:tc>
        <w:tc>
          <w:tcPr>
            <w:tcW w:w="1280" w:type="dxa"/>
            <w:tcBorders>
              <w:top w:val="nil"/>
              <w:left w:val="nil"/>
              <w:bottom w:val="nil"/>
              <w:right w:val="nil"/>
            </w:tcBorders>
            <w:shd w:val="clear" w:color="auto" w:fill="auto"/>
            <w:noWrap/>
            <w:vAlign w:val="bottom"/>
            <w:hideMark/>
          </w:tcPr>
          <w:p w14:paraId="7F3F11A5"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3194F156" w14:textId="77777777" w:rsidR="004E6A3A" w:rsidRPr="004E6A3A" w:rsidRDefault="004E6A3A" w:rsidP="004E6A3A">
            <w:pPr>
              <w:spacing w:before="0" w:after="0"/>
              <w:rPr>
                <w:rFonts w:ascii="Arial Narrow" w:hAnsi="Arial Narrow" w:cs="Arial"/>
                <w:color w:val="000000"/>
                <w:sz w:val="16"/>
                <w:szCs w:val="16"/>
              </w:rPr>
            </w:pPr>
          </w:p>
        </w:tc>
        <w:tc>
          <w:tcPr>
            <w:tcW w:w="528" w:type="dxa"/>
            <w:tcBorders>
              <w:top w:val="nil"/>
              <w:left w:val="nil"/>
              <w:bottom w:val="nil"/>
              <w:right w:val="nil"/>
            </w:tcBorders>
            <w:shd w:val="clear" w:color="auto" w:fill="auto"/>
            <w:noWrap/>
            <w:vAlign w:val="bottom"/>
            <w:hideMark/>
          </w:tcPr>
          <w:p w14:paraId="39FB369A" w14:textId="77777777" w:rsidR="004E6A3A" w:rsidRPr="004E6A3A" w:rsidRDefault="004E6A3A" w:rsidP="004E6A3A">
            <w:pPr>
              <w:spacing w:before="0" w:after="0"/>
              <w:rPr>
                <w:rFonts w:ascii="Arial Narrow" w:hAnsi="Arial Narrow" w:cs="Arial"/>
                <w:color w:val="000000"/>
                <w:sz w:val="16"/>
                <w:szCs w:val="16"/>
              </w:rPr>
            </w:pPr>
          </w:p>
        </w:tc>
        <w:tc>
          <w:tcPr>
            <w:tcW w:w="491" w:type="dxa"/>
            <w:tcBorders>
              <w:top w:val="nil"/>
              <w:left w:val="nil"/>
              <w:bottom w:val="nil"/>
              <w:right w:val="nil"/>
            </w:tcBorders>
            <w:shd w:val="clear" w:color="auto" w:fill="auto"/>
            <w:noWrap/>
            <w:vAlign w:val="bottom"/>
            <w:hideMark/>
          </w:tcPr>
          <w:p w14:paraId="756A7AEC"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10FAACCB" w14:textId="77777777" w:rsidR="004E6A3A" w:rsidRPr="004E6A3A" w:rsidRDefault="004E6A3A" w:rsidP="004E6A3A">
            <w:pPr>
              <w:spacing w:before="0" w:after="0"/>
              <w:rPr>
                <w:rFonts w:ascii="Arial Narrow" w:hAnsi="Arial Narrow" w:cs="Arial"/>
                <w:color w:val="000000"/>
                <w:sz w:val="16"/>
                <w:szCs w:val="16"/>
              </w:rPr>
            </w:pPr>
          </w:p>
        </w:tc>
        <w:tc>
          <w:tcPr>
            <w:tcW w:w="939" w:type="dxa"/>
            <w:tcBorders>
              <w:top w:val="nil"/>
              <w:left w:val="nil"/>
              <w:bottom w:val="nil"/>
              <w:right w:val="nil"/>
            </w:tcBorders>
            <w:shd w:val="clear" w:color="auto" w:fill="auto"/>
            <w:noWrap/>
            <w:vAlign w:val="bottom"/>
            <w:hideMark/>
          </w:tcPr>
          <w:p w14:paraId="7BC3A15D"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102C799C" w14:textId="77777777" w:rsidTr="00A45142">
        <w:trPr>
          <w:trHeight w:val="229"/>
        </w:trPr>
        <w:tc>
          <w:tcPr>
            <w:tcW w:w="3386" w:type="dxa"/>
            <w:tcBorders>
              <w:top w:val="nil"/>
              <w:left w:val="nil"/>
              <w:bottom w:val="nil"/>
              <w:right w:val="nil"/>
            </w:tcBorders>
            <w:shd w:val="clear" w:color="auto" w:fill="auto"/>
            <w:noWrap/>
            <w:vAlign w:val="bottom"/>
            <w:hideMark/>
          </w:tcPr>
          <w:p w14:paraId="2B176CAA"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3CB07C57" w14:textId="77777777" w:rsidR="004E6A3A" w:rsidRPr="004E6A3A" w:rsidRDefault="004E6A3A" w:rsidP="004E6A3A">
            <w:pPr>
              <w:spacing w:before="0" w:after="0"/>
              <w:rPr>
                <w:rFonts w:ascii="Arial Narrow"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14:paraId="599EF37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41EFF31A" w14:textId="77777777" w:rsidR="004E6A3A" w:rsidRPr="004E6A3A" w:rsidRDefault="004E6A3A" w:rsidP="004E6A3A">
            <w:pPr>
              <w:spacing w:before="0" w:after="0"/>
              <w:rPr>
                <w:rFonts w:ascii="Arial Narrow" w:hAnsi="Arial Narrow" w:cs="Arial"/>
                <w:color w:val="000000"/>
                <w:sz w:val="16"/>
                <w:szCs w:val="16"/>
              </w:rPr>
            </w:pPr>
          </w:p>
        </w:tc>
        <w:tc>
          <w:tcPr>
            <w:tcW w:w="1280" w:type="dxa"/>
            <w:tcBorders>
              <w:top w:val="nil"/>
              <w:left w:val="nil"/>
              <w:bottom w:val="nil"/>
              <w:right w:val="nil"/>
            </w:tcBorders>
            <w:shd w:val="clear" w:color="auto" w:fill="auto"/>
            <w:noWrap/>
            <w:vAlign w:val="bottom"/>
            <w:hideMark/>
          </w:tcPr>
          <w:p w14:paraId="2D4E0D7B"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2667E3C7" w14:textId="77777777" w:rsidR="004E6A3A" w:rsidRPr="004E6A3A" w:rsidRDefault="004E6A3A" w:rsidP="004E6A3A">
            <w:pPr>
              <w:spacing w:before="0" w:after="0"/>
              <w:rPr>
                <w:rFonts w:ascii="Arial Narrow" w:hAnsi="Arial Narrow" w:cs="Arial"/>
                <w:color w:val="000000"/>
                <w:sz w:val="16"/>
                <w:szCs w:val="16"/>
              </w:rPr>
            </w:pPr>
          </w:p>
        </w:tc>
        <w:tc>
          <w:tcPr>
            <w:tcW w:w="1019" w:type="dxa"/>
            <w:gridSpan w:val="2"/>
            <w:tcBorders>
              <w:top w:val="nil"/>
              <w:left w:val="nil"/>
              <w:bottom w:val="nil"/>
              <w:right w:val="nil"/>
            </w:tcBorders>
            <w:shd w:val="clear" w:color="auto" w:fill="auto"/>
            <w:noWrap/>
            <w:vAlign w:val="bottom"/>
            <w:hideMark/>
          </w:tcPr>
          <w:p w14:paraId="7A9A16B1"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w:t>
            </w:r>
          </w:p>
        </w:tc>
        <w:tc>
          <w:tcPr>
            <w:tcW w:w="146" w:type="dxa"/>
            <w:tcBorders>
              <w:top w:val="nil"/>
              <w:left w:val="nil"/>
              <w:bottom w:val="nil"/>
              <w:right w:val="nil"/>
            </w:tcBorders>
            <w:shd w:val="clear" w:color="auto" w:fill="auto"/>
            <w:noWrap/>
            <w:vAlign w:val="bottom"/>
            <w:hideMark/>
          </w:tcPr>
          <w:p w14:paraId="0465767F" w14:textId="77777777" w:rsidR="004E6A3A" w:rsidRPr="004E6A3A" w:rsidRDefault="004E6A3A" w:rsidP="004E6A3A">
            <w:pPr>
              <w:spacing w:before="0" w:after="0"/>
              <w:rPr>
                <w:rFonts w:ascii="Arial Narrow" w:hAnsi="Arial Narrow" w:cs="Arial"/>
                <w:color w:val="000000"/>
                <w:sz w:val="16"/>
                <w:szCs w:val="16"/>
              </w:rPr>
            </w:pPr>
          </w:p>
        </w:tc>
        <w:tc>
          <w:tcPr>
            <w:tcW w:w="939" w:type="dxa"/>
            <w:tcBorders>
              <w:top w:val="nil"/>
              <w:left w:val="nil"/>
              <w:bottom w:val="nil"/>
              <w:right w:val="nil"/>
            </w:tcBorders>
            <w:shd w:val="clear" w:color="auto" w:fill="auto"/>
            <w:noWrap/>
            <w:vAlign w:val="bottom"/>
            <w:hideMark/>
          </w:tcPr>
          <w:p w14:paraId="437F92B8"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w:t>
            </w:r>
          </w:p>
        </w:tc>
      </w:tr>
      <w:tr w:rsidR="004E6A3A" w:rsidRPr="004E6A3A" w14:paraId="3D42A4DB" w14:textId="77777777" w:rsidTr="00A45142">
        <w:trPr>
          <w:trHeight w:val="243"/>
        </w:trPr>
        <w:tc>
          <w:tcPr>
            <w:tcW w:w="3386" w:type="dxa"/>
            <w:tcBorders>
              <w:top w:val="nil"/>
              <w:left w:val="nil"/>
              <w:bottom w:val="nil"/>
              <w:right w:val="nil"/>
            </w:tcBorders>
            <w:shd w:val="clear" w:color="auto" w:fill="auto"/>
            <w:vAlign w:val="bottom"/>
            <w:hideMark/>
          </w:tcPr>
          <w:p w14:paraId="15420435"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20A81104" w14:textId="77777777" w:rsidR="004E6A3A" w:rsidRPr="004E6A3A" w:rsidRDefault="004E6A3A" w:rsidP="004E6A3A">
            <w:pPr>
              <w:spacing w:before="0" w:after="0"/>
              <w:jc w:val="right"/>
              <w:rPr>
                <w:rFonts w:ascii="Arial Narrow" w:hAnsi="Arial Narrow"/>
                <w:b/>
                <w:bCs/>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6AA17CEC"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46" w:type="dxa"/>
            <w:tcBorders>
              <w:top w:val="nil"/>
              <w:left w:val="nil"/>
              <w:bottom w:val="nil"/>
              <w:right w:val="nil"/>
            </w:tcBorders>
            <w:shd w:val="clear" w:color="auto" w:fill="auto"/>
            <w:noWrap/>
            <w:vAlign w:val="bottom"/>
            <w:hideMark/>
          </w:tcPr>
          <w:p w14:paraId="50426BF6" w14:textId="77777777" w:rsidR="004E6A3A" w:rsidRPr="004E6A3A" w:rsidRDefault="004E6A3A" w:rsidP="004E6A3A">
            <w:pPr>
              <w:spacing w:before="0" w:after="0"/>
              <w:rPr>
                <w:rFonts w:ascii="Arial Narrow" w:hAnsi="Arial Narrow"/>
                <w:b/>
                <w:bCs/>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1F348A5F"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46" w:type="dxa"/>
            <w:tcBorders>
              <w:top w:val="nil"/>
              <w:left w:val="nil"/>
              <w:bottom w:val="nil"/>
              <w:right w:val="nil"/>
            </w:tcBorders>
            <w:shd w:val="clear" w:color="auto" w:fill="auto"/>
            <w:noWrap/>
            <w:vAlign w:val="bottom"/>
            <w:hideMark/>
          </w:tcPr>
          <w:p w14:paraId="3DAD155C" w14:textId="77777777" w:rsidR="004E6A3A" w:rsidRPr="004E6A3A" w:rsidRDefault="004E6A3A" w:rsidP="004E6A3A">
            <w:pPr>
              <w:spacing w:before="0" w:after="0"/>
              <w:rPr>
                <w:rFonts w:ascii="Arial Narrow" w:hAnsi="Arial Narrow"/>
                <w:b/>
                <w:bCs/>
                <w:color w:val="000000"/>
                <w:sz w:val="16"/>
                <w:szCs w:val="16"/>
              </w:rPr>
            </w:pPr>
          </w:p>
        </w:tc>
        <w:tc>
          <w:tcPr>
            <w:tcW w:w="1019" w:type="dxa"/>
            <w:gridSpan w:val="2"/>
            <w:tcBorders>
              <w:top w:val="nil"/>
              <w:left w:val="nil"/>
              <w:bottom w:val="single" w:sz="8" w:space="0" w:color="auto"/>
              <w:right w:val="nil"/>
            </w:tcBorders>
            <w:shd w:val="clear" w:color="auto" w:fill="auto"/>
            <w:noWrap/>
            <w:vAlign w:val="bottom"/>
            <w:hideMark/>
          </w:tcPr>
          <w:p w14:paraId="341942C3"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c>
          <w:tcPr>
            <w:tcW w:w="146" w:type="dxa"/>
            <w:tcBorders>
              <w:top w:val="nil"/>
              <w:left w:val="nil"/>
              <w:bottom w:val="nil"/>
              <w:right w:val="nil"/>
            </w:tcBorders>
            <w:shd w:val="clear" w:color="auto" w:fill="auto"/>
            <w:noWrap/>
            <w:vAlign w:val="bottom"/>
            <w:hideMark/>
          </w:tcPr>
          <w:p w14:paraId="48231299" w14:textId="77777777" w:rsidR="004E6A3A" w:rsidRPr="004E6A3A" w:rsidRDefault="004E6A3A" w:rsidP="004E6A3A">
            <w:pPr>
              <w:spacing w:before="0" w:after="0"/>
              <w:rPr>
                <w:rFonts w:ascii="Arial Narrow" w:hAnsi="Arial Narrow"/>
                <w:b/>
                <w:bCs/>
                <w:color w:val="000000"/>
                <w:sz w:val="16"/>
                <w:szCs w:val="16"/>
              </w:rPr>
            </w:pPr>
          </w:p>
        </w:tc>
        <w:tc>
          <w:tcPr>
            <w:tcW w:w="939" w:type="dxa"/>
            <w:tcBorders>
              <w:top w:val="nil"/>
              <w:left w:val="nil"/>
              <w:bottom w:val="single" w:sz="8" w:space="0" w:color="auto"/>
              <w:right w:val="nil"/>
            </w:tcBorders>
            <w:shd w:val="clear" w:color="auto" w:fill="auto"/>
            <w:noWrap/>
            <w:vAlign w:val="bottom"/>
            <w:hideMark/>
          </w:tcPr>
          <w:p w14:paraId="048D56AC"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r>
      <w:tr w:rsidR="004E6A3A" w:rsidRPr="004E6A3A" w14:paraId="5DA6A647" w14:textId="77777777" w:rsidTr="00A45142">
        <w:trPr>
          <w:trHeight w:val="229"/>
        </w:trPr>
        <w:tc>
          <w:tcPr>
            <w:tcW w:w="3386" w:type="dxa"/>
            <w:tcBorders>
              <w:top w:val="nil"/>
              <w:left w:val="nil"/>
              <w:bottom w:val="nil"/>
              <w:right w:val="nil"/>
            </w:tcBorders>
            <w:shd w:val="clear" w:color="auto" w:fill="auto"/>
            <w:vAlign w:val="bottom"/>
            <w:hideMark/>
          </w:tcPr>
          <w:p w14:paraId="40BB2B04"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676E20E7" w14:textId="77777777" w:rsidR="004E6A3A" w:rsidRPr="004E6A3A" w:rsidRDefault="004E6A3A" w:rsidP="004E6A3A">
            <w:pPr>
              <w:spacing w:before="0" w:after="0"/>
              <w:jc w:val="right"/>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06F11FB4"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6B59F170"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7490469A"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DF177F5"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1393CF25" w14:textId="77777777" w:rsidR="004E6A3A" w:rsidRPr="004E6A3A" w:rsidRDefault="004E6A3A" w:rsidP="004E6A3A">
            <w:pPr>
              <w:spacing w:before="0" w:after="0"/>
              <w:jc w:val="right"/>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287E6974"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4A044A9"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6376BFBD"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56D6175" w14:textId="77777777" w:rsidTr="00A45142">
        <w:trPr>
          <w:trHeight w:val="243"/>
        </w:trPr>
        <w:tc>
          <w:tcPr>
            <w:tcW w:w="3386" w:type="dxa"/>
            <w:tcBorders>
              <w:top w:val="nil"/>
              <w:left w:val="nil"/>
              <w:bottom w:val="nil"/>
              <w:right w:val="nil"/>
            </w:tcBorders>
            <w:shd w:val="clear" w:color="auto" w:fill="auto"/>
            <w:vAlign w:val="bottom"/>
            <w:hideMark/>
          </w:tcPr>
          <w:p w14:paraId="5D45CBDB"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RECEITA LÍQUIDA DE VENDAS E SERVIÇOS</w:t>
            </w:r>
          </w:p>
        </w:tc>
        <w:tc>
          <w:tcPr>
            <w:tcW w:w="146" w:type="dxa"/>
            <w:tcBorders>
              <w:top w:val="nil"/>
              <w:left w:val="nil"/>
              <w:bottom w:val="nil"/>
              <w:right w:val="nil"/>
            </w:tcBorders>
            <w:shd w:val="clear" w:color="auto" w:fill="auto"/>
            <w:hideMark/>
          </w:tcPr>
          <w:p w14:paraId="59AA7722"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7BA946BD"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4.000 </w:t>
            </w:r>
          </w:p>
        </w:tc>
        <w:tc>
          <w:tcPr>
            <w:tcW w:w="146" w:type="dxa"/>
            <w:tcBorders>
              <w:top w:val="nil"/>
              <w:left w:val="nil"/>
              <w:bottom w:val="nil"/>
              <w:right w:val="nil"/>
            </w:tcBorders>
            <w:shd w:val="clear" w:color="auto" w:fill="auto"/>
            <w:noWrap/>
            <w:vAlign w:val="bottom"/>
            <w:hideMark/>
          </w:tcPr>
          <w:p w14:paraId="280BB660" w14:textId="77777777" w:rsidR="004E6A3A" w:rsidRPr="004E6A3A" w:rsidRDefault="004E6A3A" w:rsidP="004E6A3A">
            <w:pPr>
              <w:spacing w:before="0" w:after="0"/>
              <w:rPr>
                <w:rFonts w:ascii="Arial Narrow" w:hAnsi="Arial Narrow"/>
                <w:b/>
                <w:bCs/>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64604223"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2.250 </w:t>
            </w:r>
          </w:p>
        </w:tc>
        <w:tc>
          <w:tcPr>
            <w:tcW w:w="146" w:type="dxa"/>
            <w:tcBorders>
              <w:top w:val="nil"/>
              <w:left w:val="nil"/>
              <w:bottom w:val="nil"/>
              <w:right w:val="nil"/>
            </w:tcBorders>
            <w:shd w:val="clear" w:color="auto" w:fill="auto"/>
            <w:noWrap/>
            <w:vAlign w:val="bottom"/>
            <w:hideMark/>
          </w:tcPr>
          <w:p w14:paraId="5BD61A92" w14:textId="77777777" w:rsidR="004E6A3A" w:rsidRPr="004E6A3A" w:rsidRDefault="004E6A3A" w:rsidP="004E6A3A">
            <w:pPr>
              <w:spacing w:before="0" w:after="0"/>
              <w:rPr>
                <w:rFonts w:ascii="Arial Narrow" w:hAnsi="Arial Narrow"/>
                <w:b/>
                <w:bCs/>
                <w:color w:val="000000"/>
                <w:sz w:val="16"/>
                <w:szCs w:val="16"/>
              </w:rPr>
            </w:pPr>
          </w:p>
        </w:tc>
        <w:tc>
          <w:tcPr>
            <w:tcW w:w="528" w:type="dxa"/>
            <w:tcBorders>
              <w:top w:val="nil"/>
              <w:left w:val="nil"/>
              <w:bottom w:val="single" w:sz="8" w:space="0" w:color="auto"/>
              <w:right w:val="nil"/>
            </w:tcBorders>
            <w:shd w:val="clear" w:color="auto" w:fill="auto"/>
            <w:noWrap/>
            <w:vAlign w:val="bottom"/>
            <w:hideMark/>
          </w:tcPr>
          <w:p w14:paraId="3FC6356C"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 </w:t>
            </w:r>
          </w:p>
        </w:tc>
        <w:tc>
          <w:tcPr>
            <w:tcW w:w="491" w:type="dxa"/>
            <w:tcBorders>
              <w:top w:val="nil"/>
              <w:left w:val="nil"/>
              <w:bottom w:val="single" w:sz="8" w:space="0" w:color="auto"/>
              <w:right w:val="nil"/>
            </w:tcBorders>
            <w:shd w:val="clear" w:color="auto" w:fill="auto"/>
            <w:noWrap/>
            <w:vAlign w:val="bottom"/>
            <w:hideMark/>
          </w:tcPr>
          <w:p w14:paraId="31FC36AB"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 </w:t>
            </w:r>
          </w:p>
        </w:tc>
        <w:tc>
          <w:tcPr>
            <w:tcW w:w="146" w:type="dxa"/>
            <w:tcBorders>
              <w:top w:val="nil"/>
              <w:left w:val="nil"/>
              <w:bottom w:val="nil"/>
              <w:right w:val="nil"/>
            </w:tcBorders>
            <w:shd w:val="clear" w:color="auto" w:fill="auto"/>
            <w:noWrap/>
            <w:vAlign w:val="bottom"/>
            <w:hideMark/>
          </w:tcPr>
          <w:p w14:paraId="33CA0E12" w14:textId="77777777" w:rsidR="004E6A3A" w:rsidRPr="004E6A3A" w:rsidRDefault="004E6A3A" w:rsidP="004E6A3A">
            <w:pPr>
              <w:spacing w:before="0" w:after="0"/>
              <w:rPr>
                <w:rFonts w:ascii="Arial Narrow" w:hAnsi="Arial Narrow"/>
                <w:b/>
                <w:bCs/>
                <w:color w:val="000000"/>
                <w:sz w:val="16"/>
                <w:szCs w:val="16"/>
              </w:rPr>
            </w:pPr>
          </w:p>
        </w:tc>
        <w:tc>
          <w:tcPr>
            <w:tcW w:w="939" w:type="dxa"/>
            <w:tcBorders>
              <w:top w:val="nil"/>
              <w:left w:val="nil"/>
              <w:bottom w:val="single" w:sz="8" w:space="0" w:color="auto"/>
              <w:right w:val="nil"/>
            </w:tcBorders>
            <w:shd w:val="clear" w:color="auto" w:fill="auto"/>
            <w:noWrap/>
            <w:vAlign w:val="bottom"/>
            <w:hideMark/>
          </w:tcPr>
          <w:p w14:paraId="698A9B1C"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6.250 </w:t>
            </w:r>
          </w:p>
        </w:tc>
      </w:tr>
      <w:tr w:rsidR="004E6A3A" w:rsidRPr="004E6A3A" w14:paraId="3CDED512" w14:textId="77777777" w:rsidTr="00A45142">
        <w:trPr>
          <w:trHeight w:val="229"/>
        </w:trPr>
        <w:tc>
          <w:tcPr>
            <w:tcW w:w="3386" w:type="dxa"/>
            <w:tcBorders>
              <w:top w:val="nil"/>
              <w:left w:val="nil"/>
              <w:bottom w:val="nil"/>
              <w:right w:val="nil"/>
            </w:tcBorders>
            <w:shd w:val="clear" w:color="auto" w:fill="auto"/>
            <w:vAlign w:val="bottom"/>
            <w:hideMark/>
          </w:tcPr>
          <w:p w14:paraId="504088A4"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56C6CBD3"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23864C19"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2222AE1"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23D3E4BD"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2FAE8D3"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3EC2A90A"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4CDBBBEC"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4C53E07"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3DE95E98" w14:textId="77777777" w:rsidR="004E6A3A" w:rsidRPr="004E6A3A" w:rsidRDefault="004E6A3A" w:rsidP="004E6A3A">
            <w:pPr>
              <w:spacing w:before="0" w:after="0"/>
              <w:rPr>
                <w:rFonts w:ascii="Arial Narrow" w:hAnsi="Arial Narrow"/>
                <w:color w:val="000000"/>
                <w:sz w:val="16"/>
                <w:szCs w:val="16"/>
              </w:rPr>
            </w:pPr>
          </w:p>
        </w:tc>
      </w:tr>
      <w:tr w:rsidR="004E6A3A" w:rsidRPr="004E6A3A" w14:paraId="6B5998C5" w14:textId="77777777" w:rsidTr="00A45142">
        <w:trPr>
          <w:trHeight w:val="243"/>
        </w:trPr>
        <w:tc>
          <w:tcPr>
            <w:tcW w:w="3386" w:type="dxa"/>
            <w:tcBorders>
              <w:top w:val="nil"/>
              <w:left w:val="nil"/>
              <w:bottom w:val="nil"/>
              <w:right w:val="nil"/>
            </w:tcBorders>
            <w:shd w:val="clear" w:color="auto" w:fill="auto"/>
            <w:vAlign w:val="bottom"/>
            <w:hideMark/>
          </w:tcPr>
          <w:p w14:paraId="4BA0E3F0"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Custo dos produtos e serviços vendidos</w:t>
            </w:r>
          </w:p>
        </w:tc>
        <w:tc>
          <w:tcPr>
            <w:tcW w:w="146" w:type="dxa"/>
            <w:tcBorders>
              <w:top w:val="nil"/>
              <w:left w:val="nil"/>
              <w:bottom w:val="nil"/>
              <w:right w:val="nil"/>
            </w:tcBorders>
            <w:shd w:val="clear" w:color="auto" w:fill="auto"/>
            <w:hideMark/>
          </w:tcPr>
          <w:p w14:paraId="76554434"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40266CD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-960 </w:t>
            </w:r>
          </w:p>
        </w:tc>
        <w:tc>
          <w:tcPr>
            <w:tcW w:w="146" w:type="dxa"/>
            <w:tcBorders>
              <w:top w:val="nil"/>
              <w:left w:val="nil"/>
              <w:bottom w:val="nil"/>
              <w:right w:val="nil"/>
            </w:tcBorders>
            <w:shd w:val="clear" w:color="auto" w:fill="auto"/>
            <w:noWrap/>
            <w:vAlign w:val="bottom"/>
            <w:hideMark/>
          </w:tcPr>
          <w:p w14:paraId="1D292D06"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nil"/>
              <w:right w:val="nil"/>
            </w:tcBorders>
            <w:shd w:val="clear" w:color="auto" w:fill="auto"/>
            <w:noWrap/>
            <w:vAlign w:val="bottom"/>
            <w:hideMark/>
          </w:tcPr>
          <w:p w14:paraId="4FB10144"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-430 </w:t>
            </w:r>
          </w:p>
        </w:tc>
        <w:tc>
          <w:tcPr>
            <w:tcW w:w="146" w:type="dxa"/>
            <w:tcBorders>
              <w:top w:val="nil"/>
              <w:left w:val="nil"/>
              <w:bottom w:val="nil"/>
              <w:right w:val="nil"/>
            </w:tcBorders>
            <w:shd w:val="clear" w:color="auto" w:fill="auto"/>
            <w:noWrap/>
            <w:vAlign w:val="bottom"/>
            <w:hideMark/>
          </w:tcPr>
          <w:p w14:paraId="548A6F7C"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5DE3C375"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-650 </w:t>
            </w:r>
          </w:p>
        </w:tc>
        <w:tc>
          <w:tcPr>
            <w:tcW w:w="491" w:type="dxa"/>
            <w:tcBorders>
              <w:top w:val="nil"/>
              <w:left w:val="nil"/>
              <w:bottom w:val="single" w:sz="8" w:space="0" w:color="auto"/>
              <w:right w:val="nil"/>
            </w:tcBorders>
            <w:shd w:val="clear" w:color="auto" w:fill="auto"/>
            <w:noWrap/>
            <w:vAlign w:val="bottom"/>
            <w:hideMark/>
          </w:tcPr>
          <w:p w14:paraId="05CE506D"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46" w:type="dxa"/>
            <w:tcBorders>
              <w:top w:val="nil"/>
              <w:left w:val="nil"/>
              <w:bottom w:val="nil"/>
              <w:right w:val="nil"/>
            </w:tcBorders>
            <w:shd w:val="clear" w:color="auto" w:fill="auto"/>
            <w:noWrap/>
            <w:vAlign w:val="bottom"/>
            <w:hideMark/>
          </w:tcPr>
          <w:p w14:paraId="56F00ECF"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8" w:space="0" w:color="auto"/>
              <w:right w:val="nil"/>
            </w:tcBorders>
            <w:shd w:val="clear" w:color="auto" w:fill="auto"/>
            <w:noWrap/>
            <w:vAlign w:val="bottom"/>
            <w:hideMark/>
          </w:tcPr>
          <w:p w14:paraId="5274F14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-2.040 </w:t>
            </w:r>
          </w:p>
        </w:tc>
      </w:tr>
      <w:tr w:rsidR="004E6A3A" w:rsidRPr="004E6A3A" w14:paraId="4F73B977" w14:textId="77777777" w:rsidTr="00A45142">
        <w:trPr>
          <w:trHeight w:val="229"/>
        </w:trPr>
        <w:tc>
          <w:tcPr>
            <w:tcW w:w="3386" w:type="dxa"/>
            <w:tcBorders>
              <w:top w:val="nil"/>
              <w:left w:val="nil"/>
              <w:bottom w:val="nil"/>
              <w:right w:val="nil"/>
            </w:tcBorders>
            <w:shd w:val="clear" w:color="auto" w:fill="auto"/>
            <w:vAlign w:val="bottom"/>
            <w:hideMark/>
          </w:tcPr>
          <w:p w14:paraId="6746A531"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1C3C2ABC"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single" w:sz="8" w:space="0" w:color="auto"/>
              <w:left w:val="nil"/>
              <w:bottom w:val="nil"/>
              <w:right w:val="nil"/>
            </w:tcBorders>
            <w:shd w:val="clear" w:color="auto" w:fill="auto"/>
            <w:noWrap/>
            <w:vAlign w:val="bottom"/>
            <w:hideMark/>
          </w:tcPr>
          <w:p w14:paraId="4B403148"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78AF7FD4" w14:textId="77777777" w:rsidR="004E6A3A" w:rsidRPr="004E6A3A" w:rsidRDefault="004E6A3A" w:rsidP="004E6A3A">
            <w:pPr>
              <w:spacing w:before="0" w:after="0"/>
              <w:rPr>
                <w:rFonts w:ascii="Arial Narrow" w:hAnsi="Arial Narrow"/>
                <w:sz w:val="16"/>
                <w:szCs w:val="16"/>
              </w:rPr>
            </w:pPr>
          </w:p>
        </w:tc>
        <w:tc>
          <w:tcPr>
            <w:tcW w:w="1280" w:type="dxa"/>
            <w:tcBorders>
              <w:top w:val="single" w:sz="8" w:space="0" w:color="auto"/>
              <w:left w:val="nil"/>
              <w:bottom w:val="nil"/>
              <w:right w:val="nil"/>
            </w:tcBorders>
            <w:shd w:val="clear" w:color="auto" w:fill="auto"/>
            <w:noWrap/>
            <w:vAlign w:val="bottom"/>
            <w:hideMark/>
          </w:tcPr>
          <w:p w14:paraId="7FC7DEB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31B76E71" w14:textId="77777777" w:rsidR="004E6A3A" w:rsidRPr="004E6A3A" w:rsidRDefault="004E6A3A" w:rsidP="004E6A3A">
            <w:pPr>
              <w:spacing w:before="0" w:after="0"/>
              <w:rPr>
                <w:rFonts w:ascii="Arial Narrow" w:hAnsi="Arial Narrow"/>
                <w:sz w:val="16"/>
                <w:szCs w:val="16"/>
              </w:rPr>
            </w:pPr>
          </w:p>
        </w:tc>
        <w:tc>
          <w:tcPr>
            <w:tcW w:w="528" w:type="dxa"/>
            <w:tcBorders>
              <w:top w:val="single" w:sz="8" w:space="0" w:color="auto"/>
              <w:left w:val="nil"/>
              <w:bottom w:val="nil"/>
              <w:right w:val="nil"/>
            </w:tcBorders>
            <w:shd w:val="clear" w:color="auto" w:fill="auto"/>
            <w:noWrap/>
            <w:vAlign w:val="bottom"/>
            <w:hideMark/>
          </w:tcPr>
          <w:p w14:paraId="6514B0C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491" w:type="dxa"/>
            <w:tcBorders>
              <w:top w:val="nil"/>
              <w:left w:val="nil"/>
              <w:bottom w:val="nil"/>
              <w:right w:val="nil"/>
            </w:tcBorders>
            <w:shd w:val="clear" w:color="auto" w:fill="auto"/>
            <w:noWrap/>
            <w:vAlign w:val="bottom"/>
            <w:hideMark/>
          </w:tcPr>
          <w:p w14:paraId="65CF9AD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872FE71"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1E982FE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222A7128" w14:textId="77777777" w:rsidTr="00A45142">
        <w:trPr>
          <w:trHeight w:val="243"/>
        </w:trPr>
        <w:tc>
          <w:tcPr>
            <w:tcW w:w="3386" w:type="dxa"/>
            <w:tcBorders>
              <w:top w:val="nil"/>
              <w:left w:val="nil"/>
              <w:bottom w:val="nil"/>
              <w:right w:val="nil"/>
            </w:tcBorders>
            <w:shd w:val="clear" w:color="auto" w:fill="auto"/>
            <w:vAlign w:val="bottom"/>
            <w:hideMark/>
          </w:tcPr>
          <w:p w14:paraId="259EFBAD"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LUCRO BRUTO</w:t>
            </w:r>
          </w:p>
        </w:tc>
        <w:tc>
          <w:tcPr>
            <w:tcW w:w="146" w:type="dxa"/>
            <w:tcBorders>
              <w:top w:val="nil"/>
              <w:left w:val="nil"/>
              <w:bottom w:val="nil"/>
              <w:right w:val="nil"/>
            </w:tcBorders>
            <w:shd w:val="clear" w:color="auto" w:fill="auto"/>
            <w:hideMark/>
          </w:tcPr>
          <w:p w14:paraId="5F29CF79"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6209349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3.040 </w:t>
            </w:r>
          </w:p>
        </w:tc>
        <w:tc>
          <w:tcPr>
            <w:tcW w:w="146" w:type="dxa"/>
            <w:tcBorders>
              <w:top w:val="nil"/>
              <w:left w:val="nil"/>
              <w:bottom w:val="nil"/>
              <w:right w:val="nil"/>
            </w:tcBorders>
            <w:shd w:val="clear" w:color="auto" w:fill="auto"/>
            <w:noWrap/>
            <w:vAlign w:val="bottom"/>
            <w:hideMark/>
          </w:tcPr>
          <w:p w14:paraId="16326FD3"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single" w:sz="8" w:space="0" w:color="auto"/>
              <w:right w:val="nil"/>
            </w:tcBorders>
            <w:shd w:val="clear" w:color="auto" w:fill="auto"/>
            <w:noWrap/>
            <w:vAlign w:val="bottom"/>
            <w:hideMark/>
          </w:tcPr>
          <w:p w14:paraId="27F8C0A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1.820 </w:t>
            </w:r>
          </w:p>
        </w:tc>
        <w:tc>
          <w:tcPr>
            <w:tcW w:w="146" w:type="dxa"/>
            <w:tcBorders>
              <w:top w:val="nil"/>
              <w:left w:val="nil"/>
              <w:bottom w:val="nil"/>
              <w:right w:val="nil"/>
            </w:tcBorders>
            <w:shd w:val="clear" w:color="auto" w:fill="auto"/>
            <w:noWrap/>
            <w:vAlign w:val="bottom"/>
            <w:hideMark/>
          </w:tcPr>
          <w:p w14:paraId="0D02A533"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single" w:sz="8" w:space="0" w:color="auto"/>
              <w:right w:val="nil"/>
            </w:tcBorders>
            <w:shd w:val="clear" w:color="auto" w:fill="auto"/>
            <w:noWrap/>
            <w:vAlign w:val="bottom"/>
            <w:hideMark/>
          </w:tcPr>
          <w:p w14:paraId="39885EA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-650 </w:t>
            </w:r>
          </w:p>
        </w:tc>
        <w:tc>
          <w:tcPr>
            <w:tcW w:w="491" w:type="dxa"/>
            <w:tcBorders>
              <w:top w:val="nil"/>
              <w:left w:val="nil"/>
              <w:bottom w:val="single" w:sz="8" w:space="0" w:color="auto"/>
              <w:right w:val="nil"/>
            </w:tcBorders>
            <w:shd w:val="clear" w:color="auto" w:fill="auto"/>
            <w:noWrap/>
            <w:vAlign w:val="bottom"/>
            <w:hideMark/>
          </w:tcPr>
          <w:p w14:paraId="3FA437A9"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19F82610"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8" w:space="0" w:color="auto"/>
              <w:right w:val="nil"/>
            </w:tcBorders>
            <w:shd w:val="clear" w:color="auto" w:fill="auto"/>
            <w:noWrap/>
            <w:vAlign w:val="bottom"/>
            <w:hideMark/>
          </w:tcPr>
          <w:p w14:paraId="5FD8FB3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4.210 </w:t>
            </w:r>
          </w:p>
        </w:tc>
      </w:tr>
      <w:tr w:rsidR="004E6A3A" w:rsidRPr="004E6A3A" w14:paraId="4D713DF5" w14:textId="77777777" w:rsidTr="00A45142">
        <w:trPr>
          <w:trHeight w:val="229"/>
        </w:trPr>
        <w:tc>
          <w:tcPr>
            <w:tcW w:w="3386" w:type="dxa"/>
            <w:tcBorders>
              <w:top w:val="nil"/>
              <w:left w:val="nil"/>
              <w:bottom w:val="nil"/>
              <w:right w:val="nil"/>
            </w:tcBorders>
            <w:shd w:val="clear" w:color="auto" w:fill="auto"/>
            <w:vAlign w:val="bottom"/>
            <w:hideMark/>
          </w:tcPr>
          <w:p w14:paraId="5143CEE4"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3164E5FC"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06D7B045"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B91F1A1"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48EF678F"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364AA06"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67DB702F"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686BAA44"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056FE1D3"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30371D71" w14:textId="77777777" w:rsidR="004E6A3A" w:rsidRPr="004E6A3A" w:rsidRDefault="004E6A3A" w:rsidP="004E6A3A">
            <w:pPr>
              <w:spacing w:before="0" w:after="0"/>
              <w:rPr>
                <w:rFonts w:ascii="Arial Narrow" w:hAnsi="Arial Narrow"/>
                <w:color w:val="000000"/>
                <w:sz w:val="16"/>
                <w:szCs w:val="16"/>
              </w:rPr>
            </w:pPr>
          </w:p>
        </w:tc>
      </w:tr>
      <w:tr w:rsidR="004E6A3A" w:rsidRPr="004E6A3A" w14:paraId="4F206DEA" w14:textId="77777777" w:rsidTr="00A45142">
        <w:trPr>
          <w:trHeight w:val="229"/>
        </w:trPr>
        <w:tc>
          <w:tcPr>
            <w:tcW w:w="3386" w:type="dxa"/>
            <w:tcBorders>
              <w:top w:val="nil"/>
              <w:left w:val="nil"/>
              <w:bottom w:val="nil"/>
              <w:right w:val="nil"/>
            </w:tcBorders>
            <w:shd w:val="clear" w:color="auto" w:fill="auto"/>
            <w:vAlign w:val="bottom"/>
            <w:hideMark/>
          </w:tcPr>
          <w:p w14:paraId="0C62CBE7"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DESPESAS (RECEITAS) OPERACIONAIS</w:t>
            </w:r>
          </w:p>
        </w:tc>
        <w:tc>
          <w:tcPr>
            <w:tcW w:w="146" w:type="dxa"/>
            <w:tcBorders>
              <w:top w:val="nil"/>
              <w:left w:val="nil"/>
              <w:bottom w:val="nil"/>
              <w:right w:val="nil"/>
            </w:tcBorders>
            <w:shd w:val="clear" w:color="auto" w:fill="auto"/>
            <w:hideMark/>
          </w:tcPr>
          <w:p w14:paraId="453525F9"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22FE9F1F"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D2B1DB0"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1A1EAFF9"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6519E6D"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24379391"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0324DE99"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87C3A8C"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0DED1B9" w14:textId="77777777" w:rsidR="004E6A3A" w:rsidRPr="004E6A3A" w:rsidRDefault="004E6A3A" w:rsidP="004E6A3A">
            <w:pPr>
              <w:spacing w:before="0" w:after="0"/>
              <w:rPr>
                <w:rFonts w:ascii="Arial Narrow" w:hAnsi="Arial Narrow"/>
                <w:color w:val="000000"/>
                <w:sz w:val="16"/>
                <w:szCs w:val="16"/>
              </w:rPr>
            </w:pPr>
          </w:p>
        </w:tc>
      </w:tr>
      <w:tr w:rsidR="004E6A3A" w:rsidRPr="004E6A3A" w14:paraId="6DB1743A" w14:textId="77777777" w:rsidTr="00A45142">
        <w:trPr>
          <w:trHeight w:val="229"/>
        </w:trPr>
        <w:tc>
          <w:tcPr>
            <w:tcW w:w="3386" w:type="dxa"/>
            <w:tcBorders>
              <w:top w:val="nil"/>
              <w:left w:val="nil"/>
              <w:bottom w:val="nil"/>
              <w:right w:val="nil"/>
            </w:tcBorders>
            <w:shd w:val="clear" w:color="auto" w:fill="auto"/>
            <w:vAlign w:val="bottom"/>
            <w:hideMark/>
          </w:tcPr>
          <w:p w14:paraId="2A257D5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Com vendas</w:t>
            </w:r>
          </w:p>
        </w:tc>
        <w:tc>
          <w:tcPr>
            <w:tcW w:w="146" w:type="dxa"/>
            <w:tcBorders>
              <w:top w:val="nil"/>
              <w:left w:val="nil"/>
              <w:bottom w:val="nil"/>
              <w:right w:val="nil"/>
            </w:tcBorders>
            <w:shd w:val="clear" w:color="auto" w:fill="auto"/>
            <w:hideMark/>
          </w:tcPr>
          <w:p w14:paraId="7B45D8C0"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41994AC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-170 </w:t>
            </w:r>
          </w:p>
        </w:tc>
        <w:tc>
          <w:tcPr>
            <w:tcW w:w="146" w:type="dxa"/>
            <w:tcBorders>
              <w:top w:val="nil"/>
              <w:left w:val="nil"/>
              <w:bottom w:val="nil"/>
              <w:right w:val="nil"/>
            </w:tcBorders>
            <w:shd w:val="clear" w:color="auto" w:fill="auto"/>
            <w:noWrap/>
            <w:vAlign w:val="bottom"/>
            <w:hideMark/>
          </w:tcPr>
          <w:p w14:paraId="30D61559"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1FFDD08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-96 </w:t>
            </w:r>
          </w:p>
        </w:tc>
        <w:tc>
          <w:tcPr>
            <w:tcW w:w="146" w:type="dxa"/>
            <w:tcBorders>
              <w:top w:val="nil"/>
              <w:left w:val="nil"/>
              <w:bottom w:val="nil"/>
              <w:right w:val="nil"/>
            </w:tcBorders>
            <w:shd w:val="clear" w:color="auto" w:fill="auto"/>
            <w:noWrap/>
            <w:vAlign w:val="bottom"/>
            <w:hideMark/>
          </w:tcPr>
          <w:p w14:paraId="673477D1"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62E58B67"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1B21DFA3"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D8D354C"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2D42909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-266 </w:t>
            </w:r>
          </w:p>
        </w:tc>
      </w:tr>
      <w:tr w:rsidR="004E6A3A" w:rsidRPr="004E6A3A" w14:paraId="279CE51B" w14:textId="77777777" w:rsidTr="00A45142">
        <w:trPr>
          <w:trHeight w:val="229"/>
        </w:trPr>
        <w:tc>
          <w:tcPr>
            <w:tcW w:w="3386" w:type="dxa"/>
            <w:tcBorders>
              <w:top w:val="nil"/>
              <w:left w:val="nil"/>
              <w:bottom w:val="nil"/>
              <w:right w:val="nil"/>
            </w:tcBorders>
            <w:shd w:val="clear" w:color="auto" w:fill="auto"/>
            <w:vAlign w:val="bottom"/>
            <w:hideMark/>
          </w:tcPr>
          <w:p w14:paraId="4BC4B59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Gerais e administrativas</w:t>
            </w:r>
          </w:p>
        </w:tc>
        <w:tc>
          <w:tcPr>
            <w:tcW w:w="146" w:type="dxa"/>
            <w:tcBorders>
              <w:top w:val="nil"/>
              <w:left w:val="nil"/>
              <w:bottom w:val="nil"/>
              <w:right w:val="nil"/>
            </w:tcBorders>
            <w:shd w:val="clear" w:color="auto" w:fill="auto"/>
            <w:hideMark/>
          </w:tcPr>
          <w:p w14:paraId="5476C6CE"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6BB5B71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-220 </w:t>
            </w:r>
          </w:p>
        </w:tc>
        <w:tc>
          <w:tcPr>
            <w:tcW w:w="146" w:type="dxa"/>
            <w:tcBorders>
              <w:top w:val="nil"/>
              <w:left w:val="nil"/>
              <w:bottom w:val="nil"/>
              <w:right w:val="nil"/>
            </w:tcBorders>
            <w:shd w:val="clear" w:color="auto" w:fill="auto"/>
            <w:noWrap/>
            <w:vAlign w:val="bottom"/>
            <w:hideMark/>
          </w:tcPr>
          <w:p w14:paraId="353D9033"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15D1B9D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-105 </w:t>
            </w:r>
          </w:p>
        </w:tc>
        <w:tc>
          <w:tcPr>
            <w:tcW w:w="146" w:type="dxa"/>
            <w:tcBorders>
              <w:top w:val="nil"/>
              <w:left w:val="nil"/>
              <w:bottom w:val="nil"/>
              <w:right w:val="nil"/>
            </w:tcBorders>
            <w:shd w:val="clear" w:color="auto" w:fill="auto"/>
            <w:noWrap/>
            <w:vAlign w:val="bottom"/>
            <w:hideMark/>
          </w:tcPr>
          <w:p w14:paraId="29D32142"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23AFA4A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-50 </w:t>
            </w:r>
          </w:p>
        </w:tc>
        <w:tc>
          <w:tcPr>
            <w:tcW w:w="491" w:type="dxa"/>
            <w:tcBorders>
              <w:top w:val="nil"/>
              <w:left w:val="nil"/>
              <w:bottom w:val="nil"/>
              <w:right w:val="nil"/>
            </w:tcBorders>
            <w:shd w:val="clear" w:color="auto" w:fill="auto"/>
            <w:noWrap/>
            <w:vAlign w:val="bottom"/>
            <w:hideMark/>
          </w:tcPr>
          <w:p w14:paraId="244BDBE1"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2(c)</w:t>
            </w:r>
          </w:p>
        </w:tc>
        <w:tc>
          <w:tcPr>
            <w:tcW w:w="146" w:type="dxa"/>
            <w:tcBorders>
              <w:top w:val="nil"/>
              <w:left w:val="nil"/>
              <w:bottom w:val="nil"/>
              <w:right w:val="nil"/>
            </w:tcBorders>
            <w:shd w:val="clear" w:color="auto" w:fill="auto"/>
            <w:noWrap/>
            <w:vAlign w:val="bottom"/>
            <w:hideMark/>
          </w:tcPr>
          <w:p w14:paraId="0D3F1857"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48956DA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-375 </w:t>
            </w:r>
          </w:p>
        </w:tc>
      </w:tr>
      <w:tr w:rsidR="004E6A3A" w:rsidRPr="004E6A3A" w14:paraId="45365707" w14:textId="77777777" w:rsidTr="00A45142">
        <w:trPr>
          <w:trHeight w:val="229"/>
        </w:trPr>
        <w:tc>
          <w:tcPr>
            <w:tcW w:w="3386" w:type="dxa"/>
            <w:tcBorders>
              <w:top w:val="nil"/>
              <w:left w:val="nil"/>
              <w:bottom w:val="nil"/>
              <w:right w:val="nil"/>
            </w:tcBorders>
            <w:shd w:val="clear" w:color="auto" w:fill="auto"/>
            <w:vAlign w:val="bottom"/>
            <w:hideMark/>
          </w:tcPr>
          <w:p w14:paraId="490E0830"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Honorários dos administradores</w:t>
            </w:r>
          </w:p>
        </w:tc>
        <w:tc>
          <w:tcPr>
            <w:tcW w:w="146" w:type="dxa"/>
            <w:tcBorders>
              <w:top w:val="nil"/>
              <w:left w:val="nil"/>
              <w:bottom w:val="nil"/>
              <w:right w:val="nil"/>
            </w:tcBorders>
            <w:shd w:val="clear" w:color="auto" w:fill="auto"/>
            <w:hideMark/>
          </w:tcPr>
          <w:p w14:paraId="3A5CE8F0"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19610E51"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-80 </w:t>
            </w:r>
          </w:p>
        </w:tc>
        <w:tc>
          <w:tcPr>
            <w:tcW w:w="146" w:type="dxa"/>
            <w:tcBorders>
              <w:top w:val="nil"/>
              <w:left w:val="nil"/>
              <w:bottom w:val="nil"/>
              <w:right w:val="nil"/>
            </w:tcBorders>
            <w:shd w:val="clear" w:color="auto" w:fill="auto"/>
            <w:noWrap/>
            <w:vAlign w:val="bottom"/>
            <w:hideMark/>
          </w:tcPr>
          <w:p w14:paraId="3B6EE5B6"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286F380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-45 </w:t>
            </w:r>
          </w:p>
        </w:tc>
        <w:tc>
          <w:tcPr>
            <w:tcW w:w="146" w:type="dxa"/>
            <w:tcBorders>
              <w:top w:val="nil"/>
              <w:left w:val="nil"/>
              <w:bottom w:val="nil"/>
              <w:right w:val="nil"/>
            </w:tcBorders>
            <w:shd w:val="clear" w:color="auto" w:fill="auto"/>
            <w:noWrap/>
            <w:vAlign w:val="bottom"/>
            <w:hideMark/>
          </w:tcPr>
          <w:p w14:paraId="4DC463BE"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023340A6"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0343E4DE"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EAFD3D8"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A5EE2F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-125 </w:t>
            </w:r>
          </w:p>
        </w:tc>
      </w:tr>
      <w:tr w:rsidR="004E6A3A" w:rsidRPr="004E6A3A" w14:paraId="18577FA8" w14:textId="77777777" w:rsidTr="00A45142">
        <w:trPr>
          <w:trHeight w:val="243"/>
        </w:trPr>
        <w:tc>
          <w:tcPr>
            <w:tcW w:w="3386" w:type="dxa"/>
            <w:tcBorders>
              <w:top w:val="nil"/>
              <w:left w:val="nil"/>
              <w:bottom w:val="nil"/>
              <w:right w:val="nil"/>
            </w:tcBorders>
            <w:shd w:val="clear" w:color="auto" w:fill="auto"/>
            <w:vAlign w:val="bottom"/>
            <w:hideMark/>
          </w:tcPr>
          <w:p w14:paraId="50B588F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Outras despesas operacionais, líquidas</w:t>
            </w:r>
          </w:p>
        </w:tc>
        <w:tc>
          <w:tcPr>
            <w:tcW w:w="146" w:type="dxa"/>
            <w:tcBorders>
              <w:top w:val="nil"/>
              <w:left w:val="nil"/>
              <w:bottom w:val="nil"/>
              <w:right w:val="nil"/>
            </w:tcBorders>
            <w:shd w:val="clear" w:color="auto" w:fill="auto"/>
            <w:hideMark/>
          </w:tcPr>
          <w:p w14:paraId="5F53B136"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28C243C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-150 </w:t>
            </w:r>
          </w:p>
        </w:tc>
        <w:tc>
          <w:tcPr>
            <w:tcW w:w="146" w:type="dxa"/>
            <w:tcBorders>
              <w:top w:val="nil"/>
              <w:left w:val="nil"/>
              <w:bottom w:val="nil"/>
              <w:right w:val="nil"/>
            </w:tcBorders>
            <w:shd w:val="clear" w:color="auto" w:fill="auto"/>
            <w:noWrap/>
            <w:vAlign w:val="bottom"/>
            <w:hideMark/>
          </w:tcPr>
          <w:p w14:paraId="3FAEF6FE"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364655F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-42 </w:t>
            </w:r>
          </w:p>
        </w:tc>
        <w:tc>
          <w:tcPr>
            <w:tcW w:w="146" w:type="dxa"/>
            <w:tcBorders>
              <w:top w:val="nil"/>
              <w:left w:val="nil"/>
              <w:bottom w:val="nil"/>
              <w:right w:val="nil"/>
            </w:tcBorders>
            <w:shd w:val="clear" w:color="auto" w:fill="auto"/>
            <w:noWrap/>
            <w:vAlign w:val="bottom"/>
            <w:hideMark/>
          </w:tcPr>
          <w:p w14:paraId="435D1A48"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single" w:sz="8" w:space="0" w:color="auto"/>
              <w:right w:val="nil"/>
            </w:tcBorders>
            <w:shd w:val="clear" w:color="auto" w:fill="auto"/>
            <w:noWrap/>
            <w:vAlign w:val="bottom"/>
            <w:hideMark/>
          </w:tcPr>
          <w:p w14:paraId="65C61A6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w:t>
            </w:r>
          </w:p>
        </w:tc>
        <w:tc>
          <w:tcPr>
            <w:tcW w:w="491" w:type="dxa"/>
            <w:tcBorders>
              <w:top w:val="nil"/>
              <w:left w:val="nil"/>
              <w:bottom w:val="single" w:sz="8" w:space="0" w:color="auto"/>
              <w:right w:val="nil"/>
            </w:tcBorders>
            <w:shd w:val="clear" w:color="auto" w:fill="auto"/>
            <w:noWrap/>
            <w:vAlign w:val="bottom"/>
            <w:hideMark/>
          </w:tcPr>
          <w:p w14:paraId="7BF041AD"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146" w:type="dxa"/>
            <w:tcBorders>
              <w:top w:val="nil"/>
              <w:left w:val="nil"/>
              <w:bottom w:val="nil"/>
              <w:right w:val="nil"/>
            </w:tcBorders>
            <w:shd w:val="clear" w:color="auto" w:fill="auto"/>
            <w:noWrap/>
            <w:vAlign w:val="bottom"/>
            <w:hideMark/>
          </w:tcPr>
          <w:p w14:paraId="4B147CA3"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single" w:sz="8" w:space="0" w:color="auto"/>
              <w:right w:val="nil"/>
            </w:tcBorders>
            <w:shd w:val="clear" w:color="auto" w:fill="auto"/>
            <w:noWrap/>
            <w:vAlign w:val="bottom"/>
            <w:hideMark/>
          </w:tcPr>
          <w:p w14:paraId="6BFE5D8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-192 </w:t>
            </w:r>
          </w:p>
        </w:tc>
      </w:tr>
      <w:tr w:rsidR="004E6A3A" w:rsidRPr="004E6A3A" w14:paraId="0B83949C" w14:textId="77777777" w:rsidTr="00A45142">
        <w:trPr>
          <w:trHeight w:val="229"/>
        </w:trPr>
        <w:tc>
          <w:tcPr>
            <w:tcW w:w="3386" w:type="dxa"/>
            <w:tcBorders>
              <w:top w:val="nil"/>
              <w:left w:val="nil"/>
              <w:bottom w:val="nil"/>
              <w:right w:val="nil"/>
            </w:tcBorders>
            <w:shd w:val="clear" w:color="auto" w:fill="auto"/>
            <w:vAlign w:val="bottom"/>
            <w:hideMark/>
          </w:tcPr>
          <w:p w14:paraId="6FC901B5"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0D536701"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53A35AB8"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CDC1804"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62921CC1"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A660703"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5727AAF9"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27D6E4BB"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A119E57"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0F46998" w14:textId="77777777" w:rsidR="004E6A3A" w:rsidRPr="004E6A3A" w:rsidRDefault="004E6A3A" w:rsidP="004E6A3A">
            <w:pPr>
              <w:spacing w:before="0" w:after="0"/>
              <w:rPr>
                <w:rFonts w:ascii="Arial Narrow" w:hAnsi="Arial Narrow"/>
                <w:color w:val="000000"/>
                <w:sz w:val="16"/>
                <w:szCs w:val="16"/>
              </w:rPr>
            </w:pPr>
          </w:p>
        </w:tc>
      </w:tr>
      <w:tr w:rsidR="004E6A3A" w:rsidRPr="004E6A3A" w14:paraId="7520BB46" w14:textId="77777777" w:rsidTr="00A45142">
        <w:trPr>
          <w:trHeight w:val="471"/>
        </w:trPr>
        <w:tc>
          <w:tcPr>
            <w:tcW w:w="3386" w:type="dxa"/>
            <w:tcBorders>
              <w:top w:val="nil"/>
              <w:left w:val="nil"/>
              <w:bottom w:val="nil"/>
              <w:right w:val="nil"/>
            </w:tcBorders>
            <w:shd w:val="clear" w:color="auto" w:fill="auto"/>
            <w:vAlign w:val="bottom"/>
            <w:hideMark/>
          </w:tcPr>
          <w:p w14:paraId="51E8D47A"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LUCRO OPERACIONAL ANTES DO RESULTADO FINANCEIRO</w:t>
            </w:r>
          </w:p>
        </w:tc>
        <w:tc>
          <w:tcPr>
            <w:tcW w:w="146" w:type="dxa"/>
            <w:tcBorders>
              <w:top w:val="nil"/>
              <w:left w:val="nil"/>
              <w:bottom w:val="nil"/>
              <w:right w:val="nil"/>
            </w:tcBorders>
            <w:shd w:val="clear" w:color="auto" w:fill="auto"/>
            <w:hideMark/>
          </w:tcPr>
          <w:p w14:paraId="6C2C21D0"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741A0C10"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2.420 </w:t>
            </w:r>
          </w:p>
        </w:tc>
        <w:tc>
          <w:tcPr>
            <w:tcW w:w="146" w:type="dxa"/>
            <w:tcBorders>
              <w:top w:val="nil"/>
              <w:left w:val="nil"/>
              <w:bottom w:val="nil"/>
              <w:right w:val="nil"/>
            </w:tcBorders>
            <w:shd w:val="clear" w:color="auto" w:fill="auto"/>
            <w:noWrap/>
            <w:vAlign w:val="bottom"/>
            <w:hideMark/>
          </w:tcPr>
          <w:p w14:paraId="264DCA69" w14:textId="77777777" w:rsidR="004E6A3A" w:rsidRPr="004E6A3A" w:rsidRDefault="004E6A3A" w:rsidP="004E6A3A">
            <w:pPr>
              <w:spacing w:before="0" w:after="0"/>
              <w:rPr>
                <w:rFonts w:ascii="Arial Narrow" w:hAnsi="Arial Narrow"/>
                <w:b/>
                <w:bCs/>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115AD6B8"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1.532 </w:t>
            </w:r>
          </w:p>
        </w:tc>
        <w:tc>
          <w:tcPr>
            <w:tcW w:w="146" w:type="dxa"/>
            <w:tcBorders>
              <w:top w:val="nil"/>
              <w:left w:val="nil"/>
              <w:bottom w:val="nil"/>
              <w:right w:val="nil"/>
            </w:tcBorders>
            <w:shd w:val="clear" w:color="auto" w:fill="auto"/>
            <w:noWrap/>
            <w:vAlign w:val="bottom"/>
            <w:hideMark/>
          </w:tcPr>
          <w:p w14:paraId="64EC09A3" w14:textId="77777777" w:rsidR="004E6A3A" w:rsidRPr="004E6A3A" w:rsidRDefault="004E6A3A" w:rsidP="004E6A3A">
            <w:pPr>
              <w:spacing w:before="0" w:after="0"/>
              <w:rPr>
                <w:rFonts w:ascii="Arial Narrow" w:hAnsi="Arial Narrow"/>
                <w:b/>
                <w:bCs/>
                <w:sz w:val="16"/>
                <w:szCs w:val="16"/>
              </w:rPr>
            </w:pPr>
          </w:p>
        </w:tc>
        <w:tc>
          <w:tcPr>
            <w:tcW w:w="528" w:type="dxa"/>
            <w:tcBorders>
              <w:top w:val="nil"/>
              <w:left w:val="nil"/>
              <w:bottom w:val="single" w:sz="8" w:space="0" w:color="auto"/>
              <w:right w:val="nil"/>
            </w:tcBorders>
            <w:shd w:val="clear" w:color="auto" w:fill="auto"/>
            <w:noWrap/>
            <w:vAlign w:val="bottom"/>
            <w:hideMark/>
          </w:tcPr>
          <w:p w14:paraId="4E3AA647"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-700 </w:t>
            </w:r>
          </w:p>
        </w:tc>
        <w:tc>
          <w:tcPr>
            <w:tcW w:w="491" w:type="dxa"/>
            <w:tcBorders>
              <w:top w:val="nil"/>
              <w:left w:val="nil"/>
              <w:bottom w:val="single" w:sz="8" w:space="0" w:color="auto"/>
              <w:right w:val="nil"/>
            </w:tcBorders>
            <w:shd w:val="clear" w:color="auto" w:fill="auto"/>
            <w:noWrap/>
            <w:vAlign w:val="bottom"/>
            <w:hideMark/>
          </w:tcPr>
          <w:p w14:paraId="3B09D97F"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03E99F9A" w14:textId="77777777" w:rsidR="004E6A3A" w:rsidRPr="004E6A3A" w:rsidRDefault="004E6A3A" w:rsidP="004E6A3A">
            <w:pPr>
              <w:spacing w:before="0" w:after="0"/>
              <w:rPr>
                <w:rFonts w:ascii="Arial Narrow" w:hAnsi="Arial Narrow"/>
                <w:b/>
                <w:bCs/>
                <w:sz w:val="16"/>
                <w:szCs w:val="16"/>
              </w:rPr>
            </w:pPr>
          </w:p>
        </w:tc>
        <w:tc>
          <w:tcPr>
            <w:tcW w:w="939" w:type="dxa"/>
            <w:tcBorders>
              <w:top w:val="nil"/>
              <w:left w:val="nil"/>
              <w:bottom w:val="single" w:sz="8" w:space="0" w:color="auto"/>
              <w:right w:val="nil"/>
            </w:tcBorders>
            <w:shd w:val="clear" w:color="auto" w:fill="auto"/>
            <w:noWrap/>
            <w:vAlign w:val="bottom"/>
            <w:hideMark/>
          </w:tcPr>
          <w:p w14:paraId="349C8ED8"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3.252 </w:t>
            </w:r>
          </w:p>
        </w:tc>
      </w:tr>
      <w:tr w:rsidR="004E6A3A" w:rsidRPr="004E6A3A" w14:paraId="18BB6343" w14:textId="77777777" w:rsidTr="00A45142">
        <w:trPr>
          <w:trHeight w:val="229"/>
        </w:trPr>
        <w:tc>
          <w:tcPr>
            <w:tcW w:w="3386" w:type="dxa"/>
            <w:tcBorders>
              <w:top w:val="nil"/>
              <w:left w:val="nil"/>
              <w:bottom w:val="nil"/>
              <w:right w:val="nil"/>
            </w:tcBorders>
            <w:shd w:val="clear" w:color="auto" w:fill="auto"/>
            <w:vAlign w:val="bottom"/>
            <w:hideMark/>
          </w:tcPr>
          <w:p w14:paraId="03BD5F39"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12FACBAD"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3A6467A4"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8E8D678"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577895E8"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481BB6BA"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6A3DE86A"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bottom w:val="nil"/>
              <w:right w:val="nil"/>
            </w:tcBorders>
            <w:shd w:val="clear" w:color="auto" w:fill="auto"/>
            <w:noWrap/>
            <w:vAlign w:val="bottom"/>
            <w:hideMark/>
          </w:tcPr>
          <w:p w14:paraId="640A2B75"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532187E"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1DE296AE" w14:textId="77777777" w:rsidR="004E6A3A" w:rsidRPr="004E6A3A" w:rsidRDefault="004E6A3A" w:rsidP="004E6A3A">
            <w:pPr>
              <w:spacing w:before="0" w:after="0"/>
              <w:rPr>
                <w:rFonts w:ascii="Arial Narrow" w:hAnsi="Arial Narrow"/>
                <w:sz w:val="16"/>
                <w:szCs w:val="16"/>
              </w:rPr>
            </w:pPr>
          </w:p>
        </w:tc>
      </w:tr>
      <w:tr w:rsidR="004E6A3A" w:rsidRPr="004E6A3A" w14:paraId="27D9813D" w14:textId="77777777" w:rsidTr="00A45142">
        <w:trPr>
          <w:trHeight w:val="229"/>
        </w:trPr>
        <w:tc>
          <w:tcPr>
            <w:tcW w:w="3386" w:type="dxa"/>
            <w:tcBorders>
              <w:top w:val="nil"/>
              <w:left w:val="nil"/>
              <w:bottom w:val="nil"/>
              <w:right w:val="nil"/>
            </w:tcBorders>
            <w:shd w:val="clear" w:color="auto" w:fill="auto"/>
            <w:vAlign w:val="bottom"/>
            <w:hideMark/>
          </w:tcPr>
          <w:p w14:paraId="67DBB0D8" w14:textId="77777777" w:rsidR="004E6A3A" w:rsidRPr="004E6A3A" w:rsidRDefault="004E6A3A" w:rsidP="004E6A3A">
            <w:pPr>
              <w:spacing w:before="0" w:after="0"/>
              <w:ind w:firstLineChars="100" w:firstLine="16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721C2E73"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3E2EE5C4"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83170F0"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0BC66DC6"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66DFC73"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547AB878"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bottom w:val="nil"/>
              <w:right w:val="nil"/>
            </w:tcBorders>
            <w:shd w:val="clear" w:color="auto" w:fill="auto"/>
            <w:noWrap/>
            <w:vAlign w:val="bottom"/>
            <w:hideMark/>
          </w:tcPr>
          <w:p w14:paraId="0303B4A1"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40354095"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55FB6188" w14:textId="77777777" w:rsidR="004E6A3A" w:rsidRPr="004E6A3A" w:rsidRDefault="004E6A3A" w:rsidP="004E6A3A">
            <w:pPr>
              <w:spacing w:before="0" w:after="0"/>
              <w:rPr>
                <w:rFonts w:ascii="Arial Narrow" w:hAnsi="Arial Narrow"/>
                <w:sz w:val="16"/>
                <w:szCs w:val="16"/>
              </w:rPr>
            </w:pPr>
          </w:p>
        </w:tc>
      </w:tr>
      <w:tr w:rsidR="004E6A3A" w:rsidRPr="004E6A3A" w14:paraId="0BFC0F9B" w14:textId="77777777" w:rsidTr="00A45142">
        <w:trPr>
          <w:trHeight w:val="229"/>
        </w:trPr>
        <w:tc>
          <w:tcPr>
            <w:tcW w:w="3386" w:type="dxa"/>
            <w:tcBorders>
              <w:top w:val="nil"/>
              <w:left w:val="nil"/>
              <w:bottom w:val="nil"/>
              <w:right w:val="nil"/>
            </w:tcBorders>
            <w:shd w:val="clear" w:color="auto" w:fill="auto"/>
            <w:vAlign w:val="bottom"/>
            <w:hideMark/>
          </w:tcPr>
          <w:p w14:paraId="5E3FCB0A"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Despesas financeiras</w:t>
            </w:r>
          </w:p>
        </w:tc>
        <w:tc>
          <w:tcPr>
            <w:tcW w:w="146" w:type="dxa"/>
            <w:tcBorders>
              <w:top w:val="nil"/>
              <w:left w:val="nil"/>
              <w:bottom w:val="nil"/>
              <w:right w:val="nil"/>
            </w:tcBorders>
            <w:shd w:val="clear" w:color="auto" w:fill="auto"/>
            <w:hideMark/>
          </w:tcPr>
          <w:p w14:paraId="505D1C38"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nil"/>
              <w:right w:val="nil"/>
            </w:tcBorders>
            <w:shd w:val="clear" w:color="auto" w:fill="auto"/>
            <w:noWrap/>
            <w:vAlign w:val="bottom"/>
            <w:hideMark/>
          </w:tcPr>
          <w:p w14:paraId="1F10652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-1.300 </w:t>
            </w:r>
          </w:p>
        </w:tc>
        <w:tc>
          <w:tcPr>
            <w:tcW w:w="146" w:type="dxa"/>
            <w:tcBorders>
              <w:top w:val="nil"/>
              <w:left w:val="nil"/>
              <w:bottom w:val="nil"/>
              <w:right w:val="nil"/>
            </w:tcBorders>
            <w:shd w:val="clear" w:color="auto" w:fill="auto"/>
            <w:noWrap/>
            <w:vAlign w:val="bottom"/>
            <w:hideMark/>
          </w:tcPr>
          <w:p w14:paraId="5305C769"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nil"/>
              <w:right w:val="nil"/>
            </w:tcBorders>
            <w:shd w:val="clear" w:color="auto" w:fill="auto"/>
            <w:noWrap/>
            <w:vAlign w:val="bottom"/>
            <w:hideMark/>
          </w:tcPr>
          <w:p w14:paraId="1FBFE81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-586 </w:t>
            </w:r>
          </w:p>
        </w:tc>
        <w:tc>
          <w:tcPr>
            <w:tcW w:w="146" w:type="dxa"/>
            <w:tcBorders>
              <w:top w:val="nil"/>
              <w:left w:val="nil"/>
              <w:bottom w:val="nil"/>
              <w:right w:val="nil"/>
            </w:tcBorders>
            <w:shd w:val="clear" w:color="auto" w:fill="auto"/>
            <w:noWrap/>
            <w:vAlign w:val="bottom"/>
            <w:hideMark/>
          </w:tcPr>
          <w:p w14:paraId="203808EF"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20BB8A5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-1.500 </w:t>
            </w:r>
          </w:p>
        </w:tc>
        <w:tc>
          <w:tcPr>
            <w:tcW w:w="491" w:type="dxa"/>
            <w:tcBorders>
              <w:top w:val="nil"/>
              <w:left w:val="nil"/>
              <w:bottom w:val="nil"/>
              <w:right w:val="nil"/>
            </w:tcBorders>
            <w:shd w:val="clear" w:color="auto" w:fill="auto"/>
            <w:noWrap/>
            <w:vAlign w:val="bottom"/>
            <w:hideMark/>
          </w:tcPr>
          <w:p w14:paraId="55B743C9"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2(d)</w:t>
            </w:r>
          </w:p>
        </w:tc>
        <w:tc>
          <w:tcPr>
            <w:tcW w:w="146" w:type="dxa"/>
            <w:tcBorders>
              <w:top w:val="nil"/>
              <w:left w:val="nil"/>
              <w:bottom w:val="nil"/>
              <w:right w:val="nil"/>
            </w:tcBorders>
            <w:shd w:val="clear" w:color="auto" w:fill="auto"/>
            <w:noWrap/>
            <w:vAlign w:val="bottom"/>
            <w:hideMark/>
          </w:tcPr>
          <w:p w14:paraId="72B04C7C"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7073226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-3.386 </w:t>
            </w:r>
          </w:p>
        </w:tc>
      </w:tr>
      <w:tr w:rsidR="004E6A3A" w:rsidRPr="004E6A3A" w14:paraId="0210BFE8" w14:textId="77777777" w:rsidTr="00A45142">
        <w:trPr>
          <w:trHeight w:val="243"/>
        </w:trPr>
        <w:tc>
          <w:tcPr>
            <w:tcW w:w="3386" w:type="dxa"/>
            <w:tcBorders>
              <w:top w:val="nil"/>
              <w:left w:val="nil"/>
              <w:bottom w:val="nil"/>
              <w:right w:val="nil"/>
            </w:tcBorders>
            <w:shd w:val="clear" w:color="auto" w:fill="auto"/>
            <w:vAlign w:val="bottom"/>
            <w:hideMark/>
          </w:tcPr>
          <w:p w14:paraId="5FEF71B7"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Receitas financeiras</w:t>
            </w:r>
          </w:p>
        </w:tc>
        <w:tc>
          <w:tcPr>
            <w:tcW w:w="146" w:type="dxa"/>
            <w:tcBorders>
              <w:top w:val="nil"/>
              <w:left w:val="nil"/>
              <w:bottom w:val="nil"/>
              <w:right w:val="nil"/>
            </w:tcBorders>
            <w:shd w:val="clear" w:color="auto" w:fill="auto"/>
            <w:hideMark/>
          </w:tcPr>
          <w:p w14:paraId="7FEA7376"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nil"/>
              <w:right w:val="nil"/>
            </w:tcBorders>
            <w:shd w:val="clear" w:color="auto" w:fill="auto"/>
            <w:noWrap/>
            <w:vAlign w:val="bottom"/>
            <w:hideMark/>
          </w:tcPr>
          <w:p w14:paraId="605C6AF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750 </w:t>
            </w:r>
          </w:p>
        </w:tc>
        <w:tc>
          <w:tcPr>
            <w:tcW w:w="146" w:type="dxa"/>
            <w:tcBorders>
              <w:top w:val="nil"/>
              <w:left w:val="nil"/>
              <w:bottom w:val="nil"/>
              <w:right w:val="nil"/>
            </w:tcBorders>
            <w:shd w:val="clear" w:color="auto" w:fill="auto"/>
            <w:noWrap/>
            <w:vAlign w:val="bottom"/>
            <w:hideMark/>
          </w:tcPr>
          <w:p w14:paraId="5480F56D"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nil"/>
              <w:right w:val="nil"/>
            </w:tcBorders>
            <w:shd w:val="clear" w:color="auto" w:fill="auto"/>
            <w:noWrap/>
            <w:vAlign w:val="bottom"/>
            <w:hideMark/>
          </w:tcPr>
          <w:p w14:paraId="7254330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2337A5D6"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28E1BF10"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bottom w:val="single" w:sz="8" w:space="0" w:color="auto"/>
              <w:right w:val="nil"/>
            </w:tcBorders>
            <w:shd w:val="clear" w:color="auto" w:fill="auto"/>
            <w:noWrap/>
            <w:vAlign w:val="bottom"/>
            <w:hideMark/>
          </w:tcPr>
          <w:p w14:paraId="776B84C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72D0C5F0"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8" w:space="0" w:color="auto"/>
              <w:right w:val="nil"/>
            </w:tcBorders>
            <w:shd w:val="clear" w:color="auto" w:fill="auto"/>
            <w:noWrap/>
            <w:vAlign w:val="bottom"/>
            <w:hideMark/>
          </w:tcPr>
          <w:p w14:paraId="4E4682B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750 </w:t>
            </w:r>
          </w:p>
        </w:tc>
      </w:tr>
      <w:tr w:rsidR="004E6A3A" w:rsidRPr="004E6A3A" w14:paraId="0E581257" w14:textId="77777777" w:rsidTr="00A45142">
        <w:trPr>
          <w:trHeight w:val="229"/>
        </w:trPr>
        <w:tc>
          <w:tcPr>
            <w:tcW w:w="3386" w:type="dxa"/>
            <w:tcBorders>
              <w:top w:val="nil"/>
              <w:left w:val="nil"/>
              <w:bottom w:val="nil"/>
              <w:right w:val="nil"/>
            </w:tcBorders>
            <w:shd w:val="clear" w:color="auto" w:fill="auto"/>
            <w:vAlign w:val="bottom"/>
            <w:hideMark/>
          </w:tcPr>
          <w:p w14:paraId="579EE792"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0626A00A" w14:textId="77777777" w:rsidR="004E6A3A" w:rsidRPr="004E6A3A" w:rsidRDefault="004E6A3A" w:rsidP="004E6A3A">
            <w:pPr>
              <w:spacing w:before="0" w:after="0"/>
              <w:rPr>
                <w:rFonts w:ascii="Arial Narrow" w:hAnsi="Arial Narrow"/>
                <w:sz w:val="16"/>
                <w:szCs w:val="16"/>
              </w:rPr>
            </w:pPr>
          </w:p>
        </w:tc>
        <w:tc>
          <w:tcPr>
            <w:tcW w:w="1000" w:type="dxa"/>
            <w:tcBorders>
              <w:top w:val="single" w:sz="8" w:space="0" w:color="auto"/>
              <w:left w:val="nil"/>
              <w:bottom w:val="nil"/>
              <w:right w:val="nil"/>
            </w:tcBorders>
            <w:shd w:val="clear" w:color="auto" w:fill="auto"/>
            <w:noWrap/>
            <w:vAlign w:val="bottom"/>
            <w:hideMark/>
          </w:tcPr>
          <w:p w14:paraId="12D65B81"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44811C5C" w14:textId="77777777" w:rsidR="004E6A3A" w:rsidRPr="004E6A3A" w:rsidRDefault="004E6A3A" w:rsidP="004E6A3A">
            <w:pPr>
              <w:spacing w:before="0" w:after="0"/>
              <w:rPr>
                <w:rFonts w:ascii="Arial Narrow" w:hAnsi="Arial Narrow"/>
                <w:sz w:val="16"/>
                <w:szCs w:val="16"/>
              </w:rPr>
            </w:pPr>
          </w:p>
        </w:tc>
        <w:tc>
          <w:tcPr>
            <w:tcW w:w="1280" w:type="dxa"/>
            <w:tcBorders>
              <w:top w:val="single" w:sz="8" w:space="0" w:color="auto"/>
              <w:left w:val="nil"/>
              <w:bottom w:val="nil"/>
              <w:right w:val="nil"/>
            </w:tcBorders>
            <w:shd w:val="clear" w:color="auto" w:fill="auto"/>
            <w:noWrap/>
            <w:vAlign w:val="bottom"/>
            <w:hideMark/>
          </w:tcPr>
          <w:p w14:paraId="2829CD9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6C1D1DB" w14:textId="77777777" w:rsidR="004E6A3A" w:rsidRPr="004E6A3A" w:rsidRDefault="004E6A3A" w:rsidP="004E6A3A">
            <w:pPr>
              <w:spacing w:before="0" w:after="0"/>
              <w:rPr>
                <w:rFonts w:ascii="Arial Narrow" w:hAnsi="Arial Narrow"/>
                <w:sz w:val="16"/>
                <w:szCs w:val="16"/>
              </w:rPr>
            </w:pPr>
          </w:p>
        </w:tc>
        <w:tc>
          <w:tcPr>
            <w:tcW w:w="528" w:type="dxa"/>
            <w:tcBorders>
              <w:top w:val="single" w:sz="8" w:space="0" w:color="auto"/>
              <w:left w:val="nil"/>
              <w:bottom w:val="nil"/>
              <w:right w:val="nil"/>
            </w:tcBorders>
            <w:shd w:val="clear" w:color="auto" w:fill="auto"/>
            <w:noWrap/>
            <w:vAlign w:val="bottom"/>
            <w:hideMark/>
          </w:tcPr>
          <w:p w14:paraId="349CA5E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491" w:type="dxa"/>
            <w:tcBorders>
              <w:top w:val="nil"/>
              <w:left w:val="nil"/>
              <w:bottom w:val="nil"/>
              <w:right w:val="nil"/>
            </w:tcBorders>
            <w:shd w:val="clear" w:color="auto" w:fill="auto"/>
            <w:noWrap/>
            <w:vAlign w:val="bottom"/>
            <w:hideMark/>
          </w:tcPr>
          <w:p w14:paraId="7894BB72"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7CE7F747"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6A064A2A"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106A2A37" w14:textId="77777777" w:rsidTr="00A45142">
        <w:trPr>
          <w:trHeight w:val="471"/>
        </w:trPr>
        <w:tc>
          <w:tcPr>
            <w:tcW w:w="3386" w:type="dxa"/>
            <w:tcBorders>
              <w:top w:val="nil"/>
              <w:left w:val="nil"/>
              <w:bottom w:val="nil"/>
              <w:right w:val="nil"/>
            </w:tcBorders>
            <w:shd w:val="clear" w:color="auto" w:fill="auto"/>
            <w:vAlign w:val="bottom"/>
            <w:hideMark/>
          </w:tcPr>
          <w:p w14:paraId="63C4485A"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ANTES DO IMPOSTO DE RENDA E DA CONTRIBUIÇÃO SOCIAL</w:t>
            </w:r>
          </w:p>
        </w:tc>
        <w:tc>
          <w:tcPr>
            <w:tcW w:w="146" w:type="dxa"/>
            <w:tcBorders>
              <w:top w:val="nil"/>
              <w:left w:val="nil"/>
              <w:bottom w:val="nil"/>
              <w:right w:val="nil"/>
            </w:tcBorders>
            <w:shd w:val="clear" w:color="auto" w:fill="auto"/>
            <w:hideMark/>
          </w:tcPr>
          <w:p w14:paraId="7C18A019"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single" w:sz="8" w:space="0" w:color="auto"/>
              <w:right w:val="nil"/>
            </w:tcBorders>
            <w:shd w:val="clear" w:color="auto" w:fill="auto"/>
            <w:noWrap/>
            <w:vAlign w:val="bottom"/>
            <w:hideMark/>
          </w:tcPr>
          <w:p w14:paraId="57C2E581"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1.870 </w:t>
            </w:r>
          </w:p>
        </w:tc>
        <w:tc>
          <w:tcPr>
            <w:tcW w:w="146" w:type="dxa"/>
            <w:tcBorders>
              <w:top w:val="nil"/>
              <w:left w:val="nil"/>
              <w:bottom w:val="nil"/>
              <w:right w:val="nil"/>
            </w:tcBorders>
            <w:shd w:val="clear" w:color="auto" w:fill="auto"/>
            <w:noWrap/>
            <w:vAlign w:val="bottom"/>
            <w:hideMark/>
          </w:tcPr>
          <w:p w14:paraId="6AEB5A9B" w14:textId="77777777" w:rsidR="004E6A3A" w:rsidRPr="004E6A3A" w:rsidRDefault="004E6A3A" w:rsidP="004E6A3A">
            <w:pPr>
              <w:spacing w:before="0" w:after="0"/>
              <w:rPr>
                <w:rFonts w:ascii="Arial Narrow" w:hAnsi="Arial Narrow"/>
                <w:b/>
                <w:bCs/>
                <w:sz w:val="16"/>
                <w:szCs w:val="16"/>
              </w:rPr>
            </w:pPr>
          </w:p>
        </w:tc>
        <w:tc>
          <w:tcPr>
            <w:tcW w:w="1280" w:type="dxa"/>
            <w:tcBorders>
              <w:top w:val="nil"/>
              <w:left w:val="nil"/>
              <w:bottom w:val="single" w:sz="8" w:space="0" w:color="auto"/>
              <w:right w:val="nil"/>
            </w:tcBorders>
            <w:shd w:val="clear" w:color="auto" w:fill="auto"/>
            <w:noWrap/>
            <w:vAlign w:val="bottom"/>
            <w:hideMark/>
          </w:tcPr>
          <w:p w14:paraId="61FFD6D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946 </w:t>
            </w:r>
          </w:p>
        </w:tc>
        <w:tc>
          <w:tcPr>
            <w:tcW w:w="146" w:type="dxa"/>
            <w:tcBorders>
              <w:top w:val="nil"/>
              <w:left w:val="nil"/>
              <w:bottom w:val="nil"/>
              <w:right w:val="nil"/>
            </w:tcBorders>
            <w:shd w:val="clear" w:color="auto" w:fill="auto"/>
            <w:noWrap/>
            <w:vAlign w:val="bottom"/>
            <w:hideMark/>
          </w:tcPr>
          <w:p w14:paraId="2EE274CA" w14:textId="77777777" w:rsidR="004E6A3A" w:rsidRPr="004E6A3A" w:rsidRDefault="004E6A3A" w:rsidP="004E6A3A">
            <w:pPr>
              <w:spacing w:before="0" w:after="0"/>
              <w:rPr>
                <w:rFonts w:ascii="Arial Narrow" w:hAnsi="Arial Narrow"/>
                <w:b/>
                <w:bCs/>
                <w:sz w:val="16"/>
                <w:szCs w:val="16"/>
              </w:rPr>
            </w:pPr>
          </w:p>
        </w:tc>
        <w:tc>
          <w:tcPr>
            <w:tcW w:w="528" w:type="dxa"/>
            <w:tcBorders>
              <w:top w:val="nil"/>
              <w:left w:val="nil"/>
              <w:bottom w:val="single" w:sz="8" w:space="0" w:color="auto"/>
              <w:right w:val="nil"/>
            </w:tcBorders>
            <w:shd w:val="clear" w:color="auto" w:fill="auto"/>
            <w:noWrap/>
            <w:vAlign w:val="bottom"/>
            <w:hideMark/>
          </w:tcPr>
          <w:p w14:paraId="40A72C12"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-2.200 </w:t>
            </w:r>
          </w:p>
        </w:tc>
        <w:tc>
          <w:tcPr>
            <w:tcW w:w="491" w:type="dxa"/>
            <w:tcBorders>
              <w:top w:val="nil"/>
              <w:left w:val="nil"/>
              <w:bottom w:val="single" w:sz="8" w:space="0" w:color="auto"/>
              <w:right w:val="nil"/>
            </w:tcBorders>
            <w:shd w:val="clear" w:color="auto" w:fill="auto"/>
            <w:noWrap/>
            <w:vAlign w:val="bottom"/>
            <w:hideMark/>
          </w:tcPr>
          <w:p w14:paraId="68527B57"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3F52996A" w14:textId="77777777" w:rsidR="004E6A3A" w:rsidRPr="004E6A3A" w:rsidRDefault="004E6A3A" w:rsidP="004E6A3A">
            <w:pPr>
              <w:spacing w:before="0" w:after="0"/>
              <w:rPr>
                <w:rFonts w:ascii="Arial Narrow" w:hAnsi="Arial Narrow"/>
                <w:b/>
                <w:bCs/>
                <w:sz w:val="16"/>
                <w:szCs w:val="16"/>
              </w:rPr>
            </w:pPr>
          </w:p>
        </w:tc>
        <w:tc>
          <w:tcPr>
            <w:tcW w:w="939" w:type="dxa"/>
            <w:tcBorders>
              <w:top w:val="nil"/>
              <w:left w:val="nil"/>
              <w:bottom w:val="single" w:sz="8" w:space="0" w:color="auto"/>
              <w:right w:val="nil"/>
            </w:tcBorders>
            <w:shd w:val="clear" w:color="auto" w:fill="auto"/>
            <w:noWrap/>
            <w:vAlign w:val="bottom"/>
            <w:hideMark/>
          </w:tcPr>
          <w:p w14:paraId="5ED4450F"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616 </w:t>
            </w:r>
          </w:p>
        </w:tc>
      </w:tr>
      <w:tr w:rsidR="004E6A3A" w:rsidRPr="004E6A3A" w14:paraId="27348CEF" w14:textId="77777777" w:rsidTr="00A45142">
        <w:trPr>
          <w:trHeight w:val="229"/>
        </w:trPr>
        <w:tc>
          <w:tcPr>
            <w:tcW w:w="3386" w:type="dxa"/>
            <w:tcBorders>
              <w:top w:val="nil"/>
              <w:left w:val="nil"/>
              <w:bottom w:val="nil"/>
              <w:right w:val="nil"/>
            </w:tcBorders>
            <w:shd w:val="clear" w:color="auto" w:fill="auto"/>
            <w:vAlign w:val="bottom"/>
            <w:hideMark/>
          </w:tcPr>
          <w:p w14:paraId="53E24AAF"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2B57F916"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right w:val="nil"/>
            </w:tcBorders>
            <w:shd w:val="clear" w:color="auto" w:fill="auto"/>
            <w:noWrap/>
            <w:vAlign w:val="bottom"/>
            <w:hideMark/>
          </w:tcPr>
          <w:p w14:paraId="68FB8ED7"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15A3C3BF"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right w:val="nil"/>
            </w:tcBorders>
            <w:shd w:val="clear" w:color="auto" w:fill="auto"/>
            <w:noWrap/>
            <w:vAlign w:val="bottom"/>
            <w:hideMark/>
          </w:tcPr>
          <w:p w14:paraId="4699309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DEA8950"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right w:val="nil"/>
            </w:tcBorders>
            <w:shd w:val="clear" w:color="auto" w:fill="auto"/>
            <w:noWrap/>
            <w:vAlign w:val="bottom"/>
            <w:hideMark/>
          </w:tcPr>
          <w:p w14:paraId="29A2CE8E"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right w:val="nil"/>
            </w:tcBorders>
            <w:shd w:val="clear" w:color="auto" w:fill="auto"/>
            <w:noWrap/>
            <w:vAlign w:val="bottom"/>
            <w:hideMark/>
          </w:tcPr>
          <w:p w14:paraId="65DAE73D"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19E5FE35"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right w:val="nil"/>
            </w:tcBorders>
            <w:shd w:val="clear" w:color="auto" w:fill="auto"/>
            <w:noWrap/>
            <w:vAlign w:val="bottom"/>
            <w:hideMark/>
          </w:tcPr>
          <w:p w14:paraId="2755F213" w14:textId="77777777" w:rsidR="004E6A3A" w:rsidRPr="004E6A3A" w:rsidRDefault="004E6A3A" w:rsidP="004E6A3A">
            <w:pPr>
              <w:spacing w:before="0" w:after="0"/>
              <w:rPr>
                <w:rFonts w:ascii="Arial Narrow" w:hAnsi="Arial Narrow"/>
                <w:sz w:val="16"/>
                <w:szCs w:val="16"/>
              </w:rPr>
            </w:pPr>
          </w:p>
        </w:tc>
      </w:tr>
      <w:tr w:rsidR="004E6A3A" w:rsidRPr="004E6A3A" w14:paraId="6D68EEDE" w14:textId="77777777" w:rsidTr="00A45142">
        <w:trPr>
          <w:trHeight w:val="229"/>
        </w:trPr>
        <w:tc>
          <w:tcPr>
            <w:tcW w:w="3386" w:type="dxa"/>
            <w:tcBorders>
              <w:top w:val="nil"/>
              <w:left w:val="nil"/>
              <w:bottom w:val="nil"/>
              <w:right w:val="nil"/>
            </w:tcBorders>
            <w:shd w:val="clear" w:color="auto" w:fill="auto"/>
            <w:vAlign w:val="bottom"/>
            <w:hideMark/>
          </w:tcPr>
          <w:p w14:paraId="260F71FC"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 xml:space="preserve">  Imposto de renda e contribuição social</w:t>
            </w:r>
          </w:p>
        </w:tc>
        <w:tc>
          <w:tcPr>
            <w:tcW w:w="146" w:type="dxa"/>
            <w:tcBorders>
              <w:top w:val="nil"/>
              <w:left w:val="nil"/>
              <w:bottom w:val="nil"/>
              <w:right w:val="nil"/>
            </w:tcBorders>
            <w:shd w:val="clear" w:color="auto" w:fill="auto"/>
            <w:hideMark/>
          </w:tcPr>
          <w:p w14:paraId="39949D20"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single" w:sz="4" w:space="0" w:color="auto"/>
              <w:right w:val="nil"/>
            </w:tcBorders>
            <w:shd w:val="clear" w:color="auto" w:fill="auto"/>
            <w:noWrap/>
            <w:vAlign w:val="bottom"/>
            <w:hideMark/>
          </w:tcPr>
          <w:p w14:paraId="155CA08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-715 </w:t>
            </w:r>
          </w:p>
        </w:tc>
        <w:tc>
          <w:tcPr>
            <w:tcW w:w="146" w:type="dxa"/>
            <w:tcBorders>
              <w:top w:val="nil"/>
              <w:left w:val="nil"/>
              <w:bottom w:val="nil"/>
              <w:right w:val="nil"/>
            </w:tcBorders>
            <w:shd w:val="clear" w:color="auto" w:fill="auto"/>
            <w:noWrap/>
            <w:vAlign w:val="bottom"/>
            <w:hideMark/>
          </w:tcPr>
          <w:p w14:paraId="1D8734F6"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single" w:sz="4" w:space="0" w:color="auto"/>
              <w:right w:val="nil"/>
            </w:tcBorders>
            <w:shd w:val="clear" w:color="auto" w:fill="auto"/>
            <w:noWrap/>
            <w:vAlign w:val="bottom"/>
            <w:hideMark/>
          </w:tcPr>
          <w:p w14:paraId="670773A4"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-370 </w:t>
            </w:r>
          </w:p>
        </w:tc>
        <w:tc>
          <w:tcPr>
            <w:tcW w:w="146" w:type="dxa"/>
            <w:tcBorders>
              <w:top w:val="nil"/>
              <w:left w:val="nil"/>
              <w:bottom w:val="nil"/>
              <w:right w:val="nil"/>
            </w:tcBorders>
            <w:shd w:val="clear" w:color="auto" w:fill="auto"/>
            <w:noWrap/>
            <w:vAlign w:val="bottom"/>
            <w:hideMark/>
          </w:tcPr>
          <w:p w14:paraId="23EC5636"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single" w:sz="4" w:space="0" w:color="auto"/>
              <w:right w:val="nil"/>
            </w:tcBorders>
            <w:shd w:val="clear" w:color="auto" w:fill="auto"/>
            <w:noWrap/>
            <w:vAlign w:val="bottom"/>
            <w:hideMark/>
          </w:tcPr>
          <w:p w14:paraId="3CB4243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748 </w:t>
            </w:r>
          </w:p>
        </w:tc>
        <w:tc>
          <w:tcPr>
            <w:tcW w:w="491" w:type="dxa"/>
            <w:tcBorders>
              <w:top w:val="nil"/>
              <w:left w:val="nil"/>
              <w:bottom w:val="single" w:sz="4" w:space="0" w:color="auto"/>
              <w:right w:val="nil"/>
            </w:tcBorders>
            <w:shd w:val="clear" w:color="auto" w:fill="auto"/>
            <w:noWrap/>
            <w:vAlign w:val="bottom"/>
            <w:hideMark/>
          </w:tcPr>
          <w:p w14:paraId="65DE409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2(e)</w:t>
            </w:r>
          </w:p>
        </w:tc>
        <w:tc>
          <w:tcPr>
            <w:tcW w:w="146" w:type="dxa"/>
            <w:tcBorders>
              <w:top w:val="nil"/>
              <w:left w:val="nil"/>
              <w:bottom w:val="nil"/>
              <w:right w:val="nil"/>
            </w:tcBorders>
            <w:shd w:val="clear" w:color="auto" w:fill="auto"/>
            <w:noWrap/>
            <w:vAlign w:val="bottom"/>
            <w:hideMark/>
          </w:tcPr>
          <w:p w14:paraId="1A602524"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4" w:space="0" w:color="auto"/>
              <w:right w:val="nil"/>
            </w:tcBorders>
            <w:shd w:val="clear" w:color="auto" w:fill="auto"/>
            <w:noWrap/>
            <w:vAlign w:val="bottom"/>
            <w:hideMark/>
          </w:tcPr>
          <w:p w14:paraId="757D927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-337 </w:t>
            </w:r>
          </w:p>
        </w:tc>
      </w:tr>
      <w:tr w:rsidR="004E6A3A" w:rsidRPr="004E6A3A" w14:paraId="0F7F9054" w14:textId="77777777" w:rsidTr="00A45142">
        <w:trPr>
          <w:trHeight w:val="471"/>
        </w:trPr>
        <w:tc>
          <w:tcPr>
            <w:tcW w:w="3386" w:type="dxa"/>
            <w:tcBorders>
              <w:top w:val="nil"/>
              <w:left w:val="nil"/>
              <w:bottom w:val="nil"/>
              <w:right w:val="nil"/>
            </w:tcBorders>
            <w:shd w:val="clear" w:color="auto" w:fill="auto"/>
            <w:vAlign w:val="bottom"/>
            <w:hideMark/>
          </w:tcPr>
          <w:p w14:paraId="6DA09C6D"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DO EXERCÍCIO DAS OPERAÇÕES CONTINUADAS</w:t>
            </w:r>
          </w:p>
        </w:tc>
        <w:tc>
          <w:tcPr>
            <w:tcW w:w="146" w:type="dxa"/>
            <w:tcBorders>
              <w:top w:val="nil"/>
              <w:left w:val="nil"/>
              <w:bottom w:val="nil"/>
              <w:right w:val="nil"/>
            </w:tcBorders>
            <w:shd w:val="clear" w:color="auto" w:fill="auto"/>
            <w:hideMark/>
          </w:tcPr>
          <w:p w14:paraId="459E0373" w14:textId="77777777" w:rsidR="004E6A3A" w:rsidRPr="004E6A3A" w:rsidRDefault="004E6A3A" w:rsidP="004E6A3A">
            <w:pPr>
              <w:spacing w:before="0" w:after="0"/>
              <w:rPr>
                <w:rFonts w:ascii="Arial Narrow" w:hAnsi="Arial Narrow"/>
                <w:sz w:val="16"/>
                <w:szCs w:val="16"/>
              </w:rPr>
            </w:pPr>
          </w:p>
        </w:tc>
        <w:tc>
          <w:tcPr>
            <w:tcW w:w="1000" w:type="dxa"/>
            <w:tcBorders>
              <w:top w:val="single" w:sz="8" w:space="0" w:color="auto"/>
              <w:left w:val="nil"/>
              <w:bottom w:val="double" w:sz="6" w:space="0" w:color="auto"/>
              <w:right w:val="nil"/>
            </w:tcBorders>
            <w:shd w:val="clear" w:color="auto" w:fill="auto"/>
            <w:noWrap/>
            <w:vAlign w:val="bottom"/>
            <w:hideMark/>
          </w:tcPr>
          <w:p w14:paraId="59F7245F"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1.155 </w:t>
            </w:r>
          </w:p>
        </w:tc>
        <w:tc>
          <w:tcPr>
            <w:tcW w:w="146" w:type="dxa"/>
            <w:tcBorders>
              <w:top w:val="nil"/>
              <w:left w:val="nil"/>
              <w:bottom w:val="nil"/>
              <w:right w:val="nil"/>
            </w:tcBorders>
            <w:shd w:val="clear" w:color="auto" w:fill="auto"/>
            <w:noWrap/>
            <w:vAlign w:val="bottom"/>
            <w:hideMark/>
          </w:tcPr>
          <w:p w14:paraId="793B494B" w14:textId="77777777" w:rsidR="004E6A3A" w:rsidRPr="004E6A3A" w:rsidRDefault="004E6A3A" w:rsidP="004E6A3A">
            <w:pPr>
              <w:spacing w:before="0" w:after="0"/>
              <w:rPr>
                <w:rFonts w:ascii="Arial Narrow" w:hAnsi="Arial Narrow"/>
                <w:b/>
                <w:bCs/>
                <w:sz w:val="16"/>
                <w:szCs w:val="16"/>
              </w:rPr>
            </w:pPr>
          </w:p>
        </w:tc>
        <w:tc>
          <w:tcPr>
            <w:tcW w:w="1280" w:type="dxa"/>
            <w:tcBorders>
              <w:top w:val="single" w:sz="8" w:space="0" w:color="auto"/>
              <w:left w:val="nil"/>
              <w:bottom w:val="double" w:sz="6" w:space="0" w:color="auto"/>
              <w:right w:val="nil"/>
            </w:tcBorders>
            <w:shd w:val="clear" w:color="auto" w:fill="auto"/>
            <w:noWrap/>
            <w:vAlign w:val="bottom"/>
            <w:hideMark/>
          </w:tcPr>
          <w:p w14:paraId="7277BAF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576 </w:t>
            </w:r>
          </w:p>
        </w:tc>
        <w:tc>
          <w:tcPr>
            <w:tcW w:w="146" w:type="dxa"/>
            <w:tcBorders>
              <w:top w:val="nil"/>
              <w:left w:val="nil"/>
              <w:bottom w:val="nil"/>
              <w:right w:val="nil"/>
            </w:tcBorders>
            <w:shd w:val="clear" w:color="auto" w:fill="auto"/>
            <w:noWrap/>
            <w:vAlign w:val="bottom"/>
            <w:hideMark/>
          </w:tcPr>
          <w:p w14:paraId="764C1474" w14:textId="77777777" w:rsidR="004E6A3A" w:rsidRPr="004E6A3A" w:rsidRDefault="004E6A3A" w:rsidP="004E6A3A">
            <w:pPr>
              <w:spacing w:before="0" w:after="0"/>
              <w:rPr>
                <w:rFonts w:ascii="Arial Narrow" w:hAnsi="Arial Narrow"/>
                <w:b/>
                <w:bCs/>
                <w:sz w:val="16"/>
                <w:szCs w:val="16"/>
              </w:rPr>
            </w:pPr>
          </w:p>
        </w:tc>
        <w:tc>
          <w:tcPr>
            <w:tcW w:w="528" w:type="dxa"/>
            <w:tcBorders>
              <w:top w:val="single" w:sz="8" w:space="0" w:color="auto"/>
              <w:left w:val="nil"/>
              <w:bottom w:val="double" w:sz="6" w:space="0" w:color="auto"/>
              <w:right w:val="nil"/>
            </w:tcBorders>
            <w:shd w:val="clear" w:color="auto" w:fill="auto"/>
            <w:noWrap/>
            <w:vAlign w:val="bottom"/>
            <w:hideMark/>
          </w:tcPr>
          <w:p w14:paraId="5FB9A30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-1.452 </w:t>
            </w:r>
          </w:p>
        </w:tc>
        <w:tc>
          <w:tcPr>
            <w:tcW w:w="491" w:type="dxa"/>
            <w:tcBorders>
              <w:top w:val="single" w:sz="8" w:space="0" w:color="auto"/>
              <w:left w:val="nil"/>
              <w:bottom w:val="double" w:sz="6" w:space="0" w:color="auto"/>
              <w:right w:val="nil"/>
            </w:tcBorders>
            <w:shd w:val="clear" w:color="auto" w:fill="auto"/>
            <w:noWrap/>
            <w:vAlign w:val="bottom"/>
            <w:hideMark/>
          </w:tcPr>
          <w:p w14:paraId="6FB0D567"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6DF7CCA6" w14:textId="77777777" w:rsidR="004E6A3A" w:rsidRPr="004E6A3A" w:rsidRDefault="004E6A3A" w:rsidP="004E6A3A">
            <w:pPr>
              <w:spacing w:before="0" w:after="0"/>
              <w:rPr>
                <w:rFonts w:ascii="Arial Narrow" w:hAnsi="Arial Narrow"/>
                <w:b/>
                <w:bCs/>
                <w:sz w:val="16"/>
                <w:szCs w:val="16"/>
              </w:rPr>
            </w:pPr>
          </w:p>
        </w:tc>
        <w:tc>
          <w:tcPr>
            <w:tcW w:w="939" w:type="dxa"/>
            <w:tcBorders>
              <w:top w:val="single" w:sz="8" w:space="0" w:color="auto"/>
              <w:left w:val="nil"/>
              <w:bottom w:val="double" w:sz="6" w:space="0" w:color="auto"/>
              <w:right w:val="nil"/>
            </w:tcBorders>
            <w:shd w:val="clear" w:color="auto" w:fill="auto"/>
            <w:noWrap/>
            <w:vAlign w:val="bottom"/>
            <w:hideMark/>
          </w:tcPr>
          <w:p w14:paraId="5672DC70"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279 </w:t>
            </w:r>
          </w:p>
        </w:tc>
      </w:tr>
      <w:tr w:rsidR="004E6A3A" w:rsidRPr="004E6A3A" w14:paraId="6B9EC7C5" w14:textId="77777777" w:rsidTr="00A45142">
        <w:trPr>
          <w:trHeight w:val="243"/>
        </w:trPr>
        <w:tc>
          <w:tcPr>
            <w:tcW w:w="3386" w:type="dxa"/>
            <w:tcBorders>
              <w:top w:val="nil"/>
              <w:left w:val="nil"/>
              <w:bottom w:val="nil"/>
              <w:right w:val="nil"/>
            </w:tcBorders>
            <w:shd w:val="clear" w:color="auto" w:fill="auto"/>
            <w:noWrap/>
            <w:vAlign w:val="bottom"/>
            <w:hideMark/>
          </w:tcPr>
          <w:p w14:paraId="2BD09F9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D880D3E" w14:textId="77777777" w:rsidR="004E6A3A" w:rsidRPr="004E6A3A" w:rsidRDefault="004E6A3A" w:rsidP="004E6A3A">
            <w:pPr>
              <w:spacing w:before="0" w:after="0"/>
              <w:rPr>
                <w:rFonts w:ascii="Arial Narrow"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14:paraId="6771011A"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5442CC4" w14:textId="77777777" w:rsidR="004E6A3A" w:rsidRPr="004E6A3A" w:rsidRDefault="004E6A3A" w:rsidP="004E6A3A">
            <w:pPr>
              <w:spacing w:before="0" w:after="0"/>
              <w:rPr>
                <w:rFonts w:ascii="Arial Narrow" w:hAnsi="Arial Narrow" w:cs="Arial"/>
                <w:color w:val="000000"/>
                <w:sz w:val="16"/>
                <w:szCs w:val="16"/>
              </w:rPr>
            </w:pPr>
          </w:p>
        </w:tc>
        <w:tc>
          <w:tcPr>
            <w:tcW w:w="1280" w:type="dxa"/>
            <w:tcBorders>
              <w:top w:val="nil"/>
              <w:left w:val="nil"/>
              <w:bottom w:val="nil"/>
              <w:right w:val="nil"/>
            </w:tcBorders>
            <w:shd w:val="clear" w:color="auto" w:fill="auto"/>
            <w:noWrap/>
            <w:vAlign w:val="bottom"/>
            <w:hideMark/>
          </w:tcPr>
          <w:p w14:paraId="537651B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D2AA748" w14:textId="77777777" w:rsidR="004E6A3A" w:rsidRPr="004E6A3A" w:rsidRDefault="004E6A3A" w:rsidP="004E6A3A">
            <w:pPr>
              <w:spacing w:before="0" w:after="0"/>
              <w:rPr>
                <w:rFonts w:ascii="Arial Narrow" w:hAnsi="Arial Narrow" w:cs="Arial"/>
                <w:color w:val="000000"/>
                <w:sz w:val="16"/>
                <w:szCs w:val="16"/>
              </w:rPr>
            </w:pPr>
          </w:p>
        </w:tc>
        <w:tc>
          <w:tcPr>
            <w:tcW w:w="528" w:type="dxa"/>
            <w:tcBorders>
              <w:top w:val="nil"/>
              <w:left w:val="nil"/>
              <w:bottom w:val="nil"/>
              <w:right w:val="nil"/>
            </w:tcBorders>
            <w:shd w:val="clear" w:color="auto" w:fill="auto"/>
            <w:noWrap/>
            <w:vAlign w:val="bottom"/>
            <w:hideMark/>
          </w:tcPr>
          <w:p w14:paraId="68607D60" w14:textId="77777777" w:rsidR="004E6A3A" w:rsidRPr="004E6A3A" w:rsidRDefault="004E6A3A" w:rsidP="004E6A3A">
            <w:pPr>
              <w:spacing w:before="0" w:after="0"/>
              <w:rPr>
                <w:rFonts w:ascii="Arial Narrow" w:hAnsi="Arial Narrow" w:cs="Arial"/>
                <w:color w:val="000000"/>
                <w:sz w:val="16"/>
                <w:szCs w:val="16"/>
              </w:rPr>
            </w:pPr>
          </w:p>
        </w:tc>
        <w:tc>
          <w:tcPr>
            <w:tcW w:w="491" w:type="dxa"/>
            <w:tcBorders>
              <w:top w:val="nil"/>
              <w:left w:val="nil"/>
              <w:bottom w:val="nil"/>
              <w:right w:val="nil"/>
            </w:tcBorders>
            <w:shd w:val="clear" w:color="auto" w:fill="auto"/>
            <w:noWrap/>
            <w:vAlign w:val="bottom"/>
            <w:hideMark/>
          </w:tcPr>
          <w:p w14:paraId="58B6AE68"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34DA026" w14:textId="77777777" w:rsidR="004E6A3A" w:rsidRPr="004E6A3A" w:rsidRDefault="004E6A3A" w:rsidP="004E6A3A">
            <w:pPr>
              <w:spacing w:before="0" w:after="0"/>
              <w:rPr>
                <w:rFonts w:ascii="Arial Narrow" w:hAnsi="Arial Narrow" w:cs="Arial"/>
                <w:color w:val="000000"/>
                <w:sz w:val="16"/>
                <w:szCs w:val="16"/>
              </w:rPr>
            </w:pPr>
          </w:p>
        </w:tc>
        <w:tc>
          <w:tcPr>
            <w:tcW w:w="939" w:type="dxa"/>
            <w:tcBorders>
              <w:top w:val="nil"/>
              <w:left w:val="nil"/>
              <w:bottom w:val="nil"/>
              <w:right w:val="nil"/>
            </w:tcBorders>
            <w:shd w:val="clear" w:color="auto" w:fill="auto"/>
            <w:noWrap/>
            <w:vAlign w:val="bottom"/>
            <w:hideMark/>
          </w:tcPr>
          <w:p w14:paraId="0405BFE1"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221E3DC1" w14:textId="77777777" w:rsidTr="00A45142">
        <w:trPr>
          <w:trHeight w:val="229"/>
        </w:trPr>
        <w:tc>
          <w:tcPr>
            <w:tcW w:w="3386" w:type="dxa"/>
            <w:tcBorders>
              <w:top w:val="nil"/>
              <w:left w:val="nil"/>
              <w:bottom w:val="nil"/>
              <w:right w:val="nil"/>
            </w:tcBorders>
            <w:shd w:val="clear" w:color="auto" w:fill="auto"/>
            <w:noWrap/>
            <w:vAlign w:val="bottom"/>
            <w:hideMark/>
          </w:tcPr>
          <w:p w14:paraId="4562B0C6"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6247E75"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7114493C"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24A7104"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6CDE87C8"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00C01FD"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57B503FA"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56666915"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1DA2D9C"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A14917E" w14:textId="77777777" w:rsidR="004E6A3A" w:rsidRPr="004E6A3A" w:rsidRDefault="004E6A3A" w:rsidP="004E6A3A">
            <w:pPr>
              <w:spacing w:before="0" w:after="0"/>
              <w:rPr>
                <w:rFonts w:ascii="Arial Narrow" w:hAnsi="Arial Narrow"/>
                <w:color w:val="000000"/>
                <w:sz w:val="16"/>
                <w:szCs w:val="16"/>
              </w:rPr>
            </w:pPr>
          </w:p>
        </w:tc>
      </w:tr>
      <w:tr w:rsidR="004E6A3A" w:rsidRPr="004E6A3A" w14:paraId="4BBEFFAF" w14:textId="77777777" w:rsidTr="00A45142">
        <w:trPr>
          <w:trHeight w:val="229"/>
        </w:trPr>
        <w:tc>
          <w:tcPr>
            <w:tcW w:w="8208" w:type="dxa"/>
            <w:gridSpan w:val="10"/>
            <w:tcBorders>
              <w:top w:val="nil"/>
              <w:left w:val="nil"/>
              <w:bottom w:val="nil"/>
              <w:right w:val="nil"/>
            </w:tcBorders>
            <w:shd w:val="clear" w:color="auto" w:fill="auto"/>
            <w:noWrap/>
            <w:vAlign w:val="bottom"/>
            <w:hideMark/>
          </w:tcPr>
          <w:p w14:paraId="7D33EAA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As notas explicativas são parte integrante dessas informações financeiras </w:t>
            </w:r>
            <w:r w:rsidRPr="004E6A3A">
              <w:rPr>
                <w:rFonts w:ascii="Arial Narrow" w:hAnsi="Arial Narrow"/>
                <w:i/>
                <w:iCs/>
                <w:color w:val="000000"/>
                <w:sz w:val="16"/>
                <w:szCs w:val="16"/>
              </w:rPr>
              <w:t>pro forma.</w:t>
            </w:r>
          </w:p>
        </w:tc>
      </w:tr>
    </w:tbl>
    <w:p w14:paraId="7963BAC2" w14:textId="77777777" w:rsidR="004E6A3A" w:rsidRPr="004E6A3A" w:rsidRDefault="004E6A3A" w:rsidP="004E6A3A">
      <w:pPr>
        <w:widowControl w:val="0"/>
        <w:tabs>
          <w:tab w:val="left" w:pos="6804"/>
        </w:tabs>
        <w:spacing w:before="0" w:after="0"/>
        <w:ind w:left="709" w:right="57" w:hanging="1276"/>
        <w:rPr>
          <w:rFonts w:ascii="Times New Roman" w:hAnsi="Times New Roman"/>
          <w:sz w:val="24"/>
        </w:rPr>
      </w:pPr>
    </w:p>
    <w:p w14:paraId="02008AA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9D505C2"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C4AC76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BD1C3A4"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94B4E02"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8FC7DF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397A35E4"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07243A5"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A99E64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D24541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5BABA77"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7790455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74C0F9D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A3D81D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tbl>
      <w:tblPr>
        <w:tblW w:w="8368" w:type="dxa"/>
        <w:tblInd w:w="58" w:type="dxa"/>
        <w:tblCellMar>
          <w:left w:w="70" w:type="dxa"/>
          <w:right w:w="70" w:type="dxa"/>
        </w:tblCellMar>
        <w:tblLook w:val="04A0" w:firstRow="1" w:lastRow="0" w:firstColumn="1" w:lastColumn="0" w:noHBand="0" w:noVBand="1"/>
      </w:tblPr>
      <w:tblGrid>
        <w:gridCol w:w="3611"/>
        <w:gridCol w:w="146"/>
        <w:gridCol w:w="1066"/>
        <w:gridCol w:w="146"/>
        <w:gridCol w:w="1366"/>
        <w:gridCol w:w="146"/>
        <w:gridCol w:w="408"/>
        <w:gridCol w:w="374"/>
        <w:gridCol w:w="146"/>
        <w:gridCol w:w="959"/>
      </w:tblGrid>
      <w:tr w:rsidR="004E6A3A" w:rsidRPr="004E6A3A" w14:paraId="731D754A" w14:textId="77777777" w:rsidTr="00A45142">
        <w:trPr>
          <w:trHeight w:val="279"/>
        </w:trPr>
        <w:tc>
          <w:tcPr>
            <w:tcW w:w="7263" w:type="dxa"/>
            <w:gridSpan w:val="8"/>
            <w:tcBorders>
              <w:top w:val="nil"/>
              <w:left w:val="nil"/>
              <w:bottom w:val="nil"/>
              <w:right w:val="nil"/>
            </w:tcBorders>
            <w:shd w:val="clear" w:color="auto" w:fill="auto"/>
            <w:noWrap/>
            <w:vAlign w:val="bottom"/>
            <w:hideMark/>
          </w:tcPr>
          <w:p w14:paraId="1D5EACC7" w14:textId="77777777" w:rsidR="004E6A3A" w:rsidRPr="004E6A3A" w:rsidRDefault="004E6A3A" w:rsidP="004E6A3A">
            <w:pPr>
              <w:spacing w:before="0" w:after="0"/>
              <w:rPr>
                <w:rFonts w:ascii="Arial Narrow" w:hAnsi="Arial Narrow" w:cs="Calibri"/>
                <w:b/>
                <w:bCs/>
                <w:color w:val="000000"/>
                <w:sz w:val="16"/>
                <w:szCs w:val="16"/>
              </w:rPr>
            </w:pPr>
            <w:r w:rsidRPr="004E6A3A">
              <w:rPr>
                <w:rFonts w:ascii="Arial Narrow" w:hAnsi="Arial Narrow" w:cs="Calibri"/>
                <w:b/>
                <w:bCs/>
                <w:color w:val="000000"/>
                <w:sz w:val="16"/>
                <w:szCs w:val="16"/>
              </w:rPr>
              <w:lastRenderedPageBreak/>
              <w:t xml:space="preserve">Demonstração consolidada do resultado </w:t>
            </w:r>
            <w:r w:rsidRPr="004E6A3A">
              <w:rPr>
                <w:rFonts w:ascii="Arial Narrow" w:hAnsi="Arial Narrow" w:cs="Calibri"/>
                <w:b/>
                <w:bCs/>
                <w:i/>
                <w:iCs/>
                <w:color w:val="000000"/>
                <w:sz w:val="16"/>
                <w:szCs w:val="16"/>
              </w:rPr>
              <w:t>pro forma</w:t>
            </w:r>
            <w:r w:rsidRPr="004E6A3A">
              <w:rPr>
                <w:rFonts w:ascii="Arial Narrow" w:hAnsi="Arial Narrow" w:cs="Calibri"/>
                <w:b/>
                <w:bCs/>
                <w:color w:val="000000"/>
                <w:sz w:val="16"/>
                <w:szCs w:val="16"/>
              </w:rPr>
              <w:t xml:space="preserve"> para o trimestre findo em 31 março de 20X1 (a)</w:t>
            </w:r>
          </w:p>
        </w:tc>
        <w:tc>
          <w:tcPr>
            <w:tcW w:w="146" w:type="dxa"/>
            <w:tcBorders>
              <w:top w:val="nil"/>
              <w:left w:val="nil"/>
              <w:bottom w:val="nil"/>
              <w:right w:val="nil"/>
            </w:tcBorders>
            <w:shd w:val="clear" w:color="auto" w:fill="auto"/>
            <w:noWrap/>
            <w:vAlign w:val="bottom"/>
            <w:hideMark/>
          </w:tcPr>
          <w:p w14:paraId="54170E48"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138BBEA5"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291B1A12" w14:textId="77777777" w:rsidTr="00A45142">
        <w:trPr>
          <w:trHeight w:val="279"/>
        </w:trPr>
        <w:tc>
          <w:tcPr>
            <w:tcW w:w="3611" w:type="dxa"/>
            <w:tcBorders>
              <w:top w:val="nil"/>
              <w:left w:val="nil"/>
              <w:bottom w:val="nil"/>
              <w:right w:val="nil"/>
            </w:tcBorders>
            <w:shd w:val="clear" w:color="auto" w:fill="auto"/>
            <w:noWrap/>
            <w:vAlign w:val="bottom"/>
            <w:hideMark/>
          </w:tcPr>
          <w:p w14:paraId="4C297E4F" w14:textId="77777777" w:rsidR="004E6A3A" w:rsidRPr="004E6A3A" w:rsidRDefault="004E6A3A" w:rsidP="004E6A3A">
            <w:pPr>
              <w:spacing w:before="0" w:after="0"/>
              <w:rPr>
                <w:rFonts w:ascii="Arial Narrow" w:hAnsi="Arial Narrow" w:cs="Calibri"/>
                <w:b/>
                <w:bCs/>
                <w:color w:val="000000"/>
                <w:sz w:val="16"/>
                <w:szCs w:val="16"/>
              </w:rPr>
            </w:pPr>
          </w:p>
        </w:tc>
        <w:tc>
          <w:tcPr>
            <w:tcW w:w="146" w:type="dxa"/>
            <w:tcBorders>
              <w:top w:val="nil"/>
              <w:left w:val="nil"/>
              <w:bottom w:val="nil"/>
              <w:right w:val="nil"/>
            </w:tcBorders>
            <w:shd w:val="clear" w:color="auto" w:fill="auto"/>
            <w:noWrap/>
            <w:vAlign w:val="bottom"/>
            <w:hideMark/>
          </w:tcPr>
          <w:p w14:paraId="6EDF8239" w14:textId="77777777" w:rsidR="004E6A3A" w:rsidRPr="004E6A3A" w:rsidRDefault="004E6A3A" w:rsidP="004E6A3A">
            <w:pPr>
              <w:spacing w:before="0" w:after="0"/>
              <w:rPr>
                <w:rFonts w:ascii="Arial Narrow" w:hAnsi="Arial Narrow" w:cs="Arial"/>
                <w:color w:val="000000"/>
                <w:sz w:val="16"/>
                <w:szCs w:val="16"/>
              </w:rPr>
            </w:pPr>
          </w:p>
        </w:tc>
        <w:tc>
          <w:tcPr>
            <w:tcW w:w="1066" w:type="dxa"/>
            <w:tcBorders>
              <w:top w:val="nil"/>
              <w:left w:val="nil"/>
              <w:bottom w:val="nil"/>
              <w:right w:val="nil"/>
            </w:tcBorders>
            <w:shd w:val="clear" w:color="auto" w:fill="auto"/>
            <w:noWrap/>
            <w:vAlign w:val="bottom"/>
            <w:hideMark/>
          </w:tcPr>
          <w:p w14:paraId="0F93C9A2"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33AB0852" w14:textId="77777777" w:rsidR="004E6A3A" w:rsidRPr="004E6A3A" w:rsidRDefault="004E6A3A" w:rsidP="004E6A3A">
            <w:pPr>
              <w:spacing w:before="0" w:after="0"/>
              <w:rPr>
                <w:rFonts w:ascii="Arial Narrow" w:hAnsi="Arial Narrow" w:cs="Arial"/>
                <w:color w:val="000000"/>
                <w:sz w:val="16"/>
                <w:szCs w:val="16"/>
              </w:rPr>
            </w:pPr>
          </w:p>
        </w:tc>
        <w:tc>
          <w:tcPr>
            <w:tcW w:w="1366" w:type="dxa"/>
            <w:tcBorders>
              <w:top w:val="nil"/>
              <w:left w:val="nil"/>
              <w:bottom w:val="nil"/>
              <w:right w:val="nil"/>
            </w:tcBorders>
            <w:shd w:val="clear" w:color="auto" w:fill="auto"/>
            <w:noWrap/>
            <w:vAlign w:val="bottom"/>
            <w:hideMark/>
          </w:tcPr>
          <w:p w14:paraId="436AFBAB"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A45ACB4" w14:textId="77777777" w:rsidR="004E6A3A" w:rsidRPr="004E6A3A" w:rsidRDefault="004E6A3A" w:rsidP="004E6A3A">
            <w:pPr>
              <w:spacing w:before="0" w:after="0"/>
              <w:rPr>
                <w:rFonts w:ascii="Arial Narrow" w:hAnsi="Arial Narrow" w:cs="Arial"/>
                <w:color w:val="000000"/>
                <w:sz w:val="16"/>
                <w:szCs w:val="16"/>
              </w:rPr>
            </w:pPr>
          </w:p>
        </w:tc>
        <w:tc>
          <w:tcPr>
            <w:tcW w:w="408" w:type="dxa"/>
            <w:tcBorders>
              <w:top w:val="nil"/>
              <w:left w:val="nil"/>
              <w:bottom w:val="nil"/>
              <w:right w:val="nil"/>
            </w:tcBorders>
            <w:shd w:val="clear" w:color="auto" w:fill="auto"/>
            <w:noWrap/>
            <w:vAlign w:val="bottom"/>
            <w:hideMark/>
          </w:tcPr>
          <w:p w14:paraId="5DFF7092" w14:textId="77777777" w:rsidR="004E6A3A" w:rsidRPr="004E6A3A" w:rsidRDefault="004E6A3A" w:rsidP="004E6A3A">
            <w:pPr>
              <w:spacing w:before="0" w:after="0"/>
              <w:rPr>
                <w:rFonts w:ascii="Arial Narrow" w:hAnsi="Arial Narrow" w:cs="Arial"/>
                <w:color w:val="000000"/>
                <w:sz w:val="16"/>
                <w:szCs w:val="16"/>
              </w:rPr>
            </w:pPr>
          </w:p>
        </w:tc>
        <w:tc>
          <w:tcPr>
            <w:tcW w:w="374" w:type="dxa"/>
            <w:tcBorders>
              <w:top w:val="nil"/>
              <w:left w:val="nil"/>
              <w:bottom w:val="nil"/>
              <w:right w:val="nil"/>
            </w:tcBorders>
            <w:shd w:val="clear" w:color="auto" w:fill="auto"/>
            <w:noWrap/>
            <w:vAlign w:val="bottom"/>
            <w:hideMark/>
          </w:tcPr>
          <w:p w14:paraId="2B8E828F"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1533628C"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6F5849FB"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25361658" w14:textId="77777777" w:rsidTr="00A45142">
        <w:trPr>
          <w:trHeight w:val="251"/>
        </w:trPr>
        <w:tc>
          <w:tcPr>
            <w:tcW w:w="3611" w:type="dxa"/>
            <w:tcBorders>
              <w:top w:val="nil"/>
              <w:left w:val="nil"/>
              <w:bottom w:val="nil"/>
              <w:right w:val="nil"/>
            </w:tcBorders>
            <w:shd w:val="clear" w:color="auto" w:fill="auto"/>
            <w:noWrap/>
            <w:vAlign w:val="bottom"/>
            <w:hideMark/>
          </w:tcPr>
          <w:p w14:paraId="0FC3EFFF"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6ADAB9BD" w14:textId="77777777" w:rsidR="004E6A3A" w:rsidRPr="004E6A3A" w:rsidRDefault="004E6A3A" w:rsidP="004E6A3A">
            <w:pPr>
              <w:spacing w:before="0" w:after="0"/>
              <w:rPr>
                <w:rFonts w:ascii="Arial Narrow" w:hAnsi="Arial Narrow" w:cs="Arial"/>
                <w:color w:val="000000"/>
                <w:sz w:val="16"/>
                <w:szCs w:val="16"/>
              </w:rPr>
            </w:pPr>
          </w:p>
        </w:tc>
        <w:tc>
          <w:tcPr>
            <w:tcW w:w="1066" w:type="dxa"/>
            <w:tcBorders>
              <w:top w:val="nil"/>
              <w:left w:val="nil"/>
              <w:bottom w:val="nil"/>
              <w:right w:val="nil"/>
            </w:tcBorders>
            <w:shd w:val="clear" w:color="auto" w:fill="auto"/>
            <w:noWrap/>
            <w:vAlign w:val="bottom"/>
            <w:hideMark/>
          </w:tcPr>
          <w:p w14:paraId="64147906"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0073D4A5" w14:textId="77777777" w:rsidR="004E6A3A" w:rsidRPr="004E6A3A" w:rsidRDefault="004E6A3A" w:rsidP="004E6A3A">
            <w:pPr>
              <w:spacing w:before="0" w:after="0"/>
              <w:rPr>
                <w:rFonts w:ascii="Arial Narrow" w:hAnsi="Arial Narrow" w:cs="Arial"/>
                <w:color w:val="000000"/>
                <w:sz w:val="16"/>
                <w:szCs w:val="16"/>
              </w:rPr>
            </w:pPr>
          </w:p>
        </w:tc>
        <w:tc>
          <w:tcPr>
            <w:tcW w:w="1366" w:type="dxa"/>
            <w:tcBorders>
              <w:top w:val="nil"/>
              <w:left w:val="nil"/>
              <w:bottom w:val="nil"/>
              <w:right w:val="nil"/>
            </w:tcBorders>
            <w:shd w:val="clear" w:color="auto" w:fill="auto"/>
            <w:noWrap/>
            <w:vAlign w:val="bottom"/>
            <w:hideMark/>
          </w:tcPr>
          <w:p w14:paraId="76B15BE9"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0D1FECAA" w14:textId="77777777" w:rsidR="004E6A3A" w:rsidRPr="004E6A3A" w:rsidRDefault="004E6A3A" w:rsidP="004E6A3A">
            <w:pPr>
              <w:spacing w:before="0" w:after="0"/>
              <w:rPr>
                <w:rFonts w:ascii="Arial Narrow" w:hAnsi="Arial Narrow" w:cs="Arial"/>
                <w:color w:val="000000"/>
                <w:sz w:val="16"/>
                <w:szCs w:val="16"/>
              </w:rPr>
            </w:pPr>
          </w:p>
        </w:tc>
        <w:tc>
          <w:tcPr>
            <w:tcW w:w="782" w:type="dxa"/>
            <w:gridSpan w:val="2"/>
            <w:tcBorders>
              <w:top w:val="nil"/>
              <w:left w:val="nil"/>
              <w:bottom w:val="nil"/>
              <w:right w:val="nil"/>
            </w:tcBorders>
            <w:shd w:val="clear" w:color="auto" w:fill="auto"/>
            <w:noWrap/>
            <w:vAlign w:val="bottom"/>
            <w:hideMark/>
          </w:tcPr>
          <w:p w14:paraId="1CC6EDE2"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w:t>
            </w:r>
          </w:p>
        </w:tc>
        <w:tc>
          <w:tcPr>
            <w:tcW w:w="146" w:type="dxa"/>
            <w:tcBorders>
              <w:top w:val="nil"/>
              <w:left w:val="nil"/>
              <w:bottom w:val="nil"/>
              <w:right w:val="nil"/>
            </w:tcBorders>
            <w:shd w:val="clear" w:color="auto" w:fill="auto"/>
            <w:noWrap/>
            <w:vAlign w:val="bottom"/>
            <w:hideMark/>
          </w:tcPr>
          <w:p w14:paraId="16A0AC74"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2D049E35"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w:t>
            </w:r>
          </w:p>
        </w:tc>
      </w:tr>
      <w:tr w:rsidR="004E6A3A" w:rsidRPr="004E6A3A" w14:paraId="0C5D1B65" w14:textId="77777777" w:rsidTr="00A45142">
        <w:trPr>
          <w:trHeight w:val="237"/>
        </w:trPr>
        <w:tc>
          <w:tcPr>
            <w:tcW w:w="3611" w:type="dxa"/>
            <w:tcBorders>
              <w:top w:val="nil"/>
              <w:left w:val="nil"/>
              <w:bottom w:val="nil"/>
              <w:right w:val="nil"/>
            </w:tcBorders>
            <w:shd w:val="clear" w:color="auto" w:fill="auto"/>
            <w:vAlign w:val="bottom"/>
            <w:hideMark/>
          </w:tcPr>
          <w:p w14:paraId="27040590"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605625C0" w14:textId="77777777" w:rsidR="004E6A3A" w:rsidRPr="004E6A3A" w:rsidRDefault="004E6A3A" w:rsidP="004E6A3A">
            <w:pPr>
              <w:spacing w:before="0" w:after="0"/>
              <w:jc w:val="right"/>
              <w:rPr>
                <w:rFonts w:ascii="Arial Narrow" w:hAnsi="Arial Narrow"/>
                <w:b/>
                <w:bCs/>
                <w:color w:val="000000"/>
                <w:sz w:val="16"/>
                <w:szCs w:val="16"/>
              </w:rPr>
            </w:pPr>
          </w:p>
        </w:tc>
        <w:tc>
          <w:tcPr>
            <w:tcW w:w="1066" w:type="dxa"/>
            <w:tcBorders>
              <w:top w:val="nil"/>
              <w:left w:val="nil"/>
              <w:bottom w:val="single" w:sz="8" w:space="0" w:color="auto"/>
              <w:right w:val="nil"/>
            </w:tcBorders>
            <w:shd w:val="clear" w:color="auto" w:fill="auto"/>
            <w:noWrap/>
            <w:vAlign w:val="bottom"/>
            <w:hideMark/>
          </w:tcPr>
          <w:p w14:paraId="63F318AE"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46" w:type="dxa"/>
            <w:tcBorders>
              <w:top w:val="nil"/>
              <w:left w:val="nil"/>
              <w:bottom w:val="nil"/>
              <w:right w:val="nil"/>
            </w:tcBorders>
            <w:shd w:val="clear" w:color="auto" w:fill="auto"/>
            <w:noWrap/>
            <w:vAlign w:val="bottom"/>
            <w:hideMark/>
          </w:tcPr>
          <w:p w14:paraId="0006B490" w14:textId="77777777" w:rsidR="004E6A3A" w:rsidRPr="004E6A3A" w:rsidRDefault="004E6A3A" w:rsidP="004E6A3A">
            <w:pPr>
              <w:spacing w:before="0" w:after="0"/>
              <w:rPr>
                <w:rFonts w:ascii="Arial Narrow" w:hAnsi="Arial Narrow"/>
                <w:b/>
                <w:bCs/>
                <w:color w:val="000000"/>
                <w:sz w:val="16"/>
                <w:szCs w:val="16"/>
              </w:rPr>
            </w:pPr>
          </w:p>
        </w:tc>
        <w:tc>
          <w:tcPr>
            <w:tcW w:w="1366" w:type="dxa"/>
            <w:tcBorders>
              <w:top w:val="nil"/>
              <w:left w:val="nil"/>
              <w:bottom w:val="single" w:sz="8" w:space="0" w:color="auto"/>
              <w:right w:val="nil"/>
            </w:tcBorders>
            <w:shd w:val="clear" w:color="auto" w:fill="auto"/>
            <w:noWrap/>
            <w:vAlign w:val="bottom"/>
            <w:hideMark/>
          </w:tcPr>
          <w:p w14:paraId="1C49BAA0"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46" w:type="dxa"/>
            <w:tcBorders>
              <w:top w:val="nil"/>
              <w:left w:val="nil"/>
              <w:bottom w:val="nil"/>
              <w:right w:val="nil"/>
            </w:tcBorders>
            <w:shd w:val="clear" w:color="auto" w:fill="auto"/>
            <w:noWrap/>
            <w:vAlign w:val="bottom"/>
            <w:hideMark/>
          </w:tcPr>
          <w:p w14:paraId="53895C73" w14:textId="77777777" w:rsidR="004E6A3A" w:rsidRPr="004E6A3A" w:rsidRDefault="004E6A3A" w:rsidP="004E6A3A">
            <w:pPr>
              <w:spacing w:before="0" w:after="0"/>
              <w:rPr>
                <w:rFonts w:ascii="Arial Narrow" w:hAnsi="Arial Narrow"/>
                <w:b/>
                <w:bCs/>
                <w:color w:val="000000"/>
                <w:sz w:val="16"/>
                <w:szCs w:val="16"/>
              </w:rPr>
            </w:pPr>
          </w:p>
        </w:tc>
        <w:tc>
          <w:tcPr>
            <w:tcW w:w="782" w:type="dxa"/>
            <w:gridSpan w:val="2"/>
            <w:tcBorders>
              <w:top w:val="nil"/>
              <w:left w:val="nil"/>
              <w:bottom w:val="single" w:sz="8" w:space="0" w:color="auto"/>
              <w:right w:val="nil"/>
            </w:tcBorders>
            <w:shd w:val="clear" w:color="auto" w:fill="auto"/>
            <w:noWrap/>
            <w:vAlign w:val="bottom"/>
            <w:hideMark/>
          </w:tcPr>
          <w:p w14:paraId="57AC8476"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c>
          <w:tcPr>
            <w:tcW w:w="146" w:type="dxa"/>
            <w:tcBorders>
              <w:top w:val="nil"/>
              <w:left w:val="nil"/>
              <w:bottom w:val="nil"/>
              <w:right w:val="nil"/>
            </w:tcBorders>
            <w:shd w:val="clear" w:color="auto" w:fill="auto"/>
            <w:noWrap/>
            <w:vAlign w:val="bottom"/>
            <w:hideMark/>
          </w:tcPr>
          <w:p w14:paraId="10629729" w14:textId="77777777" w:rsidR="004E6A3A" w:rsidRPr="004E6A3A" w:rsidRDefault="004E6A3A" w:rsidP="004E6A3A">
            <w:pPr>
              <w:spacing w:before="0" w:after="0"/>
              <w:rPr>
                <w:rFonts w:ascii="Arial Narrow" w:hAnsi="Arial Narrow"/>
                <w:b/>
                <w:bCs/>
                <w:color w:val="000000"/>
                <w:sz w:val="16"/>
                <w:szCs w:val="16"/>
              </w:rPr>
            </w:pPr>
          </w:p>
        </w:tc>
        <w:tc>
          <w:tcPr>
            <w:tcW w:w="959" w:type="dxa"/>
            <w:tcBorders>
              <w:top w:val="nil"/>
              <w:left w:val="nil"/>
              <w:bottom w:val="single" w:sz="8" w:space="0" w:color="auto"/>
              <w:right w:val="nil"/>
            </w:tcBorders>
            <w:shd w:val="clear" w:color="auto" w:fill="auto"/>
            <w:noWrap/>
            <w:vAlign w:val="bottom"/>
            <w:hideMark/>
          </w:tcPr>
          <w:p w14:paraId="314DAFC6"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r>
      <w:tr w:rsidR="004E6A3A" w:rsidRPr="004E6A3A" w14:paraId="497E94ED" w14:textId="77777777" w:rsidTr="00A45142">
        <w:trPr>
          <w:trHeight w:val="223"/>
        </w:trPr>
        <w:tc>
          <w:tcPr>
            <w:tcW w:w="3611" w:type="dxa"/>
            <w:tcBorders>
              <w:top w:val="nil"/>
              <w:left w:val="nil"/>
              <w:bottom w:val="nil"/>
              <w:right w:val="nil"/>
            </w:tcBorders>
            <w:shd w:val="clear" w:color="auto" w:fill="auto"/>
            <w:vAlign w:val="bottom"/>
            <w:hideMark/>
          </w:tcPr>
          <w:p w14:paraId="6AF0AAB6"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2DD1EAB9" w14:textId="77777777" w:rsidR="004E6A3A" w:rsidRPr="004E6A3A" w:rsidRDefault="004E6A3A" w:rsidP="004E6A3A">
            <w:pPr>
              <w:spacing w:before="0" w:after="0"/>
              <w:jc w:val="right"/>
              <w:rPr>
                <w:rFonts w:ascii="Arial Narrow" w:hAnsi="Arial Narrow"/>
                <w:color w:val="000000"/>
                <w:sz w:val="16"/>
                <w:szCs w:val="16"/>
              </w:rPr>
            </w:pPr>
          </w:p>
        </w:tc>
        <w:tc>
          <w:tcPr>
            <w:tcW w:w="1066" w:type="dxa"/>
            <w:tcBorders>
              <w:top w:val="nil"/>
              <w:left w:val="nil"/>
              <w:bottom w:val="nil"/>
              <w:right w:val="nil"/>
            </w:tcBorders>
            <w:shd w:val="clear" w:color="auto" w:fill="auto"/>
            <w:noWrap/>
            <w:vAlign w:val="bottom"/>
            <w:hideMark/>
          </w:tcPr>
          <w:p w14:paraId="6926968B"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086A3C73" w14:textId="77777777" w:rsidR="004E6A3A" w:rsidRPr="004E6A3A" w:rsidRDefault="004E6A3A" w:rsidP="004E6A3A">
            <w:pPr>
              <w:spacing w:before="0" w:after="0"/>
              <w:rPr>
                <w:rFonts w:ascii="Arial Narrow" w:hAnsi="Arial Narrow"/>
                <w:color w:val="000000"/>
                <w:sz w:val="16"/>
                <w:szCs w:val="16"/>
              </w:rPr>
            </w:pPr>
          </w:p>
        </w:tc>
        <w:tc>
          <w:tcPr>
            <w:tcW w:w="1366" w:type="dxa"/>
            <w:tcBorders>
              <w:top w:val="nil"/>
              <w:left w:val="nil"/>
              <w:bottom w:val="nil"/>
              <w:right w:val="nil"/>
            </w:tcBorders>
            <w:shd w:val="clear" w:color="auto" w:fill="auto"/>
            <w:noWrap/>
            <w:vAlign w:val="bottom"/>
            <w:hideMark/>
          </w:tcPr>
          <w:p w14:paraId="6E9DB51B"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339C8E4" w14:textId="77777777" w:rsidR="004E6A3A" w:rsidRPr="004E6A3A" w:rsidRDefault="004E6A3A" w:rsidP="004E6A3A">
            <w:pPr>
              <w:spacing w:before="0" w:after="0"/>
              <w:rPr>
                <w:rFonts w:ascii="Arial Narrow" w:hAnsi="Arial Narrow"/>
                <w:color w:val="000000"/>
                <w:sz w:val="16"/>
                <w:szCs w:val="16"/>
              </w:rPr>
            </w:pPr>
          </w:p>
        </w:tc>
        <w:tc>
          <w:tcPr>
            <w:tcW w:w="408" w:type="dxa"/>
            <w:tcBorders>
              <w:top w:val="nil"/>
              <w:left w:val="nil"/>
              <w:bottom w:val="nil"/>
              <w:right w:val="nil"/>
            </w:tcBorders>
            <w:shd w:val="clear" w:color="auto" w:fill="auto"/>
            <w:noWrap/>
            <w:vAlign w:val="bottom"/>
            <w:hideMark/>
          </w:tcPr>
          <w:p w14:paraId="4ADCA4E0" w14:textId="77777777" w:rsidR="004E6A3A" w:rsidRPr="004E6A3A" w:rsidRDefault="004E6A3A" w:rsidP="004E6A3A">
            <w:pPr>
              <w:spacing w:before="0" w:after="0"/>
              <w:jc w:val="right"/>
              <w:rPr>
                <w:rFonts w:ascii="Arial Narrow" w:hAnsi="Arial Narrow"/>
                <w:color w:val="000000"/>
                <w:sz w:val="16"/>
                <w:szCs w:val="16"/>
              </w:rPr>
            </w:pPr>
          </w:p>
        </w:tc>
        <w:tc>
          <w:tcPr>
            <w:tcW w:w="374" w:type="dxa"/>
            <w:tcBorders>
              <w:top w:val="nil"/>
              <w:left w:val="nil"/>
              <w:bottom w:val="nil"/>
              <w:right w:val="nil"/>
            </w:tcBorders>
            <w:shd w:val="clear" w:color="auto" w:fill="auto"/>
            <w:noWrap/>
            <w:vAlign w:val="bottom"/>
            <w:hideMark/>
          </w:tcPr>
          <w:p w14:paraId="0DADFB3F"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668C5981" w14:textId="77777777" w:rsidR="004E6A3A" w:rsidRPr="004E6A3A" w:rsidRDefault="004E6A3A" w:rsidP="004E6A3A">
            <w:pPr>
              <w:spacing w:before="0" w:after="0"/>
              <w:rPr>
                <w:rFonts w:ascii="Arial Narrow" w:hAnsi="Arial Narrow"/>
                <w:color w:val="000000"/>
                <w:sz w:val="16"/>
                <w:szCs w:val="16"/>
              </w:rPr>
            </w:pPr>
          </w:p>
        </w:tc>
        <w:tc>
          <w:tcPr>
            <w:tcW w:w="959" w:type="dxa"/>
            <w:tcBorders>
              <w:top w:val="nil"/>
              <w:left w:val="nil"/>
              <w:bottom w:val="nil"/>
              <w:right w:val="nil"/>
            </w:tcBorders>
            <w:shd w:val="clear" w:color="auto" w:fill="auto"/>
            <w:noWrap/>
            <w:vAlign w:val="bottom"/>
            <w:hideMark/>
          </w:tcPr>
          <w:p w14:paraId="31529DDA"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5251AED7" w14:textId="77777777" w:rsidTr="00A45142">
        <w:trPr>
          <w:trHeight w:val="237"/>
        </w:trPr>
        <w:tc>
          <w:tcPr>
            <w:tcW w:w="3611" w:type="dxa"/>
            <w:tcBorders>
              <w:top w:val="nil"/>
              <w:left w:val="nil"/>
              <w:bottom w:val="nil"/>
              <w:right w:val="nil"/>
            </w:tcBorders>
            <w:shd w:val="clear" w:color="auto" w:fill="auto"/>
            <w:vAlign w:val="bottom"/>
            <w:hideMark/>
          </w:tcPr>
          <w:p w14:paraId="1824350C"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RECEITA LÍQUIDA DE VENDAS E SERVIÇOS</w:t>
            </w:r>
          </w:p>
        </w:tc>
        <w:tc>
          <w:tcPr>
            <w:tcW w:w="146" w:type="dxa"/>
            <w:tcBorders>
              <w:top w:val="nil"/>
              <w:left w:val="nil"/>
              <w:bottom w:val="nil"/>
              <w:right w:val="nil"/>
            </w:tcBorders>
            <w:shd w:val="clear" w:color="auto" w:fill="auto"/>
            <w:hideMark/>
          </w:tcPr>
          <w:p w14:paraId="4013C4E2" w14:textId="77777777" w:rsidR="004E6A3A" w:rsidRPr="004E6A3A" w:rsidRDefault="004E6A3A" w:rsidP="004E6A3A">
            <w:pPr>
              <w:spacing w:before="0" w:after="0"/>
              <w:rPr>
                <w:rFonts w:ascii="Arial Narrow" w:hAnsi="Arial Narrow"/>
                <w:color w:val="000000"/>
                <w:sz w:val="16"/>
                <w:szCs w:val="16"/>
              </w:rPr>
            </w:pPr>
          </w:p>
        </w:tc>
        <w:tc>
          <w:tcPr>
            <w:tcW w:w="1066" w:type="dxa"/>
            <w:tcBorders>
              <w:top w:val="nil"/>
              <w:left w:val="nil"/>
              <w:bottom w:val="single" w:sz="8" w:space="0" w:color="auto"/>
              <w:right w:val="nil"/>
            </w:tcBorders>
            <w:shd w:val="clear" w:color="auto" w:fill="auto"/>
            <w:noWrap/>
            <w:vAlign w:val="bottom"/>
            <w:hideMark/>
          </w:tcPr>
          <w:p w14:paraId="5174DC6E"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1.000 </w:t>
            </w:r>
          </w:p>
        </w:tc>
        <w:tc>
          <w:tcPr>
            <w:tcW w:w="146" w:type="dxa"/>
            <w:tcBorders>
              <w:top w:val="nil"/>
              <w:left w:val="nil"/>
              <w:bottom w:val="nil"/>
              <w:right w:val="nil"/>
            </w:tcBorders>
            <w:shd w:val="clear" w:color="auto" w:fill="auto"/>
            <w:noWrap/>
            <w:vAlign w:val="bottom"/>
            <w:hideMark/>
          </w:tcPr>
          <w:p w14:paraId="0B3948FF" w14:textId="77777777" w:rsidR="004E6A3A" w:rsidRPr="004E6A3A" w:rsidRDefault="004E6A3A" w:rsidP="004E6A3A">
            <w:pPr>
              <w:spacing w:before="0" w:after="0"/>
              <w:rPr>
                <w:rFonts w:ascii="Arial Narrow" w:hAnsi="Arial Narrow"/>
                <w:b/>
                <w:bCs/>
                <w:color w:val="000000"/>
                <w:sz w:val="16"/>
                <w:szCs w:val="16"/>
              </w:rPr>
            </w:pPr>
          </w:p>
        </w:tc>
        <w:tc>
          <w:tcPr>
            <w:tcW w:w="1366" w:type="dxa"/>
            <w:tcBorders>
              <w:top w:val="nil"/>
              <w:left w:val="nil"/>
              <w:bottom w:val="single" w:sz="8" w:space="0" w:color="auto"/>
              <w:right w:val="nil"/>
            </w:tcBorders>
            <w:shd w:val="clear" w:color="auto" w:fill="auto"/>
            <w:noWrap/>
            <w:vAlign w:val="bottom"/>
            <w:hideMark/>
          </w:tcPr>
          <w:p w14:paraId="2FB21ABB"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563 </w:t>
            </w:r>
          </w:p>
        </w:tc>
        <w:tc>
          <w:tcPr>
            <w:tcW w:w="146" w:type="dxa"/>
            <w:tcBorders>
              <w:top w:val="nil"/>
              <w:left w:val="nil"/>
              <w:bottom w:val="nil"/>
              <w:right w:val="nil"/>
            </w:tcBorders>
            <w:shd w:val="clear" w:color="auto" w:fill="auto"/>
            <w:noWrap/>
            <w:vAlign w:val="bottom"/>
            <w:hideMark/>
          </w:tcPr>
          <w:p w14:paraId="5EB84555" w14:textId="77777777" w:rsidR="004E6A3A" w:rsidRPr="004E6A3A" w:rsidRDefault="004E6A3A" w:rsidP="004E6A3A">
            <w:pPr>
              <w:spacing w:before="0" w:after="0"/>
              <w:rPr>
                <w:rFonts w:ascii="Arial Narrow" w:hAnsi="Arial Narrow"/>
                <w:b/>
                <w:bCs/>
                <w:color w:val="000000"/>
                <w:sz w:val="16"/>
                <w:szCs w:val="16"/>
              </w:rPr>
            </w:pPr>
          </w:p>
        </w:tc>
        <w:tc>
          <w:tcPr>
            <w:tcW w:w="408" w:type="dxa"/>
            <w:tcBorders>
              <w:top w:val="nil"/>
              <w:left w:val="nil"/>
              <w:bottom w:val="single" w:sz="8" w:space="0" w:color="auto"/>
              <w:right w:val="nil"/>
            </w:tcBorders>
            <w:shd w:val="clear" w:color="auto" w:fill="auto"/>
            <w:noWrap/>
            <w:vAlign w:val="bottom"/>
            <w:hideMark/>
          </w:tcPr>
          <w:p w14:paraId="5E48C011"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 </w:t>
            </w:r>
          </w:p>
        </w:tc>
        <w:tc>
          <w:tcPr>
            <w:tcW w:w="374" w:type="dxa"/>
            <w:tcBorders>
              <w:top w:val="nil"/>
              <w:left w:val="nil"/>
              <w:bottom w:val="single" w:sz="8" w:space="0" w:color="auto"/>
              <w:right w:val="nil"/>
            </w:tcBorders>
            <w:shd w:val="clear" w:color="auto" w:fill="auto"/>
            <w:noWrap/>
            <w:vAlign w:val="bottom"/>
            <w:hideMark/>
          </w:tcPr>
          <w:p w14:paraId="27FD457D"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 </w:t>
            </w:r>
          </w:p>
        </w:tc>
        <w:tc>
          <w:tcPr>
            <w:tcW w:w="146" w:type="dxa"/>
            <w:tcBorders>
              <w:top w:val="nil"/>
              <w:left w:val="nil"/>
              <w:bottom w:val="nil"/>
              <w:right w:val="nil"/>
            </w:tcBorders>
            <w:shd w:val="clear" w:color="auto" w:fill="auto"/>
            <w:noWrap/>
            <w:vAlign w:val="bottom"/>
            <w:hideMark/>
          </w:tcPr>
          <w:p w14:paraId="3A5F82CF" w14:textId="77777777" w:rsidR="004E6A3A" w:rsidRPr="004E6A3A" w:rsidRDefault="004E6A3A" w:rsidP="004E6A3A">
            <w:pPr>
              <w:spacing w:before="0" w:after="0"/>
              <w:rPr>
                <w:rFonts w:ascii="Arial Narrow" w:hAnsi="Arial Narrow"/>
                <w:b/>
                <w:bCs/>
                <w:color w:val="000000"/>
                <w:sz w:val="16"/>
                <w:szCs w:val="16"/>
              </w:rPr>
            </w:pPr>
          </w:p>
        </w:tc>
        <w:tc>
          <w:tcPr>
            <w:tcW w:w="959" w:type="dxa"/>
            <w:tcBorders>
              <w:top w:val="nil"/>
              <w:left w:val="nil"/>
              <w:bottom w:val="single" w:sz="8" w:space="0" w:color="auto"/>
              <w:right w:val="nil"/>
            </w:tcBorders>
            <w:shd w:val="clear" w:color="auto" w:fill="auto"/>
            <w:noWrap/>
            <w:vAlign w:val="bottom"/>
            <w:hideMark/>
          </w:tcPr>
          <w:p w14:paraId="7D2A1417"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1.563 </w:t>
            </w:r>
          </w:p>
        </w:tc>
      </w:tr>
      <w:tr w:rsidR="004E6A3A" w:rsidRPr="004E6A3A" w14:paraId="31C61844" w14:textId="77777777" w:rsidTr="00A45142">
        <w:trPr>
          <w:trHeight w:val="223"/>
        </w:trPr>
        <w:tc>
          <w:tcPr>
            <w:tcW w:w="3611" w:type="dxa"/>
            <w:tcBorders>
              <w:top w:val="nil"/>
              <w:left w:val="nil"/>
              <w:bottom w:val="nil"/>
              <w:right w:val="nil"/>
            </w:tcBorders>
            <w:shd w:val="clear" w:color="auto" w:fill="auto"/>
            <w:vAlign w:val="bottom"/>
            <w:hideMark/>
          </w:tcPr>
          <w:p w14:paraId="22AD4AF2"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6D20DB69" w14:textId="77777777" w:rsidR="004E6A3A" w:rsidRPr="004E6A3A" w:rsidRDefault="004E6A3A" w:rsidP="004E6A3A">
            <w:pPr>
              <w:spacing w:before="0" w:after="0"/>
              <w:rPr>
                <w:rFonts w:ascii="Arial Narrow" w:hAnsi="Arial Narrow"/>
                <w:color w:val="000000"/>
                <w:sz w:val="16"/>
                <w:szCs w:val="16"/>
              </w:rPr>
            </w:pPr>
          </w:p>
        </w:tc>
        <w:tc>
          <w:tcPr>
            <w:tcW w:w="1066" w:type="dxa"/>
            <w:tcBorders>
              <w:top w:val="nil"/>
              <w:left w:val="nil"/>
              <w:bottom w:val="nil"/>
              <w:right w:val="nil"/>
            </w:tcBorders>
            <w:shd w:val="clear" w:color="auto" w:fill="auto"/>
            <w:noWrap/>
            <w:vAlign w:val="bottom"/>
            <w:hideMark/>
          </w:tcPr>
          <w:p w14:paraId="208E3F83"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0C273B84" w14:textId="77777777" w:rsidR="004E6A3A" w:rsidRPr="004E6A3A" w:rsidRDefault="004E6A3A" w:rsidP="004E6A3A">
            <w:pPr>
              <w:spacing w:before="0" w:after="0"/>
              <w:rPr>
                <w:rFonts w:ascii="Arial Narrow" w:hAnsi="Arial Narrow"/>
                <w:color w:val="000000"/>
                <w:sz w:val="16"/>
                <w:szCs w:val="16"/>
              </w:rPr>
            </w:pPr>
          </w:p>
        </w:tc>
        <w:tc>
          <w:tcPr>
            <w:tcW w:w="1366" w:type="dxa"/>
            <w:tcBorders>
              <w:top w:val="nil"/>
              <w:left w:val="nil"/>
              <w:bottom w:val="nil"/>
              <w:right w:val="nil"/>
            </w:tcBorders>
            <w:shd w:val="clear" w:color="auto" w:fill="auto"/>
            <w:noWrap/>
            <w:vAlign w:val="bottom"/>
            <w:hideMark/>
          </w:tcPr>
          <w:p w14:paraId="5822EFE6"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4F5A2631" w14:textId="77777777" w:rsidR="004E6A3A" w:rsidRPr="004E6A3A" w:rsidRDefault="004E6A3A" w:rsidP="004E6A3A">
            <w:pPr>
              <w:spacing w:before="0" w:after="0"/>
              <w:rPr>
                <w:rFonts w:ascii="Arial Narrow" w:hAnsi="Arial Narrow"/>
                <w:color w:val="000000"/>
                <w:sz w:val="16"/>
                <w:szCs w:val="16"/>
              </w:rPr>
            </w:pPr>
          </w:p>
        </w:tc>
        <w:tc>
          <w:tcPr>
            <w:tcW w:w="408" w:type="dxa"/>
            <w:tcBorders>
              <w:top w:val="nil"/>
              <w:left w:val="nil"/>
              <w:bottom w:val="nil"/>
              <w:right w:val="nil"/>
            </w:tcBorders>
            <w:shd w:val="clear" w:color="auto" w:fill="auto"/>
            <w:noWrap/>
            <w:vAlign w:val="bottom"/>
            <w:hideMark/>
          </w:tcPr>
          <w:p w14:paraId="50780542" w14:textId="77777777" w:rsidR="004E6A3A" w:rsidRPr="004E6A3A" w:rsidRDefault="004E6A3A" w:rsidP="004E6A3A">
            <w:pPr>
              <w:spacing w:before="0" w:after="0"/>
              <w:rPr>
                <w:rFonts w:ascii="Arial Narrow" w:hAnsi="Arial Narrow"/>
                <w:color w:val="000000"/>
                <w:sz w:val="16"/>
                <w:szCs w:val="16"/>
              </w:rPr>
            </w:pPr>
          </w:p>
        </w:tc>
        <w:tc>
          <w:tcPr>
            <w:tcW w:w="374" w:type="dxa"/>
            <w:tcBorders>
              <w:top w:val="nil"/>
              <w:left w:val="nil"/>
              <w:bottom w:val="nil"/>
              <w:right w:val="nil"/>
            </w:tcBorders>
            <w:shd w:val="clear" w:color="auto" w:fill="auto"/>
            <w:noWrap/>
            <w:vAlign w:val="bottom"/>
            <w:hideMark/>
          </w:tcPr>
          <w:p w14:paraId="276E9E8D"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9C55E70" w14:textId="77777777" w:rsidR="004E6A3A" w:rsidRPr="004E6A3A" w:rsidRDefault="004E6A3A" w:rsidP="004E6A3A">
            <w:pPr>
              <w:spacing w:before="0" w:after="0"/>
              <w:rPr>
                <w:rFonts w:ascii="Arial Narrow" w:hAnsi="Arial Narrow"/>
                <w:color w:val="000000"/>
                <w:sz w:val="16"/>
                <w:szCs w:val="16"/>
              </w:rPr>
            </w:pPr>
          </w:p>
        </w:tc>
        <w:tc>
          <w:tcPr>
            <w:tcW w:w="959" w:type="dxa"/>
            <w:tcBorders>
              <w:top w:val="nil"/>
              <w:left w:val="nil"/>
              <w:bottom w:val="nil"/>
              <w:right w:val="nil"/>
            </w:tcBorders>
            <w:shd w:val="clear" w:color="auto" w:fill="auto"/>
            <w:noWrap/>
            <w:vAlign w:val="bottom"/>
            <w:hideMark/>
          </w:tcPr>
          <w:p w14:paraId="03C4D904" w14:textId="77777777" w:rsidR="004E6A3A" w:rsidRPr="004E6A3A" w:rsidRDefault="004E6A3A" w:rsidP="004E6A3A">
            <w:pPr>
              <w:spacing w:before="0" w:after="0"/>
              <w:rPr>
                <w:rFonts w:ascii="Arial Narrow" w:hAnsi="Arial Narrow"/>
                <w:color w:val="000000"/>
                <w:sz w:val="16"/>
                <w:szCs w:val="16"/>
              </w:rPr>
            </w:pPr>
          </w:p>
        </w:tc>
      </w:tr>
      <w:tr w:rsidR="004E6A3A" w:rsidRPr="004E6A3A" w14:paraId="23594AD3" w14:textId="77777777" w:rsidTr="00A45142">
        <w:trPr>
          <w:trHeight w:val="237"/>
        </w:trPr>
        <w:tc>
          <w:tcPr>
            <w:tcW w:w="3611" w:type="dxa"/>
            <w:tcBorders>
              <w:top w:val="nil"/>
              <w:left w:val="nil"/>
              <w:bottom w:val="nil"/>
              <w:right w:val="nil"/>
            </w:tcBorders>
            <w:shd w:val="clear" w:color="auto" w:fill="auto"/>
            <w:vAlign w:val="bottom"/>
            <w:hideMark/>
          </w:tcPr>
          <w:p w14:paraId="179DA9D2"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Custo dos produtos e serviços vendidos</w:t>
            </w:r>
          </w:p>
        </w:tc>
        <w:tc>
          <w:tcPr>
            <w:tcW w:w="146" w:type="dxa"/>
            <w:tcBorders>
              <w:top w:val="nil"/>
              <w:left w:val="nil"/>
              <w:bottom w:val="nil"/>
              <w:right w:val="nil"/>
            </w:tcBorders>
            <w:shd w:val="clear" w:color="auto" w:fill="auto"/>
            <w:hideMark/>
          </w:tcPr>
          <w:p w14:paraId="16888AD9"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0F436B1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-270 </w:t>
            </w:r>
          </w:p>
        </w:tc>
        <w:tc>
          <w:tcPr>
            <w:tcW w:w="146" w:type="dxa"/>
            <w:tcBorders>
              <w:top w:val="nil"/>
              <w:left w:val="nil"/>
              <w:bottom w:val="nil"/>
              <w:right w:val="nil"/>
            </w:tcBorders>
            <w:shd w:val="clear" w:color="auto" w:fill="auto"/>
            <w:noWrap/>
            <w:vAlign w:val="bottom"/>
            <w:hideMark/>
          </w:tcPr>
          <w:p w14:paraId="28703D67"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74F06F6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-104 </w:t>
            </w:r>
          </w:p>
        </w:tc>
        <w:tc>
          <w:tcPr>
            <w:tcW w:w="146" w:type="dxa"/>
            <w:tcBorders>
              <w:top w:val="nil"/>
              <w:left w:val="nil"/>
              <w:bottom w:val="nil"/>
              <w:right w:val="nil"/>
            </w:tcBorders>
            <w:shd w:val="clear" w:color="auto" w:fill="auto"/>
            <w:noWrap/>
            <w:vAlign w:val="bottom"/>
            <w:hideMark/>
          </w:tcPr>
          <w:p w14:paraId="46EEE49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5C344D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-312 </w:t>
            </w:r>
          </w:p>
        </w:tc>
        <w:tc>
          <w:tcPr>
            <w:tcW w:w="374" w:type="dxa"/>
            <w:tcBorders>
              <w:top w:val="nil"/>
              <w:left w:val="nil"/>
              <w:bottom w:val="single" w:sz="8" w:space="0" w:color="auto"/>
              <w:right w:val="nil"/>
            </w:tcBorders>
            <w:shd w:val="clear" w:color="auto" w:fill="auto"/>
            <w:noWrap/>
            <w:vAlign w:val="bottom"/>
            <w:hideMark/>
          </w:tcPr>
          <w:p w14:paraId="3F351F2F"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46" w:type="dxa"/>
            <w:tcBorders>
              <w:top w:val="nil"/>
              <w:left w:val="nil"/>
              <w:bottom w:val="nil"/>
              <w:right w:val="nil"/>
            </w:tcBorders>
            <w:shd w:val="clear" w:color="auto" w:fill="auto"/>
            <w:noWrap/>
            <w:vAlign w:val="bottom"/>
            <w:hideMark/>
          </w:tcPr>
          <w:p w14:paraId="73FA2C8E"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5F8C45A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-686 </w:t>
            </w:r>
          </w:p>
        </w:tc>
      </w:tr>
      <w:tr w:rsidR="004E6A3A" w:rsidRPr="004E6A3A" w14:paraId="463AE353" w14:textId="77777777" w:rsidTr="00A45142">
        <w:trPr>
          <w:trHeight w:val="223"/>
        </w:trPr>
        <w:tc>
          <w:tcPr>
            <w:tcW w:w="3611" w:type="dxa"/>
            <w:tcBorders>
              <w:top w:val="nil"/>
              <w:left w:val="nil"/>
              <w:bottom w:val="nil"/>
              <w:right w:val="nil"/>
            </w:tcBorders>
            <w:shd w:val="clear" w:color="auto" w:fill="auto"/>
            <w:vAlign w:val="bottom"/>
            <w:hideMark/>
          </w:tcPr>
          <w:p w14:paraId="33983FB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72D2339D" w14:textId="77777777" w:rsidR="004E6A3A" w:rsidRPr="004E6A3A" w:rsidRDefault="004E6A3A" w:rsidP="004E6A3A">
            <w:pPr>
              <w:spacing w:before="0" w:after="0"/>
              <w:rPr>
                <w:rFonts w:ascii="Arial Narrow" w:hAnsi="Arial Narrow"/>
                <w:sz w:val="16"/>
                <w:szCs w:val="16"/>
              </w:rPr>
            </w:pPr>
          </w:p>
        </w:tc>
        <w:tc>
          <w:tcPr>
            <w:tcW w:w="1066" w:type="dxa"/>
            <w:tcBorders>
              <w:top w:val="single" w:sz="8" w:space="0" w:color="auto"/>
              <w:left w:val="nil"/>
              <w:bottom w:val="nil"/>
              <w:right w:val="nil"/>
            </w:tcBorders>
            <w:shd w:val="clear" w:color="auto" w:fill="auto"/>
            <w:noWrap/>
            <w:vAlign w:val="bottom"/>
            <w:hideMark/>
          </w:tcPr>
          <w:p w14:paraId="0512F4D7"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434797AC" w14:textId="77777777" w:rsidR="004E6A3A" w:rsidRPr="004E6A3A" w:rsidRDefault="004E6A3A" w:rsidP="004E6A3A">
            <w:pPr>
              <w:spacing w:before="0" w:after="0"/>
              <w:rPr>
                <w:rFonts w:ascii="Arial Narrow" w:hAnsi="Arial Narrow"/>
                <w:sz w:val="16"/>
                <w:szCs w:val="16"/>
              </w:rPr>
            </w:pPr>
          </w:p>
        </w:tc>
        <w:tc>
          <w:tcPr>
            <w:tcW w:w="1366" w:type="dxa"/>
            <w:tcBorders>
              <w:top w:val="single" w:sz="8" w:space="0" w:color="auto"/>
              <w:left w:val="nil"/>
              <w:bottom w:val="nil"/>
              <w:right w:val="nil"/>
            </w:tcBorders>
            <w:shd w:val="clear" w:color="auto" w:fill="auto"/>
            <w:noWrap/>
            <w:vAlign w:val="bottom"/>
            <w:hideMark/>
          </w:tcPr>
          <w:p w14:paraId="2C928AD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0CE4F60F" w14:textId="77777777" w:rsidR="004E6A3A" w:rsidRPr="004E6A3A" w:rsidRDefault="004E6A3A" w:rsidP="004E6A3A">
            <w:pPr>
              <w:spacing w:before="0" w:after="0"/>
              <w:rPr>
                <w:rFonts w:ascii="Arial Narrow" w:hAnsi="Arial Narrow"/>
                <w:sz w:val="16"/>
                <w:szCs w:val="16"/>
              </w:rPr>
            </w:pPr>
          </w:p>
        </w:tc>
        <w:tc>
          <w:tcPr>
            <w:tcW w:w="408" w:type="dxa"/>
            <w:tcBorders>
              <w:top w:val="single" w:sz="8" w:space="0" w:color="auto"/>
              <w:left w:val="nil"/>
              <w:bottom w:val="nil"/>
              <w:right w:val="nil"/>
            </w:tcBorders>
            <w:shd w:val="clear" w:color="auto" w:fill="auto"/>
            <w:noWrap/>
            <w:vAlign w:val="bottom"/>
            <w:hideMark/>
          </w:tcPr>
          <w:p w14:paraId="46C04769"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374" w:type="dxa"/>
            <w:tcBorders>
              <w:top w:val="nil"/>
              <w:left w:val="nil"/>
              <w:bottom w:val="nil"/>
              <w:right w:val="nil"/>
            </w:tcBorders>
            <w:shd w:val="clear" w:color="auto" w:fill="auto"/>
            <w:noWrap/>
            <w:vAlign w:val="bottom"/>
            <w:hideMark/>
          </w:tcPr>
          <w:p w14:paraId="5980563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2B7787D8"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3A32E7B"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5500C39A" w14:textId="77777777" w:rsidTr="00A45142">
        <w:trPr>
          <w:trHeight w:val="237"/>
        </w:trPr>
        <w:tc>
          <w:tcPr>
            <w:tcW w:w="3611" w:type="dxa"/>
            <w:tcBorders>
              <w:top w:val="nil"/>
              <w:left w:val="nil"/>
              <w:bottom w:val="nil"/>
              <w:right w:val="nil"/>
            </w:tcBorders>
            <w:shd w:val="clear" w:color="auto" w:fill="auto"/>
            <w:vAlign w:val="bottom"/>
            <w:hideMark/>
          </w:tcPr>
          <w:p w14:paraId="5C2FBB4C"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BRUTO</w:t>
            </w:r>
          </w:p>
        </w:tc>
        <w:tc>
          <w:tcPr>
            <w:tcW w:w="146" w:type="dxa"/>
            <w:tcBorders>
              <w:top w:val="nil"/>
              <w:left w:val="nil"/>
              <w:bottom w:val="nil"/>
              <w:right w:val="nil"/>
            </w:tcBorders>
            <w:shd w:val="clear" w:color="auto" w:fill="auto"/>
            <w:hideMark/>
          </w:tcPr>
          <w:p w14:paraId="2E312BC7"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2F692A9D"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730 </w:t>
            </w:r>
          </w:p>
        </w:tc>
        <w:tc>
          <w:tcPr>
            <w:tcW w:w="146" w:type="dxa"/>
            <w:tcBorders>
              <w:top w:val="nil"/>
              <w:left w:val="nil"/>
              <w:bottom w:val="nil"/>
              <w:right w:val="nil"/>
            </w:tcBorders>
            <w:shd w:val="clear" w:color="auto" w:fill="auto"/>
            <w:noWrap/>
            <w:vAlign w:val="bottom"/>
            <w:hideMark/>
          </w:tcPr>
          <w:p w14:paraId="7094A126"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single" w:sz="8" w:space="0" w:color="auto"/>
              <w:right w:val="nil"/>
            </w:tcBorders>
            <w:shd w:val="clear" w:color="auto" w:fill="auto"/>
            <w:noWrap/>
            <w:vAlign w:val="bottom"/>
            <w:hideMark/>
          </w:tcPr>
          <w:p w14:paraId="10F7200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459 </w:t>
            </w:r>
          </w:p>
        </w:tc>
        <w:tc>
          <w:tcPr>
            <w:tcW w:w="146" w:type="dxa"/>
            <w:tcBorders>
              <w:top w:val="nil"/>
              <w:left w:val="nil"/>
              <w:bottom w:val="nil"/>
              <w:right w:val="nil"/>
            </w:tcBorders>
            <w:shd w:val="clear" w:color="auto" w:fill="auto"/>
            <w:noWrap/>
            <w:vAlign w:val="bottom"/>
            <w:hideMark/>
          </w:tcPr>
          <w:p w14:paraId="73944B56"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single" w:sz="8" w:space="0" w:color="auto"/>
              <w:right w:val="nil"/>
            </w:tcBorders>
            <w:shd w:val="clear" w:color="auto" w:fill="auto"/>
            <w:noWrap/>
            <w:vAlign w:val="bottom"/>
            <w:hideMark/>
          </w:tcPr>
          <w:p w14:paraId="1B1B152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-312 </w:t>
            </w:r>
          </w:p>
        </w:tc>
        <w:tc>
          <w:tcPr>
            <w:tcW w:w="374" w:type="dxa"/>
            <w:tcBorders>
              <w:top w:val="nil"/>
              <w:left w:val="nil"/>
              <w:bottom w:val="single" w:sz="8" w:space="0" w:color="auto"/>
              <w:right w:val="nil"/>
            </w:tcBorders>
            <w:shd w:val="clear" w:color="auto" w:fill="auto"/>
            <w:noWrap/>
            <w:vAlign w:val="bottom"/>
            <w:hideMark/>
          </w:tcPr>
          <w:p w14:paraId="7908782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54F54B7A"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615D57D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877 </w:t>
            </w:r>
          </w:p>
        </w:tc>
      </w:tr>
      <w:tr w:rsidR="004E6A3A" w:rsidRPr="004E6A3A" w14:paraId="52E9FE3B" w14:textId="77777777" w:rsidTr="00A45142">
        <w:trPr>
          <w:trHeight w:val="223"/>
        </w:trPr>
        <w:tc>
          <w:tcPr>
            <w:tcW w:w="3611" w:type="dxa"/>
            <w:tcBorders>
              <w:top w:val="nil"/>
              <w:left w:val="nil"/>
              <w:bottom w:val="nil"/>
              <w:right w:val="nil"/>
            </w:tcBorders>
            <w:shd w:val="clear" w:color="auto" w:fill="auto"/>
            <w:vAlign w:val="bottom"/>
            <w:hideMark/>
          </w:tcPr>
          <w:p w14:paraId="195CD0A0" w14:textId="77777777" w:rsidR="004E6A3A" w:rsidRPr="004E6A3A" w:rsidRDefault="004E6A3A" w:rsidP="004E6A3A">
            <w:pPr>
              <w:spacing w:before="0" w:after="0"/>
              <w:rPr>
                <w:rFonts w:ascii="Arial Narrow" w:hAnsi="Arial Narrow"/>
                <w:b/>
                <w:bCs/>
                <w:sz w:val="16"/>
                <w:szCs w:val="16"/>
              </w:rPr>
            </w:pPr>
          </w:p>
        </w:tc>
        <w:tc>
          <w:tcPr>
            <w:tcW w:w="146" w:type="dxa"/>
            <w:tcBorders>
              <w:top w:val="nil"/>
              <w:left w:val="nil"/>
              <w:bottom w:val="nil"/>
              <w:right w:val="nil"/>
            </w:tcBorders>
            <w:shd w:val="clear" w:color="auto" w:fill="auto"/>
            <w:hideMark/>
          </w:tcPr>
          <w:p w14:paraId="18BC5043"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0B5FCE6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57E9B8F"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1522C21A"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17D0A6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65040826"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66B97CA2"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4EF4317"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19EDCD4F" w14:textId="77777777" w:rsidR="004E6A3A" w:rsidRPr="004E6A3A" w:rsidRDefault="004E6A3A" w:rsidP="004E6A3A">
            <w:pPr>
              <w:spacing w:before="0" w:after="0"/>
              <w:rPr>
                <w:rFonts w:ascii="Arial Narrow" w:hAnsi="Arial Narrow"/>
                <w:sz w:val="16"/>
                <w:szCs w:val="16"/>
              </w:rPr>
            </w:pPr>
          </w:p>
        </w:tc>
      </w:tr>
      <w:tr w:rsidR="004E6A3A" w:rsidRPr="004E6A3A" w14:paraId="4C44989F" w14:textId="77777777" w:rsidTr="00A45142">
        <w:trPr>
          <w:trHeight w:val="223"/>
        </w:trPr>
        <w:tc>
          <w:tcPr>
            <w:tcW w:w="3611" w:type="dxa"/>
            <w:tcBorders>
              <w:top w:val="nil"/>
              <w:left w:val="nil"/>
              <w:bottom w:val="nil"/>
              <w:right w:val="nil"/>
            </w:tcBorders>
            <w:shd w:val="clear" w:color="auto" w:fill="auto"/>
            <w:vAlign w:val="bottom"/>
            <w:hideMark/>
          </w:tcPr>
          <w:p w14:paraId="75CAEF8D"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DESPESAS (RECEITAS) OPERACIONAIS</w:t>
            </w:r>
          </w:p>
        </w:tc>
        <w:tc>
          <w:tcPr>
            <w:tcW w:w="146" w:type="dxa"/>
            <w:tcBorders>
              <w:top w:val="nil"/>
              <w:left w:val="nil"/>
              <w:bottom w:val="nil"/>
              <w:right w:val="nil"/>
            </w:tcBorders>
            <w:shd w:val="clear" w:color="auto" w:fill="auto"/>
            <w:hideMark/>
          </w:tcPr>
          <w:p w14:paraId="0554F76D"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27A4C62C"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7535AF3"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53D51BB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3195ADBA"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6367569"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024329DF"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65A9F2A0"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43CDE12F" w14:textId="77777777" w:rsidR="004E6A3A" w:rsidRPr="004E6A3A" w:rsidRDefault="004E6A3A" w:rsidP="004E6A3A">
            <w:pPr>
              <w:spacing w:before="0" w:after="0"/>
              <w:rPr>
                <w:rFonts w:ascii="Arial Narrow" w:hAnsi="Arial Narrow"/>
                <w:sz w:val="16"/>
                <w:szCs w:val="16"/>
              </w:rPr>
            </w:pPr>
          </w:p>
        </w:tc>
      </w:tr>
      <w:tr w:rsidR="004E6A3A" w:rsidRPr="004E6A3A" w14:paraId="0970BD8A" w14:textId="77777777" w:rsidTr="00A45142">
        <w:trPr>
          <w:trHeight w:val="223"/>
        </w:trPr>
        <w:tc>
          <w:tcPr>
            <w:tcW w:w="3611" w:type="dxa"/>
            <w:tcBorders>
              <w:top w:val="nil"/>
              <w:left w:val="nil"/>
              <w:bottom w:val="nil"/>
              <w:right w:val="nil"/>
            </w:tcBorders>
            <w:shd w:val="clear" w:color="auto" w:fill="auto"/>
            <w:vAlign w:val="bottom"/>
            <w:hideMark/>
          </w:tcPr>
          <w:p w14:paraId="7E9FEFB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Com vendas</w:t>
            </w:r>
          </w:p>
        </w:tc>
        <w:tc>
          <w:tcPr>
            <w:tcW w:w="146" w:type="dxa"/>
            <w:tcBorders>
              <w:top w:val="nil"/>
              <w:left w:val="nil"/>
              <w:bottom w:val="nil"/>
              <w:right w:val="nil"/>
            </w:tcBorders>
            <w:shd w:val="clear" w:color="auto" w:fill="auto"/>
            <w:hideMark/>
          </w:tcPr>
          <w:p w14:paraId="58BC2528"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44EA5C1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-46 </w:t>
            </w:r>
          </w:p>
        </w:tc>
        <w:tc>
          <w:tcPr>
            <w:tcW w:w="146" w:type="dxa"/>
            <w:tcBorders>
              <w:top w:val="nil"/>
              <w:left w:val="nil"/>
              <w:bottom w:val="nil"/>
              <w:right w:val="nil"/>
            </w:tcBorders>
            <w:shd w:val="clear" w:color="auto" w:fill="auto"/>
            <w:noWrap/>
            <w:vAlign w:val="bottom"/>
            <w:hideMark/>
          </w:tcPr>
          <w:p w14:paraId="6DDC32DA"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3397B42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-28 </w:t>
            </w:r>
          </w:p>
        </w:tc>
        <w:tc>
          <w:tcPr>
            <w:tcW w:w="146" w:type="dxa"/>
            <w:tcBorders>
              <w:top w:val="nil"/>
              <w:left w:val="nil"/>
              <w:bottom w:val="nil"/>
              <w:right w:val="nil"/>
            </w:tcBorders>
            <w:shd w:val="clear" w:color="auto" w:fill="auto"/>
            <w:noWrap/>
            <w:vAlign w:val="bottom"/>
            <w:hideMark/>
          </w:tcPr>
          <w:p w14:paraId="5DE63538"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6394A060"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57D96674"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4A3C5957"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083C395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-74 </w:t>
            </w:r>
          </w:p>
        </w:tc>
      </w:tr>
      <w:tr w:rsidR="004E6A3A" w:rsidRPr="004E6A3A" w14:paraId="60E6DAAC" w14:textId="77777777" w:rsidTr="00A45142">
        <w:trPr>
          <w:trHeight w:val="223"/>
        </w:trPr>
        <w:tc>
          <w:tcPr>
            <w:tcW w:w="3611" w:type="dxa"/>
            <w:tcBorders>
              <w:top w:val="nil"/>
              <w:left w:val="nil"/>
              <w:bottom w:val="nil"/>
              <w:right w:val="nil"/>
            </w:tcBorders>
            <w:shd w:val="clear" w:color="auto" w:fill="auto"/>
            <w:vAlign w:val="bottom"/>
            <w:hideMark/>
          </w:tcPr>
          <w:p w14:paraId="4523FF12"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Gerais e administrativas</w:t>
            </w:r>
          </w:p>
        </w:tc>
        <w:tc>
          <w:tcPr>
            <w:tcW w:w="146" w:type="dxa"/>
            <w:tcBorders>
              <w:top w:val="nil"/>
              <w:left w:val="nil"/>
              <w:bottom w:val="nil"/>
              <w:right w:val="nil"/>
            </w:tcBorders>
            <w:shd w:val="clear" w:color="auto" w:fill="auto"/>
            <w:hideMark/>
          </w:tcPr>
          <w:p w14:paraId="10FD2843"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5AFE5A3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-58 </w:t>
            </w:r>
          </w:p>
        </w:tc>
        <w:tc>
          <w:tcPr>
            <w:tcW w:w="146" w:type="dxa"/>
            <w:tcBorders>
              <w:top w:val="nil"/>
              <w:left w:val="nil"/>
              <w:bottom w:val="nil"/>
              <w:right w:val="nil"/>
            </w:tcBorders>
            <w:shd w:val="clear" w:color="auto" w:fill="auto"/>
            <w:noWrap/>
            <w:vAlign w:val="bottom"/>
            <w:hideMark/>
          </w:tcPr>
          <w:p w14:paraId="6AD7116B"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57C42D3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-26 </w:t>
            </w:r>
          </w:p>
        </w:tc>
        <w:tc>
          <w:tcPr>
            <w:tcW w:w="146" w:type="dxa"/>
            <w:tcBorders>
              <w:top w:val="nil"/>
              <w:left w:val="nil"/>
              <w:bottom w:val="nil"/>
              <w:right w:val="nil"/>
            </w:tcBorders>
            <w:shd w:val="clear" w:color="auto" w:fill="auto"/>
            <w:noWrap/>
            <w:vAlign w:val="bottom"/>
            <w:hideMark/>
          </w:tcPr>
          <w:p w14:paraId="1C0817E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7D8A199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-13 </w:t>
            </w:r>
          </w:p>
        </w:tc>
        <w:tc>
          <w:tcPr>
            <w:tcW w:w="374" w:type="dxa"/>
            <w:tcBorders>
              <w:top w:val="nil"/>
              <w:left w:val="nil"/>
              <w:bottom w:val="nil"/>
              <w:right w:val="nil"/>
            </w:tcBorders>
            <w:shd w:val="clear" w:color="auto" w:fill="auto"/>
            <w:noWrap/>
            <w:vAlign w:val="bottom"/>
            <w:hideMark/>
          </w:tcPr>
          <w:p w14:paraId="360393F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46" w:type="dxa"/>
            <w:tcBorders>
              <w:top w:val="nil"/>
              <w:left w:val="nil"/>
              <w:bottom w:val="nil"/>
              <w:right w:val="nil"/>
            </w:tcBorders>
            <w:shd w:val="clear" w:color="auto" w:fill="auto"/>
            <w:noWrap/>
            <w:vAlign w:val="bottom"/>
            <w:hideMark/>
          </w:tcPr>
          <w:p w14:paraId="424F23F2"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7122D8D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-97 </w:t>
            </w:r>
          </w:p>
        </w:tc>
      </w:tr>
      <w:tr w:rsidR="004E6A3A" w:rsidRPr="004E6A3A" w14:paraId="5E737272" w14:textId="77777777" w:rsidTr="00A45142">
        <w:trPr>
          <w:trHeight w:val="223"/>
        </w:trPr>
        <w:tc>
          <w:tcPr>
            <w:tcW w:w="3611" w:type="dxa"/>
            <w:tcBorders>
              <w:top w:val="nil"/>
              <w:left w:val="nil"/>
              <w:bottom w:val="nil"/>
              <w:right w:val="nil"/>
            </w:tcBorders>
            <w:shd w:val="clear" w:color="auto" w:fill="auto"/>
            <w:vAlign w:val="bottom"/>
            <w:hideMark/>
          </w:tcPr>
          <w:p w14:paraId="135FD579"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Honorários dos administradores</w:t>
            </w:r>
          </w:p>
        </w:tc>
        <w:tc>
          <w:tcPr>
            <w:tcW w:w="146" w:type="dxa"/>
            <w:tcBorders>
              <w:top w:val="nil"/>
              <w:left w:val="nil"/>
              <w:bottom w:val="nil"/>
              <w:right w:val="nil"/>
            </w:tcBorders>
            <w:shd w:val="clear" w:color="auto" w:fill="auto"/>
            <w:hideMark/>
          </w:tcPr>
          <w:p w14:paraId="5E8D4664"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6CD2567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-17 </w:t>
            </w:r>
          </w:p>
        </w:tc>
        <w:tc>
          <w:tcPr>
            <w:tcW w:w="146" w:type="dxa"/>
            <w:tcBorders>
              <w:top w:val="nil"/>
              <w:left w:val="nil"/>
              <w:bottom w:val="nil"/>
              <w:right w:val="nil"/>
            </w:tcBorders>
            <w:shd w:val="clear" w:color="auto" w:fill="auto"/>
            <w:noWrap/>
            <w:vAlign w:val="bottom"/>
            <w:hideMark/>
          </w:tcPr>
          <w:p w14:paraId="5C4B57BC"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5171BF1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 </w:t>
            </w:r>
          </w:p>
        </w:tc>
        <w:tc>
          <w:tcPr>
            <w:tcW w:w="146" w:type="dxa"/>
            <w:tcBorders>
              <w:top w:val="nil"/>
              <w:left w:val="nil"/>
              <w:bottom w:val="nil"/>
              <w:right w:val="nil"/>
            </w:tcBorders>
            <w:shd w:val="clear" w:color="auto" w:fill="auto"/>
            <w:noWrap/>
            <w:vAlign w:val="bottom"/>
            <w:hideMark/>
          </w:tcPr>
          <w:p w14:paraId="13BD59A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62255C9E"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4E5F0A64"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2F1E74DF"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3E7660F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-28 </w:t>
            </w:r>
          </w:p>
        </w:tc>
      </w:tr>
      <w:tr w:rsidR="004E6A3A" w:rsidRPr="004E6A3A" w14:paraId="1966851A" w14:textId="77777777" w:rsidTr="00A45142">
        <w:trPr>
          <w:trHeight w:val="237"/>
        </w:trPr>
        <w:tc>
          <w:tcPr>
            <w:tcW w:w="3611" w:type="dxa"/>
            <w:tcBorders>
              <w:top w:val="nil"/>
              <w:left w:val="nil"/>
              <w:bottom w:val="nil"/>
              <w:right w:val="nil"/>
            </w:tcBorders>
            <w:shd w:val="clear" w:color="auto" w:fill="auto"/>
            <w:vAlign w:val="bottom"/>
            <w:hideMark/>
          </w:tcPr>
          <w:p w14:paraId="0DFA638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Outras despesas operacionais, líquidas</w:t>
            </w:r>
          </w:p>
        </w:tc>
        <w:tc>
          <w:tcPr>
            <w:tcW w:w="146" w:type="dxa"/>
            <w:tcBorders>
              <w:top w:val="nil"/>
              <w:left w:val="nil"/>
              <w:bottom w:val="nil"/>
              <w:right w:val="nil"/>
            </w:tcBorders>
            <w:shd w:val="clear" w:color="auto" w:fill="auto"/>
            <w:hideMark/>
          </w:tcPr>
          <w:p w14:paraId="59C8B291"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037748E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-38 </w:t>
            </w:r>
          </w:p>
        </w:tc>
        <w:tc>
          <w:tcPr>
            <w:tcW w:w="146" w:type="dxa"/>
            <w:tcBorders>
              <w:top w:val="nil"/>
              <w:left w:val="nil"/>
              <w:bottom w:val="nil"/>
              <w:right w:val="nil"/>
            </w:tcBorders>
            <w:shd w:val="clear" w:color="auto" w:fill="auto"/>
            <w:noWrap/>
            <w:vAlign w:val="bottom"/>
            <w:hideMark/>
          </w:tcPr>
          <w:p w14:paraId="1235ADA7"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single" w:sz="8" w:space="0" w:color="auto"/>
              <w:right w:val="nil"/>
            </w:tcBorders>
            <w:shd w:val="clear" w:color="auto" w:fill="auto"/>
            <w:noWrap/>
            <w:vAlign w:val="bottom"/>
            <w:hideMark/>
          </w:tcPr>
          <w:p w14:paraId="3053955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 </w:t>
            </w:r>
          </w:p>
        </w:tc>
        <w:tc>
          <w:tcPr>
            <w:tcW w:w="146" w:type="dxa"/>
            <w:tcBorders>
              <w:top w:val="nil"/>
              <w:left w:val="nil"/>
              <w:bottom w:val="nil"/>
              <w:right w:val="nil"/>
            </w:tcBorders>
            <w:shd w:val="clear" w:color="auto" w:fill="auto"/>
            <w:noWrap/>
            <w:vAlign w:val="bottom"/>
            <w:hideMark/>
          </w:tcPr>
          <w:p w14:paraId="1194205E"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single" w:sz="8" w:space="0" w:color="auto"/>
              <w:right w:val="nil"/>
            </w:tcBorders>
            <w:shd w:val="clear" w:color="auto" w:fill="auto"/>
            <w:noWrap/>
            <w:vAlign w:val="bottom"/>
            <w:hideMark/>
          </w:tcPr>
          <w:p w14:paraId="7AAA64C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374" w:type="dxa"/>
            <w:tcBorders>
              <w:top w:val="nil"/>
              <w:left w:val="nil"/>
              <w:bottom w:val="single" w:sz="8" w:space="0" w:color="auto"/>
              <w:right w:val="nil"/>
            </w:tcBorders>
            <w:shd w:val="clear" w:color="auto" w:fill="auto"/>
            <w:noWrap/>
            <w:vAlign w:val="bottom"/>
            <w:hideMark/>
          </w:tcPr>
          <w:p w14:paraId="75E8193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41BB8AE"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1688CE7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-49 </w:t>
            </w:r>
          </w:p>
        </w:tc>
      </w:tr>
      <w:tr w:rsidR="004E6A3A" w:rsidRPr="004E6A3A" w14:paraId="1AEF3A43" w14:textId="77777777" w:rsidTr="00A45142">
        <w:trPr>
          <w:trHeight w:val="223"/>
        </w:trPr>
        <w:tc>
          <w:tcPr>
            <w:tcW w:w="3611" w:type="dxa"/>
            <w:tcBorders>
              <w:top w:val="nil"/>
              <w:left w:val="nil"/>
              <w:bottom w:val="nil"/>
              <w:right w:val="nil"/>
            </w:tcBorders>
            <w:shd w:val="clear" w:color="auto" w:fill="auto"/>
            <w:vAlign w:val="bottom"/>
            <w:hideMark/>
          </w:tcPr>
          <w:p w14:paraId="0D0CFB4F"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4611B667"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308F69C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8DADC41"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4F4069FA"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52E76C8"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128FC421"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3063E800"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3C822D1"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FEC6519" w14:textId="77777777" w:rsidR="004E6A3A" w:rsidRPr="004E6A3A" w:rsidRDefault="004E6A3A" w:rsidP="004E6A3A">
            <w:pPr>
              <w:spacing w:before="0" w:after="0"/>
              <w:rPr>
                <w:rFonts w:ascii="Arial Narrow" w:hAnsi="Arial Narrow"/>
                <w:sz w:val="16"/>
                <w:szCs w:val="16"/>
              </w:rPr>
            </w:pPr>
          </w:p>
        </w:tc>
      </w:tr>
      <w:tr w:rsidR="004E6A3A" w:rsidRPr="004E6A3A" w14:paraId="4F22A326" w14:textId="77777777" w:rsidTr="00A45142">
        <w:trPr>
          <w:trHeight w:val="461"/>
        </w:trPr>
        <w:tc>
          <w:tcPr>
            <w:tcW w:w="3611" w:type="dxa"/>
            <w:tcBorders>
              <w:top w:val="nil"/>
              <w:left w:val="nil"/>
              <w:bottom w:val="nil"/>
              <w:right w:val="nil"/>
            </w:tcBorders>
            <w:shd w:val="clear" w:color="auto" w:fill="auto"/>
            <w:vAlign w:val="bottom"/>
            <w:hideMark/>
          </w:tcPr>
          <w:p w14:paraId="669AEF6F"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OPERACIONAL ANTES DO RESULTADO FINANCEIRO</w:t>
            </w:r>
          </w:p>
        </w:tc>
        <w:tc>
          <w:tcPr>
            <w:tcW w:w="146" w:type="dxa"/>
            <w:tcBorders>
              <w:top w:val="nil"/>
              <w:left w:val="nil"/>
              <w:bottom w:val="nil"/>
              <w:right w:val="nil"/>
            </w:tcBorders>
            <w:shd w:val="clear" w:color="auto" w:fill="auto"/>
            <w:hideMark/>
          </w:tcPr>
          <w:p w14:paraId="60E06005"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1AD092D5"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571 </w:t>
            </w:r>
          </w:p>
        </w:tc>
        <w:tc>
          <w:tcPr>
            <w:tcW w:w="146" w:type="dxa"/>
            <w:tcBorders>
              <w:top w:val="nil"/>
              <w:left w:val="nil"/>
              <w:bottom w:val="nil"/>
              <w:right w:val="nil"/>
            </w:tcBorders>
            <w:shd w:val="clear" w:color="auto" w:fill="auto"/>
            <w:noWrap/>
            <w:vAlign w:val="bottom"/>
            <w:hideMark/>
          </w:tcPr>
          <w:p w14:paraId="4E9DC840" w14:textId="77777777" w:rsidR="004E6A3A" w:rsidRPr="004E6A3A" w:rsidRDefault="004E6A3A" w:rsidP="004E6A3A">
            <w:pPr>
              <w:spacing w:before="0" w:after="0"/>
              <w:rPr>
                <w:rFonts w:ascii="Arial Narrow" w:hAnsi="Arial Narrow"/>
                <w:b/>
                <w:bCs/>
                <w:sz w:val="16"/>
                <w:szCs w:val="16"/>
              </w:rPr>
            </w:pPr>
          </w:p>
        </w:tc>
        <w:tc>
          <w:tcPr>
            <w:tcW w:w="1366" w:type="dxa"/>
            <w:tcBorders>
              <w:top w:val="nil"/>
              <w:left w:val="nil"/>
              <w:bottom w:val="single" w:sz="8" w:space="0" w:color="auto"/>
              <w:right w:val="nil"/>
            </w:tcBorders>
            <w:shd w:val="clear" w:color="auto" w:fill="auto"/>
            <w:noWrap/>
            <w:vAlign w:val="bottom"/>
            <w:hideMark/>
          </w:tcPr>
          <w:p w14:paraId="1618150C"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383 </w:t>
            </w:r>
          </w:p>
        </w:tc>
        <w:tc>
          <w:tcPr>
            <w:tcW w:w="146" w:type="dxa"/>
            <w:tcBorders>
              <w:top w:val="nil"/>
              <w:left w:val="nil"/>
              <w:bottom w:val="nil"/>
              <w:right w:val="nil"/>
            </w:tcBorders>
            <w:shd w:val="clear" w:color="auto" w:fill="auto"/>
            <w:noWrap/>
            <w:vAlign w:val="bottom"/>
            <w:hideMark/>
          </w:tcPr>
          <w:p w14:paraId="34EC2003" w14:textId="77777777" w:rsidR="004E6A3A" w:rsidRPr="004E6A3A" w:rsidRDefault="004E6A3A" w:rsidP="004E6A3A">
            <w:pPr>
              <w:spacing w:before="0" w:after="0"/>
              <w:rPr>
                <w:rFonts w:ascii="Arial Narrow" w:hAnsi="Arial Narrow"/>
                <w:b/>
                <w:bCs/>
                <w:sz w:val="16"/>
                <w:szCs w:val="16"/>
              </w:rPr>
            </w:pPr>
          </w:p>
        </w:tc>
        <w:tc>
          <w:tcPr>
            <w:tcW w:w="408" w:type="dxa"/>
            <w:tcBorders>
              <w:top w:val="nil"/>
              <w:left w:val="nil"/>
              <w:bottom w:val="single" w:sz="8" w:space="0" w:color="auto"/>
              <w:right w:val="nil"/>
            </w:tcBorders>
            <w:shd w:val="clear" w:color="auto" w:fill="auto"/>
            <w:noWrap/>
            <w:vAlign w:val="bottom"/>
            <w:hideMark/>
          </w:tcPr>
          <w:p w14:paraId="6194E4D6"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-325 </w:t>
            </w:r>
          </w:p>
        </w:tc>
        <w:tc>
          <w:tcPr>
            <w:tcW w:w="374" w:type="dxa"/>
            <w:tcBorders>
              <w:top w:val="nil"/>
              <w:left w:val="nil"/>
              <w:bottom w:val="single" w:sz="8" w:space="0" w:color="auto"/>
              <w:right w:val="nil"/>
            </w:tcBorders>
            <w:shd w:val="clear" w:color="auto" w:fill="auto"/>
            <w:noWrap/>
            <w:vAlign w:val="bottom"/>
            <w:hideMark/>
          </w:tcPr>
          <w:p w14:paraId="281BC61A"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4C8B9D8D" w14:textId="77777777" w:rsidR="004E6A3A" w:rsidRPr="004E6A3A" w:rsidRDefault="004E6A3A" w:rsidP="004E6A3A">
            <w:pPr>
              <w:spacing w:before="0" w:after="0"/>
              <w:rPr>
                <w:rFonts w:ascii="Arial Narrow" w:hAnsi="Arial Narrow"/>
                <w:b/>
                <w:bCs/>
                <w:sz w:val="16"/>
                <w:szCs w:val="16"/>
              </w:rPr>
            </w:pPr>
          </w:p>
        </w:tc>
        <w:tc>
          <w:tcPr>
            <w:tcW w:w="959" w:type="dxa"/>
            <w:tcBorders>
              <w:top w:val="nil"/>
              <w:left w:val="nil"/>
              <w:bottom w:val="single" w:sz="8" w:space="0" w:color="auto"/>
              <w:right w:val="nil"/>
            </w:tcBorders>
            <w:shd w:val="clear" w:color="auto" w:fill="auto"/>
            <w:noWrap/>
            <w:vAlign w:val="bottom"/>
            <w:hideMark/>
          </w:tcPr>
          <w:p w14:paraId="2327F65A"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629 </w:t>
            </w:r>
          </w:p>
        </w:tc>
      </w:tr>
      <w:tr w:rsidR="004E6A3A" w:rsidRPr="004E6A3A" w14:paraId="71B16914" w14:textId="77777777" w:rsidTr="00A45142">
        <w:trPr>
          <w:trHeight w:val="223"/>
        </w:trPr>
        <w:tc>
          <w:tcPr>
            <w:tcW w:w="3611" w:type="dxa"/>
            <w:tcBorders>
              <w:top w:val="nil"/>
              <w:left w:val="nil"/>
              <w:bottom w:val="nil"/>
              <w:right w:val="nil"/>
            </w:tcBorders>
            <w:shd w:val="clear" w:color="auto" w:fill="auto"/>
            <w:vAlign w:val="bottom"/>
            <w:hideMark/>
          </w:tcPr>
          <w:p w14:paraId="7ED9DB71"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06C47ACF"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3AA81B4F"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5E2C83CF"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6CC97B6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89125FF"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436B6501"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0A0EA824"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6F551935"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EB505EF" w14:textId="77777777" w:rsidR="004E6A3A" w:rsidRPr="004E6A3A" w:rsidRDefault="004E6A3A" w:rsidP="004E6A3A">
            <w:pPr>
              <w:spacing w:before="0" w:after="0"/>
              <w:rPr>
                <w:rFonts w:ascii="Arial Narrow" w:hAnsi="Arial Narrow"/>
                <w:sz w:val="16"/>
                <w:szCs w:val="16"/>
              </w:rPr>
            </w:pPr>
          </w:p>
        </w:tc>
      </w:tr>
      <w:tr w:rsidR="004E6A3A" w:rsidRPr="004E6A3A" w14:paraId="4A4C7F9F" w14:textId="77777777" w:rsidTr="00A45142">
        <w:trPr>
          <w:trHeight w:val="223"/>
        </w:trPr>
        <w:tc>
          <w:tcPr>
            <w:tcW w:w="3611" w:type="dxa"/>
            <w:tcBorders>
              <w:top w:val="nil"/>
              <w:left w:val="nil"/>
              <w:bottom w:val="nil"/>
              <w:right w:val="nil"/>
            </w:tcBorders>
            <w:shd w:val="clear" w:color="auto" w:fill="auto"/>
            <w:vAlign w:val="bottom"/>
            <w:hideMark/>
          </w:tcPr>
          <w:p w14:paraId="3E191A81" w14:textId="77777777" w:rsidR="004E6A3A" w:rsidRPr="004E6A3A" w:rsidRDefault="004E6A3A" w:rsidP="004E6A3A">
            <w:pPr>
              <w:spacing w:before="0" w:after="0"/>
              <w:ind w:firstLineChars="100" w:firstLine="160"/>
              <w:rPr>
                <w:rFonts w:ascii="Arial Narrow" w:hAnsi="Arial Narrow"/>
                <w:sz w:val="16"/>
                <w:szCs w:val="16"/>
              </w:rPr>
            </w:pPr>
          </w:p>
        </w:tc>
        <w:tc>
          <w:tcPr>
            <w:tcW w:w="146" w:type="dxa"/>
            <w:tcBorders>
              <w:top w:val="nil"/>
              <w:left w:val="nil"/>
              <w:bottom w:val="nil"/>
              <w:right w:val="nil"/>
            </w:tcBorders>
            <w:shd w:val="clear" w:color="auto" w:fill="auto"/>
            <w:hideMark/>
          </w:tcPr>
          <w:p w14:paraId="641A929D"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6A77836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5F7DAC3"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1090190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31BC44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B45C93C"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1F45DCCA"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563401A1"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42F6BEF" w14:textId="77777777" w:rsidR="004E6A3A" w:rsidRPr="004E6A3A" w:rsidRDefault="004E6A3A" w:rsidP="004E6A3A">
            <w:pPr>
              <w:spacing w:before="0" w:after="0"/>
              <w:rPr>
                <w:rFonts w:ascii="Arial Narrow" w:hAnsi="Arial Narrow"/>
                <w:sz w:val="16"/>
                <w:szCs w:val="16"/>
              </w:rPr>
            </w:pPr>
          </w:p>
        </w:tc>
      </w:tr>
      <w:tr w:rsidR="004E6A3A" w:rsidRPr="004E6A3A" w14:paraId="5DCE3920" w14:textId="77777777" w:rsidTr="00A45142">
        <w:trPr>
          <w:trHeight w:val="223"/>
        </w:trPr>
        <w:tc>
          <w:tcPr>
            <w:tcW w:w="3611" w:type="dxa"/>
            <w:tcBorders>
              <w:top w:val="nil"/>
              <w:left w:val="nil"/>
              <w:bottom w:val="nil"/>
              <w:right w:val="nil"/>
            </w:tcBorders>
            <w:shd w:val="clear" w:color="auto" w:fill="auto"/>
            <w:vAlign w:val="bottom"/>
            <w:hideMark/>
          </w:tcPr>
          <w:p w14:paraId="73C8E1C2"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Despesas financeiras</w:t>
            </w:r>
          </w:p>
        </w:tc>
        <w:tc>
          <w:tcPr>
            <w:tcW w:w="146" w:type="dxa"/>
            <w:tcBorders>
              <w:top w:val="nil"/>
              <w:left w:val="nil"/>
              <w:bottom w:val="nil"/>
              <w:right w:val="nil"/>
            </w:tcBorders>
            <w:shd w:val="clear" w:color="auto" w:fill="auto"/>
            <w:hideMark/>
          </w:tcPr>
          <w:p w14:paraId="7C89B800"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4A64C0D3"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-326 </w:t>
            </w:r>
          </w:p>
        </w:tc>
        <w:tc>
          <w:tcPr>
            <w:tcW w:w="146" w:type="dxa"/>
            <w:tcBorders>
              <w:top w:val="nil"/>
              <w:left w:val="nil"/>
              <w:bottom w:val="nil"/>
              <w:right w:val="nil"/>
            </w:tcBorders>
            <w:shd w:val="clear" w:color="auto" w:fill="auto"/>
            <w:noWrap/>
            <w:vAlign w:val="bottom"/>
            <w:hideMark/>
          </w:tcPr>
          <w:p w14:paraId="16463CFD"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1F9E83B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-146 </w:t>
            </w:r>
          </w:p>
        </w:tc>
        <w:tc>
          <w:tcPr>
            <w:tcW w:w="146" w:type="dxa"/>
            <w:tcBorders>
              <w:top w:val="nil"/>
              <w:left w:val="nil"/>
              <w:bottom w:val="nil"/>
              <w:right w:val="nil"/>
            </w:tcBorders>
            <w:shd w:val="clear" w:color="auto" w:fill="auto"/>
            <w:noWrap/>
            <w:vAlign w:val="bottom"/>
            <w:hideMark/>
          </w:tcPr>
          <w:p w14:paraId="1F2EBF3F"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F6B923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-375 </w:t>
            </w:r>
          </w:p>
        </w:tc>
        <w:tc>
          <w:tcPr>
            <w:tcW w:w="374" w:type="dxa"/>
            <w:tcBorders>
              <w:top w:val="nil"/>
              <w:left w:val="nil"/>
              <w:bottom w:val="nil"/>
              <w:right w:val="nil"/>
            </w:tcBorders>
            <w:shd w:val="clear" w:color="auto" w:fill="auto"/>
            <w:noWrap/>
            <w:vAlign w:val="bottom"/>
            <w:hideMark/>
          </w:tcPr>
          <w:p w14:paraId="3CD599B5"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2(d)</w:t>
            </w:r>
          </w:p>
        </w:tc>
        <w:tc>
          <w:tcPr>
            <w:tcW w:w="146" w:type="dxa"/>
            <w:tcBorders>
              <w:top w:val="nil"/>
              <w:left w:val="nil"/>
              <w:bottom w:val="nil"/>
              <w:right w:val="nil"/>
            </w:tcBorders>
            <w:shd w:val="clear" w:color="auto" w:fill="auto"/>
            <w:noWrap/>
            <w:vAlign w:val="bottom"/>
            <w:hideMark/>
          </w:tcPr>
          <w:p w14:paraId="6976780A"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00E7F5D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-847 </w:t>
            </w:r>
          </w:p>
        </w:tc>
      </w:tr>
      <w:tr w:rsidR="004E6A3A" w:rsidRPr="004E6A3A" w14:paraId="0D165C52" w14:textId="77777777" w:rsidTr="00A45142">
        <w:trPr>
          <w:trHeight w:val="237"/>
        </w:trPr>
        <w:tc>
          <w:tcPr>
            <w:tcW w:w="3611" w:type="dxa"/>
            <w:tcBorders>
              <w:top w:val="nil"/>
              <w:left w:val="nil"/>
              <w:bottom w:val="nil"/>
              <w:right w:val="nil"/>
            </w:tcBorders>
            <w:shd w:val="clear" w:color="auto" w:fill="auto"/>
            <w:vAlign w:val="bottom"/>
            <w:hideMark/>
          </w:tcPr>
          <w:p w14:paraId="4B727789"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Receitas financeiras</w:t>
            </w:r>
          </w:p>
        </w:tc>
        <w:tc>
          <w:tcPr>
            <w:tcW w:w="146" w:type="dxa"/>
            <w:tcBorders>
              <w:top w:val="nil"/>
              <w:left w:val="nil"/>
              <w:bottom w:val="nil"/>
              <w:right w:val="nil"/>
            </w:tcBorders>
            <w:shd w:val="clear" w:color="auto" w:fill="auto"/>
            <w:hideMark/>
          </w:tcPr>
          <w:p w14:paraId="0160B231"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75A0B91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188 </w:t>
            </w:r>
          </w:p>
        </w:tc>
        <w:tc>
          <w:tcPr>
            <w:tcW w:w="146" w:type="dxa"/>
            <w:tcBorders>
              <w:top w:val="nil"/>
              <w:left w:val="nil"/>
              <w:bottom w:val="nil"/>
              <w:right w:val="nil"/>
            </w:tcBorders>
            <w:shd w:val="clear" w:color="auto" w:fill="auto"/>
            <w:noWrap/>
            <w:vAlign w:val="bottom"/>
            <w:hideMark/>
          </w:tcPr>
          <w:p w14:paraId="31E9CFDF"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71D870A8"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1766C44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C84E3AF"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single" w:sz="8" w:space="0" w:color="auto"/>
              <w:right w:val="nil"/>
            </w:tcBorders>
            <w:shd w:val="clear" w:color="auto" w:fill="auto"/>
            <w:noWrap/>
            <w:vAlign w:val="bottom"/>
            <w:hideMark/>
          </w:tcPr>
          <w:p w14:paraId="711F8F22"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2C2EE08"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6B328B4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188 </w:t>
            </w:r>
          </w:p>
        </w:tc>
      </w:tr>
      <w:tr w:rsidR="004E6A3A" w:rsidRPr="004E6A3A" w14:paraId="17801EEB" w14:textId="77777777" w:rsidTr="00A45142">
        <w:trPr>
          <w:trHeight w:val="223"/>
        </w:trPr>
        <w:tc>
          <w:tcPr>
            <w:tcW w:w="3611" w:type="dxa"/>
            <w:tcBorders>
              <w:top w:val="nil"/>
              <w:left w:val="nil"/>
              <w:bottom w:val="nil"/>
              <w:right w:val="nil"/>
            </w:tcBorders>
            <w:shd w:val="clear" w:color="auto" w:fill="auto"/>
            <w:vAlign w:val="bottom"/>
            <w:hideMark/>
          </w:tcPr>
          <w:p w14:paraId="2DE05F6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13B7B873" w14:textId="77777777" w:rsidR="004E6A3A" w:rsidRPr="004E6A3A" w:rsidRDefault="004E6A3A" w:rsidP="004E6A3A">
            <w:pPr>
              <w:spacing w:before="0" w:after="0"/>
              <w:rPr>
                <w:rFonts w:ascii="Arial Narrow" w:hAnsi="Arial Narrow"/>
                <w:sz w:val="16"/>
                <w:szCs w:val="16"/>
              </w:rPr>
            </w:pPr>
          </w:p>
        </w:tc>
        <w:tc>
          <w:tcPr>
            <w:tcW w:w="1066" w:type="dxa"/>
            <w:tcBorders>
              <w:top w:val="single" w:sz="8" w:space="0" w:color="auto"/>
              <w:left w:val="nil"/>
              <w:bottom w:val="nil"/>
              <w:right w:val="nil"/>
            </w:tcBorders>
            <w:shd w:val="clear" w:color="auto" w:fill="auto"/>
            <w:noWrap/>
            <w:vAlign w:val="bottom"/>
            <w:hideMark/>
          </w:tcPr>
          <w:p w14:paraId="0A2BCDB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4D7F0F2A" w14:textId="77777777" w:rsidR="004E6A3A" w:rsidRPr="004E6A3A" w:rsidRDefault="004E6A3A" w:rsidP="004E6A3A">
            <w:pPr>
              <w:spacing w:before="0" w:after="0"/>
              <w:rPr>
                <w:rFonts w:ascii="Arial Narrow" w:hAnsi="Arial Narrow"/>
                <w:sz w:val="16"/>
                <w:szCs w:val="16"/>
              </w:rPr>
            </w:pPr>
          </w:p>
        </w:tc>
        <w:tc>
          <w:tcPr>
            <w:tcW w:w="1366" w:type="dxa"/>
            <w:tcBorders>
              <w:top w:val="single" w:sz="8" w:space="0" w:color="auto"/>
              <w:left w:val="nil"/>
              <w:bottom w:val="nil"/>
              <w:right w:val="nil"/>
            </w:tcBorders>
            <w:shd w:val="clear" w:color="auto" w:fill="auto"/>
            <w:noWrap/>
            <w:vAlign w:val="bottom"/>
            <w:hideMark/>
          </w:tcPr>
          <w:p w14:paraId="1E758E82"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1EE8D94F" w14:textId="77777777" w:rsidR="004E6A3A" w:rsidRPr="004E6A3A" w:rsidRDefault="004E6A3A" w:rsidP="004E6A3A">
            <w:pPr>
              <w:spacing w:before="0" w:after="0"/>
              <w:rPr>
                <w:rFonts w:ascii="Arial Narrow" w:hAnsi="Arial Narrow"/>
                <w:sz w:val="16"/>
                <w:szCs w:val="16"/>
              </w:rPr>
            </w:pPr>
          </w:p>
        </w:tc>
        <w:tc>
          <w:tcPr>
            <w:tcW w:w="408" w:type="dxa"/>
            <w:tcBorders>
              <w:top w:val="single" w:sz="8" w:space="0" w:color="auto"/>
              <w:left w:val="nil"/>
              <w:bottom w:val="nil"/>
              <w:right w:val="nil"/>
            </w:tcBorders>
            <w:shd w:val="clear" w:color="auto" w:fill="auto"/>
            <w:noWrap/>
            <w:vAlign w:val="bottom"/>
            <w:hideMark/>
          </w:tcPr>
          <w:p w14:paraId="65E57B7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374" w:type="dxa"/>
            <w:tcBorders>
              <w:top w:val="nil"/>
              <w:left w:val="nil"/>
              <w:bottom w:val="nil"/>
              <w:right w:val="nil"/>
            </w:tcBorders>
            <w:shd w:val="clear" w:color="auto" w:fill="auto"/>
            <w:noWrap/>
            <w:vAlign w:val="bottom"/>
            <w:hideMark/>
          </w:tcPr>
          <w:p w14:paraId="2FBFA22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5BBDAE0"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72C8AC1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65EAFAA3" w14:textId="77777777" w:rsidTr="00A45142">
        <w:trPr>
          <w:trHeight w:val="461"/>
        </w:trPr>
        <w:tc>
          <w:tcPr>
            <w:tcW w:w="3611" w:type="dxa"/>
            <w:tcBorders>
              <w:top w:val="nil"/>
              <w:left w:val="nil"/>
              <w:bottom w:val="nil"/>
              <w:right w:val="nil"/>
            </w:tcBorders>
            <w:shd w:val="clear" w:color="auto" w:fill="auto"/>
            <w:vAlign w:val="bottom"/>
            <w:hideMark/>
          </w:tcPr>
          <w:p w14:paraId="292EE860"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(PREJUÍZO) ANTES DO IMPOSTO DE RENDA E DA CONTRIBUIÇÃO SOCIAL</w:t>
            </w:r>
          </w:p>
        </w:tc>
        <w:tc>
          <w:tcPr>
            <w:tcW w:w="146" w:type="dxa"/>
            <w:tcBorders>
              <w:top w:val="nil"/>
              <w:left w:val="nil"/>
              <w:bottom w:val="nil"/>
              <w:right w:val="nil"/>
            </w:tcBorders>
            <w:shd w:val="clear" w:color="auto" w:fill="auto"/>
            <w:hideMark/>
          </w:tcPr>
          <w:p w14:paraId="07957DE6"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0D0B9DED"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433 </w:t>
            </w:r>
          </w:p>
        </w:tc>
        <w:tc>
          <w:tcPr>
            <w:tcW w:w="146" w:type="dxa"/>
            <w:tcBorders>
              <w:top w:val="nil"/>
              <w:left w:val="nil"/>
              <w:bottom w:val="nil"/>
              <w:right w:val="nil"/>
            </w:tcBorders>
            <w:shd w:val="clear" w:color="auto" w:fill="auto"/>
            <w:noWrap/>
            <w:vAlign w:val="bottom"/>
            <w:hideMark/>
          </w:tcPr>
          <w:p w14:paraId="11B63783" w14:textId="77777777" w:rsidR="004E6A3A" w:rsidRPr="004E6A3A" w:rsidRDefault="004E6A3A" w:rsidP="004E6A3A">
            <w:pPr>
              <w:spacing w:before="0" w:after="0"/>
              <w:rPr>
                <w:rFonts w:ascii="Arial Narrow" w:hAnsi="Arial Narrow"/>
                <w:b/>
                <w:bCs/>
                <w:sz w:val="16"/>
                <w:szCs w:val="16"/>
              </w:rPr>
            </w:pPr>
          </w:p>
        </w:tc>
        <w:tc>
          <w:tcPr>
            <w:tcW w:w="1366" w:type="dxa"/>
            <w:tcBorders>
              <w:top w:val="nil"/>
              <w:left w:val="nil"/>
              <w:bottom w:val="single" w:sz="8" w:space="0" w:color="auto"/>
              <w:right w:val="nil"/>
            </w:tcBorders>
            <w:shd w:val="clear" w:color="auto" w:fill="auto"/>
            <w:noWrap/>
            <w:vAlign w:val="bottom"/>
            <w:hideMark/>
          </w:tcPr>
          <w:p w14:paraId="167C48BA"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237 </w:t>
            </w:r>
          </w:p>
        </w:tc>
        <w:tc>
          <w:tcPr>
            <w:tcW w:w="146" w:type="dxa"/>
            <w:tcBorders>
              <w:top w:val="nil"/>
              <w:left w:val="nil"/>
              <w:bottom w:val="nil"/>
              <w:right w:val="nil"/>
            </w:tcBorders>
            <w:shd w:val="clear" w:color="auto" w:fill="auto"/>
            <w:noWrap/>
            <w:vAlign w:val="bottom"/>
            <w:hideMark/>
          </w:tcPr>
          <w:p w14:paraId="38FEBA86" w14:textId="77777777" w:rsidR="004E6A3A" w:rsidRPr="004E6A3A" w:rsidRDefault="004E6A3A" w:rsidP="004E6A3A">
            <w:pPr>
              <w:spacing w:before="0" w:after="0"/>
              <w:rPr>
                <w:rFonts w:ascii="Arial Narrow" w:hAnsi="Arial Narrow"/>
                <w:b/>
                <w:bCs/>
                <w:sz w:val="16"/>
                <w:szCs w:val="16"/>
              </w:rPr>
            </w:pPr>
          </w:p>
        </w:tc>
        <w:tc>
          <w:tcPr>
            <w:tcW w:w="408" w:type="dxa"/>
            <w:tcBorders>
              <w:top w:val="nil"/>
              <w:left w:val="nil"/>
              <w:bottom w:val="single" w:sz="8" w:space="0" w:color="auto"/>
              <w:right w:val="nil"/>
            </w:tcBorders>
            <w:shd w:val="clear" w:color="auto" w:fill="auto"/>
            <w:noWrap/>
            <w:vAlign w:val="bottom"/>
            <w:hideMark/>
          </w:tcPr>
          <w:p w14:paraId="1F466DF0"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-700 </w:t>
            </w:r>
          </w:p>
        </w:tc>
        <w:tc>
          <w:tcPr>
            <w:tcW w:w="374" w:type="dxa"/>
            <w:tcBorders>
              <w:top w:val="nil"/>
              <w:left w:val="nil"/>
              <w:bottom w:val="single" w:sz="8" w:space="0" w:color="auto"/>
              <w:right w:val="nil"/>
            </w:tcBorders>
            <w:shd w:val="clear" w:color="auto" w:fill="auto"/>
            <w:noWrap/>
            <w:vAlign w:val="bottom"/>
            <w:hideMark/>
          </w:tcPr>
          <w:p w14:paraId="6BF4600F"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1916116B" w14:textId="77777777" w:rsidR="004E6A3A" w:rsidRPr="004E6A3A" w:rsidRDefault="004E6A3A" w:rsidP="004E6A3A">
            <w:pPr>
              <w:spacing w:before="0" w:after="0"/>
              <w:rPr>
                <w:rFonts w:ascii="Arial Narrow" w:hAnsi="Arial Narrow"/>
                <w:b/>
                <w:bCs/>
                <w:sz w:val="16"/>
                <w:szCs w:val="16"/>
              </w:rPr>
            </w:pPr>
          </w:p>
        </w:tc>
        <w:tc>
          <w:tcPr>
            <w:tcW w:w="959" w:type="dxa"/>
            <w:tcBorders>
              <w:top w:val="nil"/>
              <w:left w:val="nil"/>
              <w:bottom w:val="single" w:sz="8" w:space="0" w:color="auto"/>
              <w:right w:val="nil"/>
            </w:tcBorders>
            <w:shd w:val="clear" w:color="auto" w:fill="auto"/>
            <w:noWrap/>
            <w:vAlign w:val="bottom"/>
            <w:hideMark/>
          </w:tcPr>
          <w:p w14:paraId="7EA6F3FC"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-30 </w:t>
            </w:r>
          </w:p>
        </w:tc>
      </w:tr>
      <w:tr w:rsidR="004E6A3A" w:rsidRPr="004E6A3A" w14:paraId="00D45B11" w14:textId="77777777" w:rsidTr="00A45142">
        <w:trPr>
          <w:trHeight w:val="223"/>
        </w:trPr>
        <w:tc>
          <w:tcPr>
            <w:tcW w:w="3611" w:type="dxa"/>
            <w:tcBorders>
              <w:top w:val="nil"/>
              <w:left w:val="nil"/>
              <w:bottom w:val="nil"/>
              <w:right w:val="nil"/>
            </w:tcBorders>
            <w:shd w:val="clear" w:color="auto" w:fill="auto"/>
            <w:vAlign w:val="bottom"/>
            <w:hideMark/>
          </w:tcPr>
          <w:p w14:paraId="029E353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0A6CCF23"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right w:val="nil"/>
            </w:tcBorders>
            <w:shd w:val="clear" w:color="auto" w:fill="auto"/>
            <w:noWrap/>
            <w:vAlign w:val="bottom"/>
            <w:hideMark/>
          </w:tcPr>
          <w:p w14:paraId="0B5315C3"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D768C1C"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right w:val="nil"/>
            </w:tcBorders>
            <w:shd w:val="clear" w:color="auto" w:fill="auto"/>
            <w:noWrap/>
            <w:vAlign w:val="bottom"/>
            <w:hideMark/>
          </w:tcPr>
          <w:p w14:paraId="17E9D43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07DE30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right w:val="nil"/>
            </w:tcBorders>
            <w:shd w:val="clear" w:color="auto" w:fill="auto"/>
            <w:noWrap/>
            <w:vAlign w:val="bottom"/>
            <w:hideMark/>
          </w:tcPr>
          <w:p w14:paraId="787A14E5"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right w:val="nil"/>
            </w:tcBorders>
            <w:shd w:val="clear" w:color="auto" w:fill="auto"/>
            <w:noWrap/>
            <w:vAlign w:val="bottom"/>
            <w:hideMark/>
          </w:tcPr>
          <w:p w14:paraId="7E80813C"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22EAE3B1"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right w:val="nil"/>
            </w:tcBorders>
            <w:shd w:val="clear" w:color="auto" w:fill="auto"/>
            <w:noWrap/>
            <w:vAlign w:val="bottom"/>
            <w:hideMark/>
          </w:tcPr>
          <w:p w14:paraId="282DD1BF" w14:textId="77777777" w:rsidR="004E6A3A" w:rsidRPr="004E6A3A" w:rsidRDefault="004E6A3A" w:rsidP="004E6A3A">
            <w:pPr>
              <w:spacing w:before="0" w:after="0"/>
              <w:rPr>
                <w:rFonts w:ascii="Arial Narrow" w:hAnsi="Arial Narrow"/>
                <w:sz w:val="16"/>
                <w:szCs w:val="16"/>
              </w:rPr>
            </w:pPr>
          </w:p>
        </w:tc>
      </w:tr>
      <w:tr w:rsidR="004E6A3A" w:rsidRPr="004E6A3A" w14:paraId="05D96E82" w14:textId="77777777" w:rsidTr="00A45142">
        <w:trPr>
          <w:trHeight w:val="223"/>
        </w:trPr>
        <w:tc>
          <w:tcPr>
            <w:tcW w:w="3611" w:type="dxa"/>
            <w:tcBorders>
              <w:top w:val="nil"/>
              <w:left w:val="nil"/>
              <w:bottom w:val="nil"/>
              <w:right w:val="nil"/>
            </w:tcBorders>
            <w:shd w:val="clear" w:color="auto" w:fill="auto"/>
            <w:vAlign w:val="bottom"/>
            <w:hideMark/>
          </w:tcPr>
          <w:p w14:paraId="6DB64402"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Imposto de renda e contribuição social</w:t>
            </w:r>
          </w:p>
        </w:tc>
        <w:tc>
          <w:tcPr>
            <w:tcW w:w="146" w:type="dxa"/>
            <w:tcBorders>
              <w:top w:val="nil"/>
              <w:left w:val="nil"/>
              <w:bottom w:val="nil"/>
              <w:right w:val="nil"/>
            </w:tcBorders>
            <w:shd w:val="clear" w:color="auto" w:fill="auto"/>
            <w:hideMark/>
          </w:tcPr>
          <w:p w14:paraId="045C00B6"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4" w:space="0" w:color="auto"/>
              <w:right w:val="nil"/>
            </w:tcBorders>
            <w:shd w:val="clear" w:color="auto" w:fill="auto"/>
            <w:noWrap/>
            <w:vAlign w:val="bottom"/>
            <w:hideMark/>
          </w:tcPr>
          <w:p w14:paraId="5893E80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-233 </w:t>
            </w:r>
          </w:p>
        </w:tc>
        <w:tc>
          <w:tcPr>
            <w:tcW w:w="146" w:type="dxa"/>
            <w:tcBorders>
              <w:top w:val="nil"/>
              <w:left w:val="nil"/>
              <w:bottom w:val="nil"/>
              <w:right w:val="nil"/>
            </w:tcBorders>
            <w:shd w:val="clear" w:color="auto" w:fill="auto"/>
            <w:noWrap/>
            <w:vAlign w:val="bottom"/>
            <w:hideMark/>
          </w:tcPr>
          <w:p w14:paraId="3D3A6C27"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single" w:sz="4" w:space="0" w:color="auto"/>
              <w:right w:val="nil"/>
            </w:tcBorders>
            <w:shd w:val="clear" w:color="auto" w:fill="auto"/>
            <w:noWrap/>
            <w:vAlign w:val="bottom"/>
            <w:hideMark/>
          </w:tcPr>
          <w:p w14:paraId="0553F2C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-111 </w:t>
            </w:r>
          </w:p>
        </w:tc>
        <w:tc>
          <w:tcPr>
            <w:tcW w:w="146" w:type="dxa"/>
            <w:tcBorders>
              <w:top w:val="nil"/>
              <w:left w:val="nil"/>
              <w:bottom w:val="nil"/>
              <w:right w:val="nil"/>
            </w:tcBorders>
            <w:shd w:val="clear" w:color="auto" w:fill="auto"/>
            <w:noWrap/>
            <w:vAlign w:val="bottom"/>
            <w:hideMark/>
          </w:tcPr>
          <w:p w14:paraId="00968C2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single" w:sz="4" w:space="0" w:color="auto"/>
              <w:right w:val="nil"/>
            </w:tcBorders>
            <w:shd w:val="clear" w:color="auto" w:fill="auto"/>
            <w:noWrap/>
            <w:vAlign w:val="bottom"/>
            <w:hideMark/>
          </w:tcPr>
          <w:p w14:paraId="2A8A5F73"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238 </w:t>
            </w:r>
          </w:p>
        </w:tc>
        <w:tc>
          <w:tcPr>
            <w:tcW w:w="374" w:type="dxa"/>
            <w:tcBorders>
              <w:top w:val="nil"/>
              <w:left w:val="nil"/>
              <w:bottom w:val="single" w:sz="4" w:space="0" w:color="auto"/>
              <w:right w:val="nil"/>
            </w:tcBorders>
            <w:shd w:val="clear" w:color="auto" w:fill="auto"/>
            <w:noWrap/>
            <w:vAlign w:val="bottom"/>
            <w:hideMark/>
          </w:tcPr>
          <w:p w14:paraId="197C7E9F"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2(e)</w:t>
            </w:r>
          </w:p>
        </w:tc>
        <w:tc>
          <w:tcPr>
            <w:tcW w:w="146" w:type="dxa"/>
            <w:tcBorders>
              <w:top w:val="nil"/>
              <w:left w:val="nil"/>
              <w:bottom w:val="nil"/>
              <w:right w:val="nil"/>
            </w:tcBorders>
            <w:shd w:val="clear" w:color="auto" w:fill="auto"/>
            <w:noWrap/>
            <w:vAlign w:val="bottom"/>
            <w:hideMark/>
          </w:tcPr>
          <w:p w14:paraId="58124F72"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4" w:space="0" w:color="auto"/>
              <w:right w:val="nil"/>
            </w:tcBorders>
            <w:shd w:val="clear" w:color="auto" w:fill="auto"/>
            <w:noWrap/>
            <w:vAlign w:val="bottom"/>
            <w:hideMark/>
          </w:tcPr>
          <w:p w14:paraId="517EBB04"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-106 </w:t>
            </w:r>
          </w:p>
        </w:tc>
      </w:tr>
      <w:tr w:rsidR="004E6A3A" w:rsidRPr="004E6A3A" w14:paraId="31C42310" w14:textId="77777777" w:rsidTr="00A45142">
        <w:trPr>
          <w:trHeight w:val="461"/>
        </w:trPr>
        <w:tc>
          <w:tcPr>
            <w:tcW w:w="3611" w:type="dxa"/>
            <w:tcBorders>
              <w:top w:val="nil"/>
              <w:left w:val="nil"/>
              <w:bottom w:val="nil"/>
              <w:right w:val="nil"/>
            </w:tcBorders>
            <w:shd w:val="clear" w:color="auto" w:fill="auto"/>
            <w:vAlign w:val="bottom"/>
            <w:hideMark/>
          </w:tcPr>
          <w:p w14:paraId="017133D8"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LÍQUIDO  (PREJUÍZO) DO PERÍODO DAS OPERAÇÕES CONTINUADAS</w:t>
            </w:r>
          </w:p>
        </w:tc>
        <w:tc>
          <w:tcPr>
            <w:tcW w:w="146" w:type="dxa"/>
            <w:tcBorders>
              <w:top w:val="nil"/>
              <w:left w:val="nil"/>
              <w:bottom w:val="nil"/>
              <w:right w:val="nil"/>
            </w:tcBorders>
            <w:shd w:val="clear" w:color="auto" w:fill="auto"/>
            <w:hideMark/>
          </w:tcPr>
          <w:p w14:paraId="6EDE84F0" w14:textId="77777777" w:rsidR="004E6A3A" w:rsidRPr="004E6A3A" w:rsidRDefault="004E6A3A" w:rsidP="004E6A3A">
            <w:pPr>
              <w:spacing w:before="0" w:after="0"/>
              <w:rPr>
                <w:rFonts w:ascii="Arial Narrow" w:hAnsi="Arial Narrow"/>
                <w:sz w:val="16"/>
                <w:szCs w:val="16"/>
              </w:rPr>
            </w:pPr>
          </w:p>
        </w:tc>
        <w:tc>
          <w:tcPr>
            <w:tcW w:w="1066" w:type="dxa"/>
            <w:tcBorders>
              <w:top w:val="single" w:sz="8" w:space="0" w:color="auto"/>
              <w:left w:val="nil"/>
              <w:bottom w:val="double" w:sz="6" w:space="0" w:color="auto"/>
              <w:right w:val="nil"/>
            </w:tcBorders>
            <w:shd w:val="clear" w:color="auto" w:fill="auto"/>
            <w:noWrap/>
            <w:vAlign w:val="bottom"/>
            <w:hideMark/>
          </w:tcPr>
          <w:p w14:paraId="699ED01D"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200 </w:t>
            </w:r>
          </w:p>
        </w:tc>
        <w:tc>
          <w:tcPr>
            <w:tcW w:w="146" w:type="dxa"/>
            <w:tcBorders>
              <w:top w:val="nil"/>
              <w:left w:val="nil"/>
              <w:bottom w:val="nil"/>
              <w:right w:val="nil"/>
            </w:tcBorders>
            <w:shd w:val="clear" w:color="auto" w:fill="auto"/>
            <w:noWrap/>
            <w:vAlign w:val="bottom"/>
            <w:hideMark/>
          </w:tcPr>
          <w:p w14:paraId="0CA2E7B1" w14:textId="77777777" w:rsidR="004E6A3A" w:rsidRPr="004E6A3A" w:rsidRDefault="004E6A3A" w:rsidP="004E6A3A">
            <w:pPr>
              <w:spacing w:before="0" w:after="0"/>
              <w:rPr>
                <w:rFonts w:ascii="Arial Narrow" w:hAnsi="Arial Narrow"/>
                <w:b/>
                <w:bCs/>
                <w:sz w:val="16"/>
                <w:szCs w:val="16"/>
              </w:rPr>
            </w:pPr>
          </w:p>
        </w:tc>
        <w:tc>
          <w:tcPr>
            <w:tcW w:w="1366" w:type="dxa"/>
            <w:tcBorders>
              <w:top w:val="single" w:sz="8" w:space="0" w:color="auto"/>
              <w:left w:val="nil"/>
              <w:bottom w:val="double" w:sz="6" w:space="0" w:color="auto"/>
              <w:right w:val="nil"/>
            </w:tcBorders>
            <w:shd w:val="clear" w:color="auto" w:fill="auto"/>
            <w:noWrap/>
            <w:vAlign w:val="bottom"/>
            <w:hideMark/>
          </w:tcPr>
          <w:p w14:paraId="609F2E2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126 </w:t>
            </w:r>
          </w:p>
        </w:tc>
        <w:tc>
          <w:tcPr>
            <w:tcW w:w="146" w:type="dxa"/>
            <w:tcBorders>
              <w:top w:val="nil"/>
              <w:left w:val="nil"/>
              <w:bottom w:val="nil"/>
              <w:right w:val="nil"/>
            </w:tcBorders>
            <w:shd w:val="clear" w:color="auto" w:fill="auto"/>
            <w:noWrap/>
            <w:vAlign w:val="bottom"/>
            <w:hideMark/>
          </w:tcPr>
          <w:p w14:paraId="55BA07CC" w14:textId="77777777" w:rsidR="004E6A3A" w:rsidRPr="004E6A3A" w:rsidRDefault="004E6A3A" w:rsidP="004E6A3A">
            <w:pPr>
              <w:spacing w:before="0" w:after="0"/>
              <w:rPr>
                <w:rFonts w:ascii="Arial Narrow" w:hAnsi="Arial Narrow"/>
                <w:b/>
                <w:bCs/>
                <w:sz w:val="16"/>
                <w:szCs w:val="16"/>
              </w:rPr>
            </w:pPr>
          </w:p>
        </w:tc>
        <w:tc>
          <w:tcPr>
            <w:tcW w:w="408" w:type="dxa"/>
            <w:tcBorders>
              <w:top w:val="single" w:sz="8" w:space="0" w:color="auto"/>
              <w:left w:val="nil"/>
              <w:bottom w:val="double" w:sz="6" w:space="0" w:color="auto"/>
              <w:right w:val="nil"/>
            </w:tcBorders>
            <w:shd w:val="clear" w:color="auto" w:fill="auto"/>
            <w:noWrap/>
            <w:vAlign w:val="bottom"/>
            <w:hideMark/>
          </w:tcPr>
          <w:p w14:paraId="5CCA0C7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-462 </w:t>
            </w:r>
          </w:p>
        </w:tc>
        <w:tc>
          <w:tcPr>
            <w:tcW w:w="374" w:type="dxa"/>
            <w:tcBorders>
              <w:top w:val="single" w:sz="8" w:space="0" w:color="auto"/>
              <w:left w:val="nil"/>
              <w:bottom w:val="double" w:sz="6" w:space="0" w:color="auto"/>
              <w:right w:val="nil"/>
            </w:tcBorders>
            <w:shd w:val="clear" w:color="auto" w:fill="auto"/>
            <w:noWrap/>
            <w:vAlign w:val="bottom"/>
            <w:hideMark/>
          </w:tcPr>
          <w:p w14:paraId="4E4C94D5"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6AF68F49" w14:textId="77777777" w:rsidR="004E6A3A" w:rsidRPr="004E6A3A" w:rsidRDefault="004E6A3A" w:rsidP="004E6A3A">
            <w:pPr>
              <w:spacing w:before="0" w:after="0"/>
              <w:rPr>
                <w:rFonts w:ascii="Arial Narrow" w:hAnsi="Arial Narrow"/>
                <w:b/>
                <w:bCs/>
                <w:sz w:val="16"/>
                <w:szCs w:val="16"/>
              </w:rPr>
            </w:pPr>
          </w:p>
        </w:tc>
        <w:tc>
          <w:tcPr>
            <w:tcW w:w="959" w:type="dxa"/>
            <w:tcBorders>
              <w:top w:val="single" w:sz="8" w:space="0" w:color="auto"/>
              <w:left w:val="nil"/>
              <w:bottom w:val="double" w:sz="6" w:space="0" w:color="auto"/>
              <w:right w:val="nil"/>
            </w:tcBorders>
            <w:shd w:val="clear" w:color="auto" w:fill="auto"/>
            <w:noWrap/>
            <w:vAlign w:val="bottom"/>
            <w:hideMark/>
          </w:tcPr>
          <w:p w14:paraId="0FE3D08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-136 </w:t>
            </w:r>
          </w:p>
        </w:tc>
      </w:tr>
      <w:tr w:rsidR="004E6A3A" w:rsidRPr="004E6A3A" w14:paraId="0E54384C" w14:textId="77777777" w:rsidTr="00A45142">
        <w:trPr>
          <w:trHeight w:val="251"/>
        </w:trPr>
        <w:tc>
          <w:tcPr>
            <w:tcW w:w="3611" w:type="dxa"/>
            <w:tcBorders>
              <w:top w:val="nil"/>
              <w:left w:val="nil"/>
              <w:bottom w:val="nil"/>
              <w:right w:val="nil"/>
            </w:tcBorders>
            <w:shd w:val="clear" w:color="auto" w:fill="auto"/>
            <w:noWrap/>
            <w:vAlign w:val="bottom"/>
            <w:hideMark/>
          </w:tcPr>
          <w:p w14:paraId="4C81E9F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2EFA6C32" w14:textId="77777777" w:rsidR="004E6A3A" w:rsidRPr="004E6A3A" w:rsidRDefault="004E6A3A" w:rsidP="004E6A3A">
            <w:pPr>
              <w:spacing w:before="0" w:after="0"/>
              <w:rPr>
                <w:rFonts w:ascii="Arial Narrow" w:hAnsi="Arial Narrow" w:cs="Arial"/>
                <w:color w:val="000000"/>
                <w:sz w:val="16"/>
                <w:szCs w:val="16"/>
              </w:rPr>
            </w:pPr>
          </w:p>
        </w:tc>
        <w:tc>
          <w:tcPr>
            <w:tcW w:w="1066" w:type="dxa"/>
            <w:tcBorders>
              <w:top w:val="nil"/>
              <w:left w:val="nil"/>
              <w:bottom w:val="nil"/>
              <w:right w:val="nil"/>
            </w:tcBorders>
            <w:shd w:val="clear" w:color="auto" w:fill="auto"/>
            <w:noWrap/>
            <w:vAlign w:val="bottom"/>
            <w:hideMark/>
          </w:tcPr>
          <w:p w14:paraId="58159979"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4FAD9298" w14:textId="77777777" w:rsidR="004E6A3A" w:rsidRPr="004E6A3A" w:rsidRDefault="004E6A3A" w:rsidP="004E6A3A">
            <w:pPr>
              <w:spacing w:before="0" w:after="0"/>
              <w:rPr>
                <w:rFonts w:ascii="Arial Narrow" w:hAnsi="Arial Narrow" w:cs="Arial"/>
                <w:color w:val="000000"/>
                <w:sz w:val="16"/>
                <w:szCs w:val="16"/>
              </w:rPr>
            </w:pPr>
          </w:p>
        </w:tc>
        <w:tc>
          <w:tcPr>
            <w:tcW w:w="1366" w:type="dxa"/>
            <w:tcBorders>
              <w:top w:val="nil"/>
              <w:left w:val="nil"/>
              <w:bottom w:val="nil"/>
              <w:right w:val="nil"/>
            </w:tcBorders>
            <w:shd w:val="clear" w:color="auto" w:fill="auto"/>
            <w:noWrap/>
            <w:vAlign w:val="bottom"/>
            <w:hideMark/>
          </w:tcPr>
          <w:p w14:paraId="50DDB0A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63CFC66B" w14:textId="77777777" w:rsidR="004E6A3A" w:rsidRPr="004E6A3A" w:rsidRDefault="004E6A3A" w:rsidP="004E6A3A">
            <w:pPr>
              <w:spacing w:before="0" w:after="0"/>
              <w:rPr>
                <w:rFonts w:ascii="Arial Narrow" w:hAnsi="Arial Narrow" w:cs="Arial"/>
                <w:color w:val="000000"/>
                <w:sz w:val="16"/>
                <w:szCs w:val="16"/>
              </w:rPr>
            </w:pPr>
          </w:p>
        </w:tc>
        <w:tc>
          <w:tcPr>
            <w:tcW w:w="408" w:type="dxa"/>
            <w:tcBorders>
              <w:top w:val="nil"/>
              <w:left w:val="nil"/>
              <w:bottom w:val="nil"/>
              <w:right w:val="nil"/>
            </w:tcBorders>
            <w:shd w:val="clear" w:color="auto" w:fill="auto"/>
            <w:noWrap/>
            <w:vAlign w:val="bottom"/>
            <w:hideMark/>
          </w:tcPr>
          <w:p w14:paraId="34FBF474" w14:textId="77777777" w:rsidR="004E6A3A" w:rsidRPr="004E6A3A" w:rsidRDefault="004E6A3A" w:rsidP="004E6A3A">
            <w:pPr>
              <w:spacing w:before="0" w:after="0"/>
              <w:rPr>
                <w:rFonts w:ascii="Arial Narrow" w:hAnsi="Arial Narrow" w:cs="Arial"/>
                <w:color w:val="000000"/>
                <w:sz w:val="16"/>
                <w:szCs w:val="16"/>
              </w:rPr>
            </w:pPr>
          </w:p>
        </w:tc>
        <w:tc>
          <w:tcPr>
            <w:tcW w:w="374" w:type="dxa"/>
            <w:tcBorders>
              <w:top w:val="nil"/>
              <w:left w:val="nil"/>
              <w:bottom w:val="nil"/>
              <w:right w:val="nil"/>
            </w:tcBorders>
            <w:shd w:val="clear" w:color="auto" w:fill="auto"/>
            <w:noWrap/>
            <w:vAlign w:val="bottom"/>
            <w:hideMark/>
          </w:tcPr>
          <w:p w14:paraId="40DDCA1A"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179F179F"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4D59EFE0"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3E3653B2" w14:textId="77777777" w:rsidTr="00A45142">
        <w:trPr>
          <w:trHeight w:val="223"/>
        </w:trPr>
        <w:tc>
          <w:tcPr>
            <w:tcW w:w="8368" w:type="dxa"/>
            <w:gridSpan w:val="10"/>
            <w:tcBorders>
              <w:top w:val="nil"/>
              <w:left w:val="nil"/>
              <w:bottom w:val="nil"/>
              <w:right w:val="nil"/>
            </w:tcBorders>
            <w:shd w:val="clear" w:color="auto" w:fill="auto"/>
            <w:noWrap/>
            <w:vAlign w:val="bottom"/>
            <w:hideMark/>
          </w:tcPr>
          <w:p w14:paraId="50007FD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As notas explicativas são parte integrante dessas informações financeiras </w:t>
            </w:r>
            <w:r w:rsidRPr="004E6A3A">
              <w:rPr>
                <w:rFonts w:ascii="Arial Narrow" w:hAnsi="Arial Narrow"/>
                <w:i/>
                <w:iCs/>
                <w:color w:val="000000"/>
                <w:sz w:val="16"/>
                <w:szCs w:val="16"/>
              </w:rPr>
              <w:t>pro forma.</w:t>
            </w:r>
          </w:p>
        </w:tc>
      </w:tr>
    </w:tbl>
    <w:p w14:paraId="4535AAA8" w14:textId="77777777" w:rsidR="004E6A3A" w:rsidRPr="004E6A3A" w:rsidRDefault="004E6A3A" w:rsidP="004E6A3A">
      <w:pPr>
        <w:widowControl w:val="0"/>
        <w:tabs>
          <w:tab w:val="left" w:pos="6804"/>
        </w:tabs>
        <w:spacing w:before="0" w:after="0"/>
        <w:ind w:left="709" w:right="57" w:hanging="1276"/>
        <w:rPr>
          <w:rFonts w:ascii="Times New Roman" w:hAnsi="Times New Roman"/>
          <w:sz w:val="24"/>
        </w:rPr>
      </w:pPr>
    </w:p>
    <w:p w14:paraId="36E0C473"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7DD4C50"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FC57F6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6B5E3FE"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AF862FC"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35FA43F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D0E8CE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2409E3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4034A9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D51B184"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213D7F0"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E4FFAD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D57C09C"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3A84EFB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8ED57E3"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tbl>
      <w:tblPr>
        <w:tblW w:w="8543" w:type="dxa"/>
        <w:tblInd w:w="58" w:type="dxa"/>
        <w:tblCellMar>
          <w:left w:w="70" w:type="dxa"/>
          <w:right w:w="70" w:type="dxa"/>
        </w:tblCellMar>
        <w:tblLook w:val="04A0" w:firstRow="1" w:lastRow="0" w:firstColumn="1" w:lastColumn="0" w:noHBand="0" w:noVBand="1"/>
      </w:tblPr>
      <w:tblGrid>
        <w:gridCol w:w="3571"/>
        <w:gridCol w:w="150"/>
        <w:gridCol w:w="1054"/>
        <w:gridCol w:w="150"/>
        <w:gridCol w:w="1351"/>
        <w:gridCol w:w="150"/>
        <w:gridCol w:w="404"/>
        <w:gridCol w:w="584"/>
        <w:gridCol w:w="150"/>
        <w:gridCol w:w="979"/>
      </w:tblGrid>
      <w:tr w:rsidR="004E6A3A" w:rsidRPr="004E6A3A" w14:paraId="5CC03665" w14:textId="77777777" w:rsidTr="00A45142">
        <w:trPr>
          <w:trHeight w:val="283"/>
        </w:trPr>
        <w:tc>
          <w:tcPr>
            <w:tcW w:w="7414" w:type="dxa"/>
            <w:gridSpan w:val="8"/>
            <w:tcBorders>
              <w:top w:val="nil"/>
              <w:left w:val="nil"/>
              <w:bottom w:val="nil"/>
              <w:right w:val="nil"/>
            </w:tcBorders>
            <w:shd w:val="clear" w:color="auto" w:fill="auto"/>
            <w:noWrap/>
            <w:vAlign w:val="bottom"/>
            <w:hideMark/>
          </w:tcPr>
          <w:p w14:paraId="3CBCD8CC" w14:textId="77777777" w:rsidR="004E6A3A" w:rsidRPr="004E6A3A" w:rsidRDefault="004E6A3A" w:rsidP="004E6A3A">
            <w:pPr>
              <w:spacing w:before="0" w:after="0"/>
              <w:rPr>
                <w:rFonts w:ascii="Arial Narrow" w:hAnsi="Arial Narrow" w:cs="Calibri"/>
                <w:b/>
                <w:bCs/>
                <w:color w:val="000000"/>
                <w:sz w:val="16"/>
                <w:szCs w:val="16"/>
              </w:rPr>
            </w:pPr>
            <w:r w:rsidRPr="004E6A3A">
              <w:rPr>
                <w:rFonts w:ascii="Arial Narrow" w:hAnsi="Arial Narrow" w:cs="Calibri"/>
                <w:b/>
                <w:bCs/>
                <w:color w:val="000000"/>
                <w:sz w:val="16"/>
                <w:szCs w:val="16"/>
              </w:rPr>
              <w:lastRenderedPageBreak/>
              <w:t>Demonstração consolidada do resultado pro forma para o trimestre findo em 31 março de 20X0 (a)</w:t>
            </w:r>
          </w:p>
        </w:tc>
        <w:tc>
          <w:tcPr>
            <w:tcW w:w="150" w:type="dxa"/>
            <w:tcBorders>
              <w:top w:val="nil"/>
              <w:left w:val="nil"/>
              <w:bottom w:val="nil"/>
              <w:right w:val="nil"/>
            </w:tcBorders>
            <w:shd w:val="clear" w:color="auto" w:fill="auto"/>
            <w:noWrap/>
            <w:vAlign w:val="bottom"/>
            <w:hideMark/>
          </w:tcPr>
          <w:p w14:paraId="33D5E23A" w14:textId="77777777" w:rsidR="004E6A3A" w:rsidRPr="004E6A3A" w:rsidRDefault="004E6A3A" w:rsidP="004E6A3A">
            <w:pPr>
              <w:spacing w:before="0" w:after="0"/>
              <w:rPr>
                <w:rFonts w:ascii="Arial Narrow" w:hAnsi="Arial Narrow" w:cs="Arial"/>
                <w:color w:val="000000"/>
                <w:sz w:val="16"/>
                <w:szCs w:val="16"/>
              </w:rPr>
            </w:pPr>
          </w:p>
        </w:tc>
        <w:tc>
          <w:tcPr>
            <w:tcW w:w="979" w:type="dxa"/>
            <w:tcBorders>
              <w:top w:val="nil"/>
              <w:left w:val="nil"/>
              <w:bottom w:val="nil"/>
              <w:right w:val="nil"/>
            </w:tcBorders>
            <w:shd w:val="clear" w:color="auto" w:fill="auto"/>
            <w:noWrap/>
            <w:vAlign w:val="bottom"/>
            <w:hideMark/>
          </w:tcPr>
          <w:p w14:paraId="2F54A164"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51CC5FBC" w14:textId="77777777" w:rsidTr="00A45142">
        <w:trPr>
          <w:trHeight w:val="283"/>
        </w:trPr>
        <w:tc>
          <w:tcPr>
            <w:tcW w:w="3571" w:type="dxa"/>
            <w:tcBorders>
              <w:top w:val="nil"/>
              <w:left w:val="nil"/>
              <w:bottom w:val="nil"/>
              <w:right w:val="nil"/>
            </w:tcBorders>
            <w:shd w:val="clear" w:color="auto" w:fill="auto"/>
            <w:noWrap/>
            <w:vAlign w:val="bottom"/>
            <w:hideMark/>
          </w:tcPr>
          <w:p w14:paraId="54F39BF4" w14:textId="77777777" w:rsidR="004E6A3A" w:rsidRPr="004E6A3A" w:rsidRDefault="004E6A3A" w:rsidP="004E6A3A">
            <w:pPr>
              <w:spacing w:before="0" w:after="0"/>
              <w:rPr>
                <w:rFonts w:ascii="Arial Narrow" w:hAnsi="Arial Narrow" w:cs="Calibri"/>
                <w:b/>
                <w:bCs/>
                <w:color w:val="000000"/>
                <w:sz w:val="16"/>
                <w:szCs w:val="16"/>
              </w:rPr>
            </w:pPr>
          </w:p>
        </w:tc>
        <w:tc>
          <w:tcPr>
            <w:tcW w:w="150" w:type="dxa"/>
            <w:tcBorders>
              <w:top w:val="nil"/>
              <w:left w:val="nil"/>
              <w:bottom w:val="nil"/>
              <w:right w:val="nil"/>
            </w:tcBorders>
            <w:shd w:val="clear" w:color="auto" w:fill="auto"/>
            <w:noWrap/>
            <w:vAlign w:val="bottom"/>
            <w:hideMark/>
          </w:tcPr>
          <w:p w14:paraId="20B2C2A0" w14:textId="77777777" w:rsidR="004E6A3A" w:rsidRPr="004E6A3A" w:rsidRDefault="004E6A3A" w:rsidP="004E6A3A">
            <w:pPr>
              <w:spacing w:before="0" w:after="0"/>
              <w:rPr>
                <w:rFonts w:ascii="Arial Narrow" w:hAnsi="Arial Narrow" w:cs="Arial"/>
                <w:color w:val="000000"/>
                <w:sz w:val="16"/>
                <w:szCs w:val="16"/>
              </w:rPr>
            </w:pPr>
          </w:p>
        </w:tc>
        <w:tc>
          <w:tcPr>
            <w:tcW w:w="1054" w:type="dxa"/>
            <w:tcBorders>
              <w:top w:val="nil"/>
              <w:left w:val="nil"/>
              <w:bottom w:val="nil"/>
              <w:right w:val="nil"/>
            </w:tcBorders>
            <w:shd w:val="clear" w:color="auto" w:fill="auto"/>
            <w:noWrap/>
            <w:vAlign w:val="bottom"/>
            <w:hideMark/>
          </w:tcPr>
          <w:p w14:paraId="04E12595"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4C6B741C" w14:textId="77777777" w:rsidR="004E6A3A" w:rsidRPr="004E6A3A" w:rsidRDefault="004E6A3A" w:rsidP="004E6A3A">
            <w:pPr>
              <w:spacing w:before="0" w:after="0"/>
              <w:rPr>
                <w:rFonts w:ascii="Arial Narrow" w:hAnsi="Arial Narrow" w:cs="Arial"/>
                <w:color w:val="000000"/>
                <w:sz w:val="16"/>
                <w:szCs w:val="16"/>
              </w:rPr>
            </w:pPr>
          </w:p>
        </w:tc>
        <w:tc>
          <w:tcPr>
            <w:tcW w:w="1351" w:type="dxa"/>
            <w:tcBorders>
              <w:top w:val="nil"/>
              <w:left w:val="nil"/>
              <w:bottom w:val="nil"/>
              <w:right w:val="nil"/>
            </w:tcBorders>
            <w:shd w:val="clear" w:color="auto" w:fill="auto"/>
            <w:noWrap/>
            <w:vAlign w:val="bottom"/>
            <w:hideMark/>
          </w:tcPr>
          <w:p w14:paraId="51522BBD"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5864DC22" w14:textId="77777777" w:rsidR="004E6A3A" w:rsidRPr="004E6A3A" w:rsidRDefault="004E6A3A" w:rsidP="004E6A3A">
            <w:pPr>
              <w:spacing w:before="0" w:after="0"/>
              <w:rPr>
                <w:rFonts w:ascii="Arial Narrow" w:hAnsi="Arial Narrow" w:cs="Arial"/>
                <w:color w:val="000000"/>
                <w:sz w:val="16"/>
                <w:szCs w:val="16"/>
              </w:rPr>
            </w:pPr>
          </w:p>
        </w:tc>
        <w:tc>
          <w:tcPr>
            <w:tcW w:w="404" w:type="dxa"/>
            <w:tcBorders>
              <w:top w:val="nil"/>
              <w:left w:val="nil"/>
              <w:bottom w:val="nil"/>
              <w:right w:val="nil"/>
            </w:tcBorders>
            <w:shd w:val="clear" w:color="auto" w:fill="auto"/>
            <w:noWrap/>
            <w:vAlign w:val="bottom"/>
            <w:hideMark/>
          </w:tcPr>
          <w:p w14:paraId="305DE276" w14:textId="77777777" w:rsidR="004E6A3A" w:rsidRPr="004E6A3A" w:rsidRDefault="004E6A3A" w:rsidP="004E6A3A">
            <w:pPr>
              <w:spacing w:before="0" w:after="0"/>
              <w:rPr>
                <w:rFonts w:ascii="Arial Narrow" w:hAnsi="Arial Narrow" w:cs="Arial"/>
                <w:color w:val="000000"/>
                <w:sz w:val="16"/>
                <w:szCs w:val="16"/>
              </w:rPr>
            </w:pPr>
          </w:p>
        </w:tc>
        <w:tc>
          <w:tcPr>
            <w:tcW w:w="584" w:type="dxa"/>
            <w:tcBorders>
              <w:top w:val="nil"/>
              <w:left w:val="nil"/>
              <w:bottom w:val="nil"/>
              <w:right w:val="nil"/>
            </w:tcBorders>
            <w:shd w:val="clear" w:color="auto" w:fill="auto"/>
            <w:noWrap/>
            <w:vAlign w:val="bottom"/>
            <w:hideMark/>
          </w:tcPr>
          <w:p w14:paraId="1CC5A81B" w14:textId="77777777" w:rsidR="004E6A3A" w:rsidRPr="004E6A3A" w:rsidRDefault="004E6A3A" w:rsidP="004E6A3A">
            <w:pPr>
              <w:spacing w:before="0" w:after="0"/>
              <w:jc w:val="center"/>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65CEC21D" w14:textId="77777777" w:rsidR="004E6A3A" w:rsidRPr="004E6A3A" w:rsidRDefault="004E6A3A" w:rsidP="004E6A3A">
            <w:pPr>
              <w:spacing w:before="0" w:after="0"/>
              <w:rPr>
                <w:rFonts w:ascii="Arial Narrow" w:hAnsi="Arial Narrow" w:cs="Arial"/>
                <w:color w:val="000000"/>
                <w:sz w:val="16"/>
                <w:szCs w:val="16"/>
              </w:rPr>
            </w:pPr>
          </w:p>
        </w:tc>
        <w:tc>
          <w:tcPr>
            <w:tcW w:w="979" w:type="dxa"/>
            <w:tcBorders>
              <w:top w:val="nil"/>
              <w:left w:val="nil"/>
              <w:bottom w:val="nil"/>
              <w:right w:val="nil"/>
            </w:tcBorders>
            <w:shd w:val="clear" w:color="auto" w:fill="auto"/>
            <w:noWrap/>
            <w:vAlign w:val="bottom"/>
            <w:hideMark/>
          </w:tcPr>
          <w:p w14:paraId="47F9B61D"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0520125D" w14:textId="77777777" w:rsidTr="00A45142">
        <w:trPr>
          <w:trHeight w:val="255"/>
        </w:trPr>
        <w:tc>
          <w:tcPr>
            <w:tcW w:w="3571" w:type="dxa"/>
            <w:tcBorders>
              <w:top w:val="nil"/>
              <w:left w:val="nil"/>
              <w:bottom w:val="nil"/>
              <w:right w:val="nil"/>
            </w:tcBorders>
            <w:shd w:val="clear" w:color="auto" w:fill="auto"/>
            <w:noWrap/>
            <w:vAlign w:val="bottom"/>
            <w:hideMark/>
          </w:tcPr>
          <w:p w14:paraId="28818A09"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0C9953D7" w14:textId="77777777" w:rsidR="004E6A3A" w:rsidRPr="004E6A3A" w:rsidRDefault="004E6A3A" w:rsidP="004E6A3A">
            <w:pPr>
              <w:spacing w:before="0" w:after="0"/>
              <w:rPr>
                <w:rFonts w:ascii="Arial Narrow" w:hAnsi="Arial Narrow" w:cs="Arial"/>
                <w:color w:val="000000"/>
                <w:sz w:val="16"/>
                <w:szCs w:val="16"/>
              </w:rPr>
            </w:pPr>
          </w:p>
        </w:tc>
        <w:tc>
          <w:tcPr>
            <w:tcW w:w="1054" w:type="dxa"/>
            <w:tcBorders>
              <w:top w:val="nil"/>
              <w:left w:val="nil"/>
              <w:bottom w:val="nil"/>
              <w:right w:val="nil"/>
            </w:tcBorders>
            <w:shd w:val="clear" w:color="auto" w:fill="auto"/>
            <w:noWrap/>
            <w:vAlign w:val="bottom"/>
            <w:hideMark/>
          </w:tcPr>
          <w:p w14:paraId="7132070A"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274503B8" w14:textId="77777777" w:rsidR="004E6A3A" w:rsidRPr="004E6A3A" w:rsidRDefault="004E6A3A" w:rsidP="004E6A3A">
            <w:pPr>
              <w:spacing w:before="0" w:after="0"/>
              <w:rPr>
                <w:rFonts w:ascii="Arial Narrow" w:hAnsi="Arial Narrow" w:cs="Arial"/>
                <w:color w:val="000000"/>
                <w:sz w:val="16"/>
                <w:szCs w:val="16"/>
              </w:rPr>
            </w:pPr>
          </w:p>
        </w:tc>
        <w:tc>
          <w:tcPr>
            <w:tcW w:w="1351" w:type="dxa"/>
            <w:tcBorders>
              <w:top w:val="nil"/>
              <w:left w:val="nil"/>
              <w:bottom w:val="nil"/>
              <w:right w:val="nil"/>
            </w:tcBorders>
            <w:shd w:val="clear" w:color="auto" w:fill="auto"/>
            <w:noWrap/>
            <w:vAlign w:val="bottom"/>
            <w:hideMark/>
          </w:tcPr>
          <w:p w14:paraId="1DAC71B4"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7B92C148" w14:textId="77777777" w:rsidR="004E6A3A" w:rsidRPr="004E6A3A" w:rsidRDefault="004E6A3A" w:rsidP="004E6A3A">
            <w:pPr>
              <w:spacing w:before="0" w:after="0"/>
              <w:rPr>
                <w:rFonts w:ascii="Arial Narrow" w:hAnsi="Arial Narrow" w:cs="Arial"/>
                <w:color w:val="000000"/>
                <w:sz w:val="16"/>
                <w:szCs w:val="16"/>
              </w:rPr>
            </w:pPr>
          </w:p>
        </w:tc>
        <w:tc>
          <w:tcPr>
            <w:tcW w:w="988" w:type="dxa"/>
            <w:gridSpan w:val="2"/>
            <w:tcBorders>
              <w:top w:val="nil"/>
              <w:left w:val="nil"/>
              <w:bottom w:val="nil"/>
              <w:right w:val="nil"/>
            </w:tcBorders>
            <w:shd w:val="clear" w:color="auto" w:fill="auto"/>
            <w:noWrap/>
            <w:vAlign w:val="bottom"/>
            <w:hideMark/>
          </w:tcPr>
          <w:p w14:paraId="480DDE84"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w:t>
            </w:r>
          </w:p>
        </w:tc>
        <w:tc>
          <w:tcPr>
            <w:tcW w:w="150" w:type="dxa"/>
            <w:tcBorders>
              <w:top w:val="nil"/>
              <w:left w:val="nil"/>
              <w:bottom w:val="nil"/>
              <w:right w:val="nil"/>
            </w:tcBorders>
            <w:shd w:val="clear" w:color="auto" w:fill="auto"/>
            <w:noWrap/>
            <w:vAlign w:val="bottom"/>
            <w:hideMark/>
          </w:tcPr>
          <w:p w14:paraId="571E556E" w14:textId="77777777" w:rsidR="004E6A3A" w:rsidRPr="004E6A3A" w:rsidRDefault="004E6A3A" w:rsidP="004E6A3A">
            <w:pPr>
              <w:spacing w:before="0" w:after="0"/>
              <w:rPr>
                <w:rFonts w:ascii="Arial Narrow" w:hAnsi="Arial Narrow" w:cs="Arial"/>
                <w:color w:val="000000"/>
                <w:sz w:val="16"/>
                <w:szCs w:val="16"/>
              </w:rPr>
            </w:pPr>
          </w:p>
        </w:tc>
        <w:tc>
          <w:tcPr>
            <w:tcW w:w="979" w:type="dxa"/>
            <w:tcBorders>
              <w:top w:val="nil"/>
              <w:left w:val="nil"/>
              <w:bottom w:val="nil"/>
              <w:right w:val="nil"/>
            </w:tcBorders>
            <w:shd w:val="clear" w:color="auto" w:fill="auto"/>
            <w:noWrap/>
            <w:vAlign w:val="bottom"/>
            <w:hideMark/>
          </w:tcPr>
          <w:p w14:paraId="41C030E1"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w:t>
            </w:r>
          </w:p>
        </w:tc>
      </w:tr>
      <w:tr w:rsidR="004E6A3A" w:rsidRPr="004E6A3A" w14:paraId="61114E10" w14:textId="77777777" w:rsidTr="00A45142">
        <w:trPr>
          <w:trHeight w:val="240"/>
        </w:trPr>
        <w:tc>
          <w:tcPr>
            <w:tcW w:w="3571" w:type="dxa"/>
            <w:tcBorders>
              <w:top w:val="nil"/>
              <w:left w:val="nil"/>
              <w:bottom w:val="nil"/>
              <w:right w:val="nil"/>
            </w:tcBorders>
            <w:shd w:val="clear" w:color="auto" w:fill="auto"/>
            <w:vAlign w:val="bottom"/>
            <w:hideMark/>
          </w:tcPr>
          <w:p w14:paraId="3A6D3F78" w14:textId="77777777" w:rsidR="004E6A3A" w:rsidRPr="004E6A3A" w:rsidRDefault="004E6A3A" w:rsidP="004E6A3A">
            <w:pPr>
              <w:spacing w:before="0" w:after="0"/>
              <w:rPr>
                <w:rFonts w:ascii="Arial Narrow" w:hAnsi="Arial Narrow"/>
                <w:b/>
                <w:bCs/>
                <w:color w:val="000000"/>
                <w:sz w:val="16"/>
                <w:szCs w:val="16"/>
              </w:rPr>
            </w:pPr>
          </w:p>
        </w:tc>
        <w:tc>
          <w:tcPr>
            <w:tcW w:w="150" w:type="dxa"/>
            <w:tcBorders>
              <w:top w:val="nil"/>
              <w:left w:val="nil"/>
              <w:bottom w:val="nil"/>
              <w:right w:val="nil"/>
            </w:tcBorders>
            <w:shd w:val="clear" w:color="auto" w:fill="auto"/>
            <w:hideMark/>
          </w:tcPr>
          <w:p w14:paraId="0C28B597" w14:textId="77777777" w:rsidR="004E6A3A" w:rsidRPr="004E6A3A" w:rsidRDefault="004E6A3A" w:rsidP="004E6A3A">
            <w:pPr>
              <w:spacing w:before="0" w:after="0"/>
              <w:jc w:val="right"/>
              <w:rPr>
                <w:rFonts w:ascii="Arial Narrow" w:hAnsi="Arial Narrow"/>
                <w:b/>
                <w:bCs/>
                <w:color w:val="000000"/>
                <w:sz w:val="16"/>
                <w:szCs w:val="16"/>
              </w:rPr>
            </w:pPr>
          </w:p>
        </w:tc>
        <w:tc>
          <w:tcPr>
            <w:tcW w:w="1054" w:type="dxa"/>
            <w:tcBorders>
              <w:top w:val="nil"/>
              <w:left w:val="nil"/>
              <w:bottom w:val="single" w:sz="8" w:space="0" w:color="auto"/>
              <w:right w:val="nil"/>
            </w:tcBorders>
            <w:shd w:val="clear" w:color="auto" w:fill="auto"/>
            <w:noWrap/>
            <w:vAlign w:val="bottom"/>
            <w:hideMark/>
          </w:tcPr>
          <w:p w14:paraId="10CB10EA"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50" w:type="dxa"/>
            <w:tcBorders>
              <w:top w:val="nil"/>
              <w:left w:val="nil"/>
              <w:bottom w:val="nil"/>
              <w:right w:val="nil"/>
            </w:tcBorders>
            <w:shd w:val="clear" w:color="auto" w:fill="auto"/>
            <w:noWrap/>
            <w:vAlign w:val="bottom"/>
            <w:hideMark/>
          </w:tcPr>
          <w:p w14:paraId="5954972E" w14:textId="77777777" w:rsidR="004E6A3A" w:rsidRPr="004E6A3A" w:rsidRDefault="004E6A3A" w:rsidP="004E6A3A">
            <w:pPr>
              <w:spacing w:before="0" w:after="0"/>
              <w:rPr>
                <w:rFonts w:ascii="Arial Narrow" w:hAnsi="Arial Narrow"/>
                <w:b/>
                <w:bCs/>
                <w:color w:val="000000"/>
                <w:sz w:val="16"/>
                <w:szCs w:val="16"/>
              </w:rPr>
            </w:pPr>
          </w:p>
        </w:tc>
        <w:tc>
          <w:tcPr>
            <w:tcW w:w="1351" w:type="dxa"/>
            <w:tcBorders>
              <w:top w:val="nil"/>
              <w:left w:val="nil"/>
              <w:bottom w:val="single" w:sz="8" w:space="0" w:color="auto"/>
              <w:right w:val="nil"/>
            </w:tcBorders>
            <w:shd w:val="clear" w:color="auto" w:fill="auto"/>
            <w:noWrap/>
            <w:vAlign w:val="bottom"/>
            <w:hideMark/>
          </w:tcPr>
          <w:p w14:paraId="1D38A611"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50" w:type="dxa"/>
            <w:tcBorders>
              <w:top w:val="nil"/>
              <w:left w:val="nil"/>
              <w:bottom w:val="nil"/>
              <w:right w:val="nil"/>
            </w:tcBorders>
            <w:shd w:val="clear" w:color="auto" w:fill="auto"/>
            <w:noWrap/>
            <w:vAlign w:val="bottom"/>
            <w:hideMark/>
          </w:tcPr>
          <w:p w14:paraId="2147924D" w14:textId="77777777" w:rsidR="004E6A3A" w:rsidRPr="004E6A3A" w:rsidRDefault="004E6A3A" w:rsidP="004E6A3A">
            <w:pPr>
              <w:spacing w:before="0" w:after="0"/>
              <w:rPr>
                <w:rFonts w:ascii="Arial Narrow" w:hAnsi="Arial Narrow"/>
                <w:b/>
                <w:bCs/>
                <w:color w:val="000000"/>
                <w:sz w:val="16"/>
                <w:szCs w:val="16"/>
              </w:rPr>
            </w:pPr>
          </w:p>
        </w:tc>
        <w:tc>
          <w:tcPr>
            <w:tcW w:w="988" w:type="dxa"/>
            <w:gridSpan w:val="2"/>
            <w:tcBorders>
              <w:top w:val="nil"/>
              <w:left w:val="nil"/>
              <w:bottom w:val="single" w:sz="8" w:space="0" w:color="auto"/>
              <w:right w:val="nil"/>
            </w:tcBorders>
            <w:shd w:val="clear" w:color="auto" w:fill="auto"/>
            <w:noWrap/>
            <w:vAlign w:val="bottom"/>
            <w:hideMark/>
          </w:tcPr>
          <w:p w14:paraId="51C44952"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c>
          <w:tcPr>
            <w:tcW w:w="150" w:type="dxa"/>
            <w:tcBorders>
              <w:top w:val="nil"/>
              <w:left w:val="nil"/>
              <w:bottom w:val="nil"/>
              <w:right w:val="nil"/>
            </w:tcBorders>
            <w:shd w:val="clear" w:color="auto" w:fill="auto"/>
            <w:noWrap/>
            <w:vAlign w:val="bottom"/>
            <w:hideMark/>
          </w:tcPr>
          <w:p w14:paraId="723DB537" w14:textId="77777777" w:rsidR="004E6A3A" w:rsidRPr="004E6A3A" w:rsidRDefault="004E6A3A" w:rsidP="004E6A3A">
            <w:pPr>
              <w:spacing w:before="0" w:after="0"/>
              <w:rPr>
                <w:rFonts w:ascii="Arial Narrow" w:hAnsi="Arial Narrow"/>
                <w:b/>
                <w:bCs/>
                <w:color w:val="000000"/>
                <w:sz w:val="16"/>
                <w:szCs w:val="16"/>
              </w:rPr>
            </w:pPr>
          </w:p>
        </w:tc>
        <w:tc>
          <w:tcPr>
            <w:tcW w:w="979" w:type="dxa"/>
            <w:tcBorders>
              <w:top w:val="nil"/>
              <w:left w:val="nil"/>
              <w:bottom w:val="single" w:sz="8" w:space="0" w:color="auto"/>
              <w:right w:val="nil"/>
            </w:tcBorders>
            <w:shd w:val="clear" w:color="auto" w:fill="auto"/>
            <w:noWrap/>
            <w:vAlign w:val="bottom"/>
            <w:hideMark/>
          </w:tcPr>
          <w:p w14:paraId="445DE46F"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r>
      <w:tr w:rsidR="004E6A3A" w:rsidRPr="004E6A3A" w14:paraId="2440E856" w14:textId="77777777" w:rsidTr="00A45142">
        <w:trPr>
          <w:trHeight w:val="226"/>
        </w:trPr>
        <w:tc>
          <w:tcPr>
            <w:tcW w:w="3571" w:type="dxa"/>
            <w:tcBorders>
              <w:top w:val="nil"/>
              <w:left w:val="nil"/>
              <w:bottom w:val="nil"/>
              <w:right w:val="nil"/>
            </w:tcBorders>
            <w:shd w:val="clear" w:color="auto" w:fill="auto"/>
            <w:vAlign w:val="bottom"/>
            <w:hideMark/>
          </w:tcPr>
          <w:p w14:paraId="6FECB08C" w14:textId="77777777" w:rsidR="004E6A3A" w:rsidRPr="004E6A3A" w:rsidRDefault="004E6A3A" w:rsidP="004E6A3A">
            <w:pPr>
              <w:spacing w:before="0" w:after="0"/>
              <w:rPr>
                <w:rFonts w:ascii="Arial Narrow" w:hAnsi="Arial Narrow"/>
                <w:b/>
                <w:bCs/>
                <w:color w:val="000000"/>
                <w:sz w:val="16"/>
                <w:szCs w:val="16"/>
              </w:rPr>
            </w:pPr>
          </w:p>
        </w:tc>
        <w:tc>
          <w:tcPr>
            <w:tcW w:w="150" w:type="dxa"/>
            <w:tcBorders>
              <w:top w:val="nil"/>
              <w:left w:val="nil"/>
              <w:bottom w:val="nil"/>
              <w:right w:val="nil"/>
            </w:tcBorders>
            <w:shd w:val="clear" w:color="auto" w:fill="auto"/>
            <w:hideMark/>
          </w:tcPr>
          <w:p w14:paraId="663DEAE9" w14:textId="77777777" w:rsidR="004E6A3A" w:rsidRPr="004E6A3A" w:rsidRDefault="004E6A3A" w:rsidP="004E6A3A">
            <w:pPr>
              <w:spacing w:before="0" w:after="0"/>
              <w:jc w:val="right"/>
              <w:rPr>
                <w:rFonts w:ascii="Arial Narrow" w:hAnsi="Arial Narrow"/>
                <w:color w:val="000000"/>
                <w:sz w:val="16"/>
                <w:szCs w:val="16"/>
              </w:rPr>
            </w:pPr>
          </w:p>
        </w:tc>
        <w:tc>
          <w:tcPr>
            <w:tcW w:w="1054" w:type="dxa"/>
            <w:tcBorders>
              <w:top w:val="nil"/>
              <w:left w:val="nil"/>
              <w:bottom w:val="nil"/>
              <w:right w:val="nil"/>
            </w:tcBorders>
            <w:shd w:val="clear" w:color="auto" w:fill="auto"/>
            <w:noWrap/>
            <w:vAlign w:val="bottom"/>
            <w:hideMark/>
          </w:tcPr>
          <w:p w14:paraId="7069D6D1" w14:textId="77777777" w:rsidR="004E6A3A" w:rsidRPr="004E6A3A" w:rsidRDefault="004E6A3A" w:rsidP="004E6A3A">
            <w:pPr>
              <w:spacing w:before="0" w:after="0"/>
              <w:jc w:val="right"/>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2762F887" w14:textId="77777777" w:rsidR="004E6A3A" w:rsidRPr="004E6A3A" w:rsidRDefault="004E6A3A" w:rsidP="004E6A3A">
            <w:pPr>
              <w:spacing w:before="0" w:after="0"/>
              <w:rPr>
                <w:rFonts w:ascii="Arial Narrow" w:hAnsi="Arial Narrow"/>
                <w:color w:val="000000"/>
                <w:sz w:val="16"/>
                <w:szCs w:val="16"/>
              </w:rPr>
            </w:pPr>
          </w:p>
        </w:tc>
        <w:tc>
          <w:tcPr>
            <w:tcW w:w="1351" w:type="dxa"/>
            <w:tcBorders>
              <w:top w:val="nil"/>
              <w:left w:val="nil"/>
              <w:bottom w:val="nil"/>
              <w:right w:val="nil"/>
            </w:tcBorders>
            <w:shd w:val="clear" w:color="auto" w:fill="auto"/>
            <w:noWrap/>
            <w:vAlign w:val="bottom"/>
            <w:hideMark/>
          </w:tcPr>
          <w:p w14:paraId="1AE51C66" w14:textId="77777777" w:rsidR="004E6A3A" w:rsidRPr="004E6A3A" w:rsidRDefault="004E6A3A" w:rsidP="004E6A3A">
            <w:pPr>
              <w:spacing w:before="0" w:after="0"/>
              <w:jc w:val="right"/>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627F4839" w14:textId="77777777" w:rsidR="004E6A3A" w:rsidRPr="004E6A3A" w:rsidRDefault="004E6A3A" w:rsidP="004E6A3A">
            <w:pPr>
              <w:spacing w:before="0" w:after="0"/>
              <w:rPr>
                <w:rFonts w:ascii="Arial Narrow" w:hAnsi="Arial Narrow"/>
                <w:color w:val="000000"/>
                <w:sz w:val="16"/>
                <w:szCs w:val="16"/>
              </w:rPr>
            </w:pPr>
          </w:p>
        </w:tc>
        <w:tc>
          <w:tcPr>
            <w:tcW w:w="404" w:type="dxa"/>
            <w:tcBorders>
              <w:top w:val="nil"/>
              <w:left w:val="nil"/>
              <w:bottom w:val="nil"/>
              <w:right w:val="nil"/>
            </w:tcBorders>
            <w:shd w:val="clear" w:color="auto" w:fill="auto"/>
            <w:noWrap/>
            <w:vAlign w:val="bottom"/>
            <w:hideMark/>
          </w:tcPr>
          <w:p w14:paraId="4802A460" w14:textId="77777777" w:rsidR="004E6A3A" w:rsidRPr="004E6A3A" w:rsidRDefault="004E6A3A" w:rsidP="004E6A3A">
            <w:pPr>
              <w:spacing w:before="0" w:after="0"/>
              <w:jc w:val="right"/>
              <w:rPr>
                <w:rFonts w:ascii="Arial Narrow" w:hAnsi="Arial Narrow"/>
                <w:color w:val="000000"/>
                <w:sz w:val="16"/>
                <w:szCs w:val="16"/>
              </w:rPr>
            </w:pPr>
          </w:p>
        </w:tc>
        <w:tc>
          <w:tcPr>
            <w:tcW w:w="584" w:type="dxa"/>
            <w:tcBorders>
              <w:top w:val="nil"/>
              <w:left w:val="nil"/>
              <w:bottom w:val="nil"/>
              <w:right w:val="nil"/>
            </w:tcBorders>
            <w:shd w:val="clear" w:color="auto" w:fill="auto"/>
            <w:noWrap/>
            <w:vAlign w:val="bottom"/>
            <w:hideMark/>
          </w:tcPr>
          <w:p w14:paraId="2868BF68" w14:textId="77777777" w:rsidR="004E6A3A" w:rsidRPr="004E6A3A" w:rsidRDefault="004E6A3A" w:rsidP="004E6A3A">
            <w:pPr>
              <w:spacing w:before="0" w:after="0"/>
              <w:jc w:val="center"/>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5583CC07" w14:textId="77777777" w:rsidR="004E6A3A" w:rsidRPr="004E6A3A" w:rsidRDefault="004E6A3A" w:rsidP="004E6A3A">
            <w:pPr>
              <w:spacing w:before="0" w:after="0"/>
              <w:rPr>
                <w:rFonts w:ascii="Arial Narrow" w:hAnsi="Arial Narrow"/>
                <w:color w:val="000000"/>
                <w:sz w:val="16"/>
                <w:szCs w:val="16"/>
              </w:rPr>
            </w:pPr>
          </w:p>
        </w:tc>
        <w:tc>
          <w:tcPr>
            <w:tcW w:w="979" w:type="dxa"/>
            <w:tcBorders>
              <w:top w:val="nil"/>
              <w:left w:val="nil"/>
              <w:bottom w:val="nil"/>
              <w:right w:val="nil"/>
            </w:tcBorders>
            <w:shd w:val="clear" w:color="auto" w:fill="auto"/>
            <w:noWrap/>
            <w:vAlign w:val="bottom"/>
            <w:hideMark/>
          </w:tcPr>
          <w:p w14:paraId="3C36FAD1"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E137701" w14:textId="77777777" w:rsidTr="00A45142">
        <w:trPr>
          <w:trHeight w:val="240"/>
        </w:trPr>
        <w:tc>
          <w:tcPr>
            <w:tcW w:w="3571" w:type="dxa"/>
            <w:tcBorders>
              <w:top w:val="nil"/>
              <w:left w:val="nil"/>
              <w:bottom w:val="nil"/>
              <w:right w:val="nil"/>
            </w:tcBorders>
            <w:shd w:val="clear" w:color="auto" w:fill="auto"/>
            <w:vAlign w:val="bottom"/>
            <w:hideMark/>
          </w:tcPr>
          <w:p w14:paraId="691DFEDC"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RECEITA LÍQUIDA DE VENDAS E SERVIÇOS</w:t>
            </w:r>
          </w:p>
        </w:tc>
        <w:tc>
          <w:tcPr>
            <w:tcW w:w="150" w:type="dxa"/>
            <w:tcBorders>
              <w:top w:val="nil"/>
              <w:left w:val="nil"/>
              <w:bottom w:val="nil"/>
              <w:right w:val="nil"/>
            </w:tcBorders>
            <w:shd w:val="clear" w:color="auto" w:fill="auto"/>
            <w:hideMark/>
          </w:tcPr>
          <w:p w14:paraId="3EC73309" w14:textId="77777777" w:rsidR="004E6A3A" w:rsidRPr="004E6A3A" w:rsidRDefault="004E6A3A" w:rsidP="004E6A3A">
            <w:pPr>
              <w:spacing w:before="0" w:after="0"/>
              <w:rPr>
                <w:rFonts w:ascii="Arial Narrow" w:hAnsi="Arial Narrow"/>
                <w:color w:val="000000"/>
                <w:sz w:val="16"/>
                <w:szCs w:val="16"/>
              </w:rPr>
            </w:pPr>
          </w:p>
        </w:tc>
        <w:tc>
          <w:tcPr>
            <w:tcW w:w="1054" w:type="dxa"/>
            <w:tcBorders>
              <w:top w:val="nil"/>
              <w:left w:val="nil"/>
              <w:bottom w:val="single" w:sz="8" w:space="0" w:color="auto"/>
              <w:right w:val="nil"/>
            </w:tcBorders>
            <w:shd w:val="clear" w:color="auto" w:fill="auto"/>
            <w:noWrap/>
            <w:vAlign w:val="bottom"/>
            <w:hideMark/>
          </w:tcPr>
          <w:p w14:paraId="7AFDB66F"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1.333 </w:t>
            </w:r>
          </w:p>
        </w:tc>
        <w:tc>
          <w:tcPr>
            <w:tcW w:w="150" w:type="dxa"/>
            <w:tcBorders>
              <w:top w:val="nil"/>
              <w:left w:val="nil"/>
              <w:bottom w:val="nil"/>
              <w:right w:val="nil"/>
            </w:tcBorders>
            <w:shd w:val="clear" w:color="auto" w:fill="auto"/>
            <w:noWrap/>
            <w:vAlign w:val="bottom"/>
            <w:hideMark/>
          </w:tcPr>
          <w:p w14:paraId="724CBC2E" w14:textId="77777777" w:rsidR="004E6A3A" w:rsidRPr="004E6A3A" w:rsidRDefault="004E6A3A" w:rsidP="004E6A3A">
            <w:pPr>
              <w:spacing w:before="0" w:after="0"/>
              <w:rPr>
                <w:rFonts w:ascii="Arial Narrow" w:hAnsi="Arial Narrow"/>
                <w:b/>
                <w:bCs/>
                <w:color w:val="000000"/>
                <w:sz w:val="16"/>
                <w:szCs w:val="16"/>
              </w:rPr>
            </w:pPr>
          </w:p>
        </w:tc>
        <w:tc>
          <w:tcPr>
            <w:tcW w:w="1351" w:type="dxa"/>
            <w:tcBorders>
              <w:top w:val="nil"/>
              <w:left w:val="nil"/>
              <w:bottom w:val="single" w:sz="8" w:space="0" w:color="auto"/>
              <w:right w:val="nil"/>
            </w:tcBorders>
            <w:shd w:val="clear" w:color="auto" w:fill="auto"/>
            <w:noWrap/>
            <w:vAlign w:val="bottom"/>
            <w:hideMark/>
          </w:tcPr>
          <w:p w14:paraId="04DC144B"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750 </w:t>
            </w:r>
          </w:p>
        </w:tc>
        <w:tc>
          <w:tcPr>
            <w:tcW w:w="150" w:type="dxa"/>
            <w:tcBorders>
              <w:top w:val="nil"/>
              <w:left w:val="nil"/>
              <w:bottom w:val="nil"/>
              <w:right w:val="nil"/>
            </w:tcBorders>
            <w:shd w:val="clear" w:color="auto" w:fill="auto"/>
            <w:noWrap/>
            <w:vAlign w:val="bottom"/>
            <w:hideMark/>
          </w:tcPr>
          <w:p w14:paraId="0A034429" w14:textId="77777777" w:rsidR="004E6A3A" w:rsidRPr="004E6A3A" w:rsidRDefault="004E6A3A" w:rsidP="004E6A3A">
            <w:pPr>
              <w:spacing w:before="0" w:after="0"/>
              <w:rPr>
                <w:rFonts w:ascii="Arial Narrow" w:hAnsi="Arial Narrow"/>
                <w:b/>
                <w:bCs/>
                <w:color w:val="000000"/>
                <w:sz w:val="16"/>
                <w:szCs w:val="16"/>
              </w:rPr>
            </w:pPr>
          </w:p>
        </w:tc>
        <w:tc>
          <w:tcPr>
            <w:tcW w:w="404" w:type="dxa"/>
            <w:tcBorders>
              <w:top w:val="nil"/>
              <w:left w:val="nil"/>
              <w:bottom w:val="single" w:sz="8" w:space="0" w:color="auto"/>
              <w:right w:val="nil"/>
            </w:tcBorders>
            <w:shd w:val="clear" w:color="auto" w:fill="auto"/>
            <w:noWrap/>
            <w:vAlign w:val="bottom"/>
            <w:hideMark/>
          </w:tcPr>
          <w:p w14:paraId="3A5A943D"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 </w:t>
            </w:r>
          </w:p>
        </w:tc>
        <w:tc>
          <w:tcPr>
            <w:tcW w:w="584" w:type="dxa"/>
            <w:tcBorders>
              <w:top w:val="nil"/>
              <w:left w:val="nil"/>
              <w:bottom w:val="single" w:sz="8" w:space="0" w:color="auto"/>
              <w:right w:val="nil"/>
            </w:tcBorders>
            <w:shd w:val="clear" w:color="auto" w:fill="auto"/>
            <w:noWrap/>
            <w:vAlign w:val="bottom"/>
            <w:hideMark/>
          </w:tcPr>
          <w:p w14:paraId="3FF5BC9B"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 </w:t>
            </w:r>
          </w:p>
        </w:tc>
        <w:tc>
          <w:tcPr>
            <w:tcW w:w="150" w:type="dxa"/>
            <w:tcBorders>
              <w:top w:val="nil"/>
              <w:left w:val="nil"/>
              <w:bottom w:val="nil"/>
              <w:right w:val="nil"/>
            </w:tcBorders>
            <w:shd w:val="clear" w:color="auto" w:fill="auto"/>
            <w:noWrap/>
            <w:vAlign w:val="bottom"/>
            <w:hideMark/>
          </w:tcPr>
          <w:p w14:paraId="515154FC" w14:textId="77777777" w:rsidR="004E6A3A" w:rsidRPr="004E6A3A" w:rsidRDefault="004E6A3A" w:rsidP="004E6A3A">
            <w:pPr>
              <w:spacing w:before="0" w:after="0"/>
              <w:rPr>
                <w:rFonts w:ascii="Arial Narrow" w:hAnsi="Arial Narrow"/>
                <w:b/>
                <w:bCs/>
                <w:color w:val="000000"/>
                <w:sz w:val="16"/>
                <w:szCs w:val="16"/>
              </w:rPr>
            </w:pPr>
          </w:p>
        </w:tc>
        <w:tc>
          <w:tcPr>
            <w:tcW w:w="979" w:type="dxa"/>
            <w:tcBorders>
              <w:top w:val="nil"/>
              <w:left w:val="nil"/>
              <w:bottom w:val="single" w:sz="8" w:space="0" w:color="auto"/>
              <w:right w:val="nil"/>
            </w:tcBorders>
            <w:shd w:val="clear" w:color="auto" w:fill="auto"/>
            <w:noWrap/>
            <w:vAlign w:val="bottom"/>
            <w:hideMark/>
          </w:tcPr>
          <w:p w14:paraId="383616BF"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2.083 </w:t>
            </w:r>
          </w:p>
        </w:tc>
      </w:tr>
      <w:tr w:rsidR="004E6A3A" w:rsidRPr="004E6A3A" w14:paraId="2E6C08C8" w14:textId="77777777" w:rsidTr="00A45142">
        <w:trPr>
          <w:trHeight w:val="226"/>
        </w:trPr>
        <w:tc>
          <w:tcPr>
            <w:tcW w:w="3571" w:type="dxa"/>
            <w:tcBorders>
              <w:top w:val="nil"/>
              <w:left w:val="nil"/>
              <w:bottom w:val="nil"/>
              <w:right w:val="nil"/>
            </w:tcBorders>
            <w:shd w:val="clear" w:color="auto" w:fill="auto"/>
            <w:vAlign w:val="bottom"/>
            <w:hideMark/>
          </w:tcPr>
          <w:p w14:paraId="1BC91E22" w14:textId="77777777" w:rsidR="004E6A3A" w:rsidRPr="004E6A3A" w:rsidRDefault="004E6A3A" w:rsidP="004E6A3A">
            <w:pPr>
              <w:spacing w:before="0" w:after="0"/>
              <w:rPr>
                <w:rFonts w:ascii="Arial Narrow" w:hAnsi="Arial Narrow"/>
                <w:b/>
                <w:bCs/>
                <w:color w:val="000000"/>
                <w:sz w:val="16"/>
                <w:szCs w:val="16"/>
              </w:rPr>
            </w:pPr>
          </w:p>
        </w:tc>
        <w:tc>
          <w:tcPr>
            <w:tcW w:w="150" w:type="dxa"/>
            <w:tcBorders>
              <w:top w:val="nil"/>
              <w:left w:val="nil"/>
              <w:bottom w:val="nil"/>
              <w:right w:val="nil"/>
            </w:tcBorders>
            <w:shd w:val="clear" w:color="auto" w:fill="auto"/>
            <w:hideMark/>
          </w:tcPr>
          <w:p w14:paraId="0D95BDBF" w14:textId="77777777" w:rsidR="004E6A3A" w:rsidRPr="004E6A3A" w:rsidRDefault="004E6A3A" w:rsidP="004E6A3A">
            <w:pPr>
              <w:spacing w:before="0" w:after="0"/>
              <w:rPr>
                <w:rFonts w:ascii="Arial Narrow" w:hAnsi="Arial Narrow"/>
                <w:color w:val="000000"/>
                <w:sz w:val="16"/>
                <w:szCs w:val="16"/>
              </w:rPr>
            </w:pPr>
          </w:p>
        </w:tc>
        <w:tc>
          <w:tcPr>
            <w:tcW w:w="1054" w:type="dxa"/>
            <w:tcBorders>
              <w:top w:val="nil"/>
              <w:left w:val="nil"/>
              <w:bottom w:val="nil"/>
              <w:right w:val="nil"/>
            </w:tcBorders>
            <w:shd w:val="clear" w:color="auto" w:fill="auto"/>
            <w:noWrap/>
            <w:vAlign w:val="bottom"/>
            <w:hideMark/>
          </w:tcPr>
          <w:p w14:paraId="449CEF20" w14:textId="77777777" w:rsidR="004E6A3A" w:rsidRPr="004E6A3A" w:rsidRDefault="004E6A3A" w:rsidP="004E6A3A">
            <w:pPr>
              <w:spacing w:before="0" w:after="0"/>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538E74F1" w14:textId="77777777" w:rsidR="004E6A3A" w:rsidRPr="004E6A3A" w:rsidRDefault="004E6A3A" w:rsidP="004E6A3A">
            <w:pPr>
              <w:spacing w:before="0" w:after="0"/>
              <w:rPr>
                <w:rFonts w:ascii="Arial Narrow" w:hAnsi="Arial Narrow"/>
                <w:color w:val="000000"/>
                <w:sz w:val="16"/>
                <w:szCs w:val="16"/>
              </w:rPr>
            </w:pPr>
          </w:p>
        </w:tc>
        <w:tc>
          <w:tcPr>
            <w:tcW w:w="1351" w:type="dxa"/>
            <w:tcBorders>
              <w:top w:val="nil"/>
              <w:left w:val="nil"/>
              <w:bottom w:val="nil"/>
              <w:right w:val="nil"/>
            </w:tcBorders>
            <w:shd w:val="clear" w:color="auto" w:fill="auto"/>
            <w:noWrap/>
            <w:vAlign w:val="bottom"/>
            <w:hideMark/>
          </w:tcPr>
          <w:p w14:paraId="1B2924FC" w14:textId="77777777" w:rsidR="004E6A3A" w:rsidRPr="004E6A3A" w:rsidRDefault="004E6A3A" w:rsidP="004E6A3A">
            <w:pPr>
              <w:spacing w:before="0" w:after="0"/>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147C8C73" w14:textId="77777777" w:rsidR="004E6A3A" w:rsidRPr="004E6A3A" w:rsidRDefault="004E6A3A" w:rsidP="004E6A3A">
            <w:pPr>
              <w:spacing w:before="0" w:after="0"/>
              <w:rPr>
                <w:rFonts w:ascii="Arial Narrow" w:hAnsi="Arial Narrow"/>
                <w:color w:val="000000"/>
                <w:sz w:val="16"/>
                <w:szCs w:val="16"/>
              </w:rPr>
            </w:pPr>
          </w:p>
        </w:tc>
        <w:tc>
          <w:tcPr>
            <w:tcW w:w="404" w:type="dxa"/>
            <w:tcBorders>
              <w:top w:val="nil"/>
              <w:left w:val="nil"/>
              <w:bottom w:val="nil"/>
              <w:right w:val="nil"/>
            </w:tcBorders>
            <w:shd w:val="clear" w:color="auto" w:fill="auto"/>
            <w:noWrap/>
            <w:vAlign w:val="bottom"/>
            <w:hideMark/>
          </w:tcPr>
          <w:p w14:paraId="0924D466" w14:textId="77777777" w:rsidR="004E6A3A" w:rsidRPr="004E6A3A" w:rsidRDefault="004E6A3A" w:rsidP="004E6A3A">
            <w:pPr>
              <w:spacing w:before="0" w:after="0"/>
              <w:rPr>
                <w:rFonts w:ascii="Arial Narrow" w:hAnsi="Arial Narrow"/>
                <w:color w:val="000000"/>
                <w:sz w:val="16"/>
                <w:szCs w:val="16"/>
              </w:rPr>
            </w:pPr>
          </w:p>
        </w:tc>
        <w:tc>
          <w:tcPr>
            <w:tcW w:w="584" w:type="dxa"/>
            <w:tcBorders>
              <w:top w:val="nil"/>
              <w:left w:val="nil"/>
              <w:bottom w:val="nil"/>
              <w:right w:val="nil"/>
            </w:tcBorders>
            <w:shd w:val="clear" w:color="auto" w:fill="auto"/>
            <w:noWrap/>
            <w:vAlign w:val="bottom"/>
            <w:hideMark/>
          </w:tcPr>
          <w:p w14:paraId="64F4FE81" w14:textId="77777777" w:rsidR="004E6A3A" w:rsidRPr="004E6A3A" w:rsidRDefault="004E6A3A" w:rsidP="004E6A3A">
            <w:pPr>
              <w:spacing w:before="0" w:after="0"/>
              <w:jc w:val="center"/>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25D49692" w14:textId="77777777" w:rsidR="004E6A3A" w:rsidRPr="004E6A3A" w:rsidRDefault="004E6A3A" w:rsidP="004E6A3A">
            <w:pPr>
              <w:spacing w:before="0" w:after="0"/>
              <w:rPr>
                <w:rFonts w:ascii="Arial Narrow" w:hAnsi="Arial Narrow"/>
                <w:color w:val="000000"/>
                <w:sz w:val="16"/>
                <w:szCs w:val="16"/>
              </w:rPr>
            </w:pPr>
          </w:p>
        </w:tc>
        <w:tc>
          <w:tcPr>
            <w:tcW w:w="979" w:type="dxa"/>
            <w:tcBorders>
              <w:top w:val="nil"/>
              <w:left w:val="nil"/>
              <w:bottom w:val="nil"/>
              <w:right w:val="nil"/>
            </w:tcBorders>
            <w:shd w:val="clear" w:color="auto" w:fill="auto"/>
            <w:noWrap/>
            <w:vAlign w:val="bottom"/>
            <w:hideMark/>
          </w:tcPr>
          <w:p w14:paraId="67A1349B" w14:textId="77777777" w:rsidR="004E6A3A" w:rsidRPr="004E6A3A" w:rsidRDefault="004E6A3A" w:rsidP="004E6A3A">
            <w:pPr>
              <w:spacing w:before="0" w:after="0"/>
              <w:rPr>
                <w:rFonts w:ascii="Arial Narrow" w:hAnsi="Arial Narrow"/>
                <w:color w:val="000000"/>
                <w:sz w:val="16"/>
                <w:szCs w:val="16"/>
              </w:rPr>
            </w:pPr>
          </w:p>
        </w:tc>
      </w:tr>
      <w:tr w:rsidR="004E6A3A" w:rsidRPr="004E6A3A" w14:paraId="06B1E19A" w14:textId="77777777" w:rsidTr="00A45142">
        <w:trPr>
          <w:trHeight w:val="240"/>
        </w:trPr>
        <w:tc>
          <w:tcPr>
            <w:tcW w:w="3571" w:type="dxa"/>
            <w:tcBorders>
              <w:top w:val="nil"/>
              <w:left w:val="nil"/>
              <w:bottom w:val="nil"/>
              <w:right w:val="nil"/>
            </w:tcBorders>
            <w:shd w:val="clear" w:color="auto" w:fill="auto"/>
            <w:vAlign w:val="bottom"/>
            <w:hideMark/>
          </w:tcPr>
          <w:p w14:paraId="0199BEC5"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Custo dos produtos e serviços vendidos</w:t>
            </w:r>
          </w:p>
        </w:tc>
        <w:tc>
          <w:tcPr>
            <w:tcW w:w="150" w:type="dxa"/>
            <w:tcBorders>
              <w:top w:val="nil"/>
              <w:left w:val="nil"/>
              <w:bottom w:val="nil"/>
              <w:right w:val="nil"/>
            </w:tcBorders>
            <w:shd w:val="clear" w:color="auto" w:fill="auto"/>
            <w:hideMark/>
          </w:tcPr>
          <w:p w14:paraId="02384471"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43A6515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-320 </w:t>
            </w:r>
          </w:p>
        </w:tc>
        <w:tc>
          <w:tcPr>
            <w:tcW w:w="150" w:type="dxa"/>
            <w:tcBorders>
              <w:top w:val="nil"/>
              <w:left w:val="nil"/>
              <w:bottom w:val="nil"/>
              <w:right w:val="nil"/>
            </w:tcBorders>
            <w:shd w:val="clear" w:color="auto" w:fill="auto"/>
            <w:noWrap/>
            <w:vAlign w:val="bottom"/>
            <w:hideMark/>
          </w:tcPr>
          <w:p w14:paraId="5E8BFF23"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3BC7C29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-143 </w:t>
            </w:r>
          </w:p>
        </w:tc>
        <w:tc>
          <w:tcPr>
            <w:tcW w:w="150" w:type="dxa"/>
            <w:tcBorders>
              <w:top w:val="nil"/>
              <w:left w:val="nil"/>
              <w:bottom w:val="nil"/>
              <w:right w:val="nil"/>
            </w:tcBorders>
            <w:shd w:val="clear" w:color="auto" w:fill="auto"/>
            <w:noWrap/>
            <w:vAlign w:val="bottom"/>
            <w:hideMark/>
          </w:tcPr>
          <w:p w14:paraId="79813C19"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6DEB871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-112 </w:t>
            </w:r>
          </w:p>
        </w:tc>
        <w:tc>
          <w:tcPr>
            <w:tcW w:w="584" w:type="dxa"/>
            <w:tcBorders>
              <w:top w:val="nil"/>
              <w:left w:val="nil"/>
              <w:bottom w:val="single" w:sz="8" w:space="0" w:color="auto"/>
              <w:right w:val="nil"/>
            </w:tcBorders>
            <w:shd w:val="clear" w:color="auto" w:fill="auto"/>
            <w:noWrap/>
            <w:vAlign w:val="bottom"/>
            <w:hideMark/>
          </w:tcPr>
          <w:p w14:paraId="7FAA488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50" w:type="dxa"/>
            <w:tcBorders>
              <w:top w:val="nil"/>
              <w:left w:val="nil"/>
              <w:bottom w:val="nil"/>
              <w:right w:val="nil"/>
            </w:tcBorders>
            <w:shd w:val="clear" w:color="auto" w:fill="auto"/>
            <w:noWrap/>
            <w:vAlign w:val="bottom"/>
            <w:hideMark/>
          </w:tcPr>
          <w:p w14:paraId="42AC8442"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6F5ABA8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-575 </w:t>
            </w:r>
          </w:p>
        </w:tc>
      </w:tr>
      <w:tr w:rsidR="004E6A3A" w:rsidRPr="004E6A3A" w14:paraId="03F6C976" w14:textId="77777777" w:rsidTr="00A45142">
        <w:trPr>
          <w:trHeight w:val="226"/>
        </w:trPr>
        <w:tc>
          <w:tcPr>
            <w:tcW w:w="3571" w:type="dxa"/>
            <w:tcBorders>
              <w:top w:val="nil"/>
              <w:left w:val="nil"/>
              <w:bottom w:val="nil"/>
              <w:right w:val="nil"/>
            </w:tcBorders>
            <w:shd w:val="clear" w:color="auto" w:fill="auto"/>
            <w:vAlign w:val="bottom"/>
            <w:hideMark/>
          </w:tcPr>
          <w:p w14:paraId="71287270"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37BB13F2" w14:textId="77777777" w:rsidR="004E6A3A" w:rsidRPr="004E6A3A" w:rsidRDefault="004E6A3A" w:rsidP="004E6A3A">
            <w:pPr>
              <w:spacing w:before="0" w:after="0"/>
              <w:rPr>
                <w:rFonts w:ascii="Arial Narrow" w:hAnsi="Arial Narrow"/>
                <w:sz w:val="16"/>
                <w:szCs w:val="16"/>
              </w:rPr>
            </w:pPr>
          </w:p>
        </w:tc>
        <w:tc>
          <w:tcPr>
            <w:tcW w:w="1054" w:type="dxa"/>
            <w:tcBorders>
              <w:top w:val="single" w:sz="8" w:space="0" w:color="auto"/>
              <w:left w:val="nil"/>
              <w:bottom w:val="nil"/>
              <w:right w:val="nil"/>
            </w:tcBorders>
            <w:shd w:val="clear" w:color="auto" w:fill="auto"/>
            <w:noWrap/>
            <w:vAlign w:val="bottom"/>
            <w:hideMark/>
          </w:tcPr>
          <w:p w14:paraId="1EF8FC1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50EAC0C9" w14:textId="77777777" w:rsidR="004E6A3A" w:rsidRPr="004E6A3A" w:rsidRDefault="004E6A3A" w:rsidP="004E6A3A">
            <w:pPr>
              <w:spacing w:before="0" w:after="0"/>
              <w:rPr>
                <w:rFonts w:ascii="Arial Narrow" w:hAnsi="Arial Narrow"/>
                <w:sz w:val="16"/>
                <w:szCs w:val="16"/>
              </w:rPr>
            </w:pPr>
          </w:p>
        </w:tc>
        <w:tc>
          <w:tcPr>
            <w:tcW w:w="1351" w:type="dxa"/>
            <w:tcBorders>
              <w:top w:val="single" w:sz="8" w:space="0" w:color="auto"/>
              <w:left w:val="nil"/>
              <w:bottom w:val="nil"/>
              <w:right w:val="nil"/>
            </w:tcBorders>
            <w:shd w:val="clear" w:color="auto" w:fill="auto"/>
            <w:noWrap/>
            <w:vAlign w:val="bottom"/>
            <w:hideMark/>
          </w:tcPr>
          <w:p w14:paraId="58F2CA17"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753FC3D9" w14:textId="77777777" w:rsidR="004E6A3A" w:rsidRPr="004E6A3A" w:rsidRDefault="004E6A3A" w:rsidP="004E6A3A">
            <w:pPr>
              <w:spacing w:before="0" w:after="0"/>
              <w:rPr>
                <w:rFonts w:ascii="Arial Narrow" w:hAnsi="Arial Narrow"/>
                <w:sz w:val="16"/>
                <w:szCs w:val="16"/>
              </w:rPr>
            </w:pPr>
          </w:p>
        </w:tc>
        <w:tc>
          <w:tcPr>
            <w:tcW w:w="404" w:type="dxa"/>
            <w:tcBorders>
              <w:top w:val="single" w:sz="8" w:space="0" w:color="auto"/>
              <w:left w:val="nil"/>
              <w:bottom w:val="nil"/>
              <w:right w:val="nil"/>
            </w:tcBorders>
            <w:shd w:val="clear" w:color="auto" w:fill="auto"/>
            <w:noWrap/>
            <w:vAlign w:val="bottom"/>
            <w:hideMark/>
          </w:tcPr>
          <w:p w14:paraId="2A49407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584" w:type="dxa"/>
            <w:tcBorders>
              <w:top w:val="nil"/>
              <w:left w:val="nil"/>
              <w:bottom w:val="nil"/>
              <w:right w:val="nil"/>
            </w:tcBorders>
            <w:shd w:val="clear" w:color="auto" w:fill="auto"/>
            <w:noWrap/>
            <w:vAlign w:val="bottom"/>
            <w:hideMark/>
          </w:tcPr>
          <w:p w14:paraId="573AC69B"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04E21D0D"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1812F0C"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52D70D4E" w14:textId="77777777" w:rsidTr="00A45142">
        <w:trPr>
          <w:trHeight w:val="240"/>
        </w:trPr>
        <w:tc>
          <w:tcPr>
            <w:tcW w:w="3571" w:type="dxa"/>
            <w:tcBorders>
              <w:top w:val="nil"/>
              <w:left w:val="nil"/>
              <w:bottom w:val="nil"/>
              <w:right w:val="nil"/>
            </w:tcBorders>
            <w:shd w:val="clear" w:color="auto" w:fill="auto"/>
            <w:vAlign w:val="bottom"/>
            <w:hideMark/>
          </w:tcPr>
          <w:p w14:paraId="2D9B6F23"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BRUTO</w:t>
            </w:r>
          </w:p>
        </w:tc>
        <w:tc>
          <w:tcPr>
            <w:tcW w:w="150" w:type="dxa"/>
            <w:tcBorders>
              <w:top w:val="nil"/>
              <w:left w:val="nil"/>
              <w:bottom w:val="nil"/>
              <w:right w:val="nil"/>
            </w:tcBorders>
            <w:shd w:val="clear" w:color="auto" w:fill="auto"/>
            <w:hideMark/>
          </w:tcPr>
          <w:p w14:paraId="3F035F31"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7F67AD9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1.013 </w:t>
            </w:r>
          </w:p>
        </w:tc>
        <w:tc>
          <w:tcPr>
            <w:tcW w:w="150" w:type="dxa"/>
            <w:tcBorders>
              <w:top w:val="nil"/>
              <w:left w:val="nil"/>
              <w:bottom w:val="nil"/>
              <w:right w:val="nil"/>
            </w:tcBorders>
            <w:shd w:val="clear" w:color="auto" w:fill="auto"/>
            <w:noWrap/>
            <w:vAlign w:val="bottom"/>
            <w:hideMark/>
          </w:tcPr>
          <w:p w14:paraId="477B9568"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single" w:sz="8" w:space="0" w:color="auto"/>
              <w:right w:val="nil"/>
            </w:tcBorders>
            <w:shd w:val="clear" w:color="auto" w:fill="auto"/>
            <w:noWrap/>
            <w:vAlign w:val="bottom"/>
            <w:hideMark/>
          </w:tcPr>
          <w:p w14:paraId="6B1F93E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607 </w:t>
            </w:r>
          </w:p>
        </w:tc>
        <w:tc>
          <w:tcPr>
            <w:tcW w:w="150" w:type="dxa"/>
            <w:tcBorders>
              <w:top w:val="nil"/>
              <w:left w:val="nil"/>
              <w:bottom w:val="nil"/>
              <w:right w:val="nil"/>
            </w:tcBorders>
            <w:shd w:val="clear" w:color="auto" w:fill="auto"/>
            <w:noWrap/>
            <w:vAlign w:val="bottom"/>
            <w:hideMark/>
          </w:tcPr>
          <w:p w14:paraId="357A6FBF"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single" w:sz="8" w:space="0" w:color="auto"/>
              <w:right w:val="nil"/>
            </w:tcBorders>
            <w:shd w:val="clear" w:color="auto" w:fill="auto"/>
            <w:noWrap/>
            <w:vAlign w:val="bottom"/>
            <w:hideMark/>
          </w:tcPr>
          <w:p w14:paraId="351DB00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-112 </w:t>
            </w:r>
          </w:p>
        </w:tc>
        <w:tc>
          <w:tcPr>
            <w:tcW w:w="584" w:type="dxa"/>
            <w:tcBorders>
              <w:top w:val="nil"/>
              <w:left w:val="nil"/>
              <w:bottom w:val="single" w:sz="8" w:space="0" w:color="auto"/>
              <w:right w:val="nil"/>
            </w:tcBorders>
            <w:shd w:val="clear" w:color="auto" w:fill="auto"/>
            <w:noWrap/>
            <w:vAlign w:val="bottom"/>
            <w:hideMark/>
          </w:tcPr>
          <w:p w14:paraId="4EF7CF5E"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13DB3187"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5B07BC7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1.508 </w:t>
            </w:r>
          </w:p>
        </w:tc>
      </w:tr>
      <w:tr w:rsidR="004E6A3A" w:rsidRPr="004E6A3A" w14:paraId="461966C9" w14:textId="77777777" w:rsidTr="00A45142">
        <w:trPr>
          <w:trHeight w:val="226"/>
        </w:trPr>
        <w:tc>
          <w:tcPr>
            <w:tcW w:w="3571" w:type="dxa"/>
            <w:tcBorders>
              <w:top w:val="nil"/>
              <w:left w:val="nil"/>
              <w:bottom w:val="nil"/>
              <w:right w:val="nil"/>
            </w:tcBorders>
            <w:shd w:val="clear" w:color="auto" w:fill="auto"/>
            <w:vAlign w:val="bottom"/>
            <w:hideMark/>
          </w:tcPr>
          <w:p w14:paraId="1F2659E1" w14:textId="77777777" w:rsidR="004E6A3A" w:rsidRPr="004E6A3A" w:rsidRDefault="004E6A3A" w:rsidP="004E6A3A">
            <w:pPr>
              <w:spacing w:before="0" w:after="0"/>
              <w:rPr>
                <w:rFonts w:ascii="Arial Narrow" w:hAnsi="Arial Narrow"/>
                <w:b/>
                <w:bCs/>
                <w:sz w:val="16"/>
                <w:szCs w:val="16"/>
              </w:rPr>
            </w:pPr>
          </w:p>
        </w:tc>
        <w:tc>
          <w:tcPr>
            <w:tcW w:w="150" w:type="dxa"/>
            <w:tcBorders>
              <w:top w:val="nil"/>
              <w:left w:val="nil"/>
              <w:bottom w:val="nil"/>
              <w:right w:val="nil"/>
            </w:tcBorders>
            <w:shd w:val="clear" w:color="auto" w:fill="auto"/>
            <w:hideMark/>
          </w:tcPr>
          <w:p w14:paraId="1D52DFD6"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0F61D915"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7D1A0EB"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00172A3F"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13BC6252"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3D149671"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59DC4C74"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736DD8E0"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826084D" w14:textId="77777777" w:rsidR="004E6A3A" w:rsidRPr="004E6A3A" w:rsidRDefault="004E6A3A" w:rsidP="004E6A3A">
            <w:pPr>
              <w:spacing w:before="0" w:after="0"/>
              <w:rPr>
                <w:rFonts w:ascii="Arial Narrow" w:hAnsi="Arial Narrow"/>
                <w:sz w:val="16"/>
                <w:szCs w:val="16"/>
              </w:rPr>
            </w:pPr>
          </w:p>
        </w:tc>
      </w:tr>
      <w:tr w:rsidR="004E6A3A" w:rsidRPr="004E6A3A" w14:paraId="21DB6A00" w14:textId="77777777" w:rsidTr="00A45142">
        <w:trPr>
          <w:trHeight w:val="226"/>
        </w:trPr>
        <w:tc>
          <w:tcPr>
            <w:tcW w:w="3571" w:type="dxa"/>
            <w:tcBorders>
              <w:top w:val="nil"/>
              <w:left w:val="nil"/>
              <w:bottom w:val="nil"/>
              <w:right w:val="nil"/>
            </w:tcBorders>
            <w:shd w:val="clear" w:color="auto" w:fill="auto"/>
            <w:vAlign w:val="bottom"/>
            <w:hideMark/>
          </w:tcPr>
          <w:p w14:paraId="57890DAD"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DESPESAS (RECEITAS) OPERACIONAIS</w:t>
            </w:r>
          </w:p>
        </w:tc>
        <w:tc>
          <w:tcPr>
            <w:tcW w:w="150" w:type="dxa"/>
            <w:tcBorders>
              <w:top w:val="nil"/>
              <w:left w:val="nil"/>
              <w:bottom w:val="nil"/>
              <w:right w:val="nil"/>
            </w:tcBorders>
            <w:shd w:val="clear" w:color="auto" w:fill="auto"/>
            <w:hideMark/>
          </w:tcPr>
          <w:p w14:paraId="3FDE8BD3"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57A6FFA8"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CAAC059"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7DA1FAE2"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A22A72A"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2E73C1DD"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29E0F954"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6C9CE47"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6FB4D8F" w14:textId="77777777" w:rsidR="004E6A3A" w:rsidRPr="004E6A3A" w:rsidRDefault="004E6A3A" w:rsidP="004E6A3A">
            <w:pPr>
              <w:spacing w:before="0" w:after="0"/>
              <w:rPr>
                <w:rFonts w:ascii="Arial Narrow" w:hAnsi="Arial Narrow"/>
                <w:sz w:val="16"/>
                <w:szCs w:val="16"/>
              </w:rPr>
            </w:pPr>
          </w:p>
        </w:tc>
      </w:tr>
      <w:tr w:rsidR="004E6A3A" w:rsidRPr="004E6A3A" w14:paraId="74AAC8F8" w14:textId="77777777" w:rsidTr="00A45142">
        <w:trPr>
          <w:trHeight w:val="226"/>
        </w:trPr>
        <w:tc>
          <w:tcPr>
            <w:tcW w:w="3571" w:type="dxa"/>
            <w:tcBorders>
              <w:top w:val="nil"/>
              <w:left w:val="nil"/>
              <w:bottom w:val="nil"/>
              <w:right w:val="nil"/>
            </w:tcBorders>
            <w:shd w:val="clear" w:color="auto" w:fill="auto"/>
            <w:vAlign w:val="bottom"/>
            <w:hideMark/>
          </w:tcPr>
          <w:p w14:paraId="797E4FF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Com vendas</w:t>
            </w:r>
          </w:p>
        </w:tc>
        <w:tc>
          <w:tcPr>
            <w:tcW w:w="150" w:type="dxa"/>
            <w:tcBorders>
              <w:top w:val="nil"/>
              <w:left w:val="nil"/>
              <w:bottom w:val="nil"/>
              <w:right w:val="nil"/>
            </w:tcBorders>
            <w:shd w:val="clear" w:color="auto" w:fill="auto"/>
            <w:hideMark/>
          </w:tcPr>
          <w:p w14:paraId="7DCFED35"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CCC08F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-57 </w:t>
            </w:r>
          </w:p>
        </w:tc>
        <w:tc>
          <w:tcPr>
            <w:tcW w:w="150" w:type="dxa"/>
            <w:tcBorders>
              <w:top w:val="nil"/>
              <w:left w:val="nil"/>
              <w:bottom w:val="nil"/>
              <w:right w:val="nil"/>
            </w:tcBorders>
            <w:shd w:val="clear" w:color="auto" w:fill="auto"/>
            <w:noWrap/>
            <w:vAlign w:val="bottom"/>
            <w:hideMark/>
          </w:tcPr>
          <w:p w14:paraId="2A807ED7"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1E8EBDC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-32 </w:t>
            </w:r>
          </w:p>
        </w:tc>
        <w:tc>
          <w:tcPr>
            <w:tcW w:w="150" w:type="dxa"/>
            <w:tcBorders>
              <w:top w:val="nil"/>
              <w:left w:val="nil"/>
              <w:bottom w:val="nil"/>
              <w:right w:val="nil"/>
            </w:tcBorders>
            <w:shd w:val="clear" w:color="auto" w:fill="auto"/>
            <w:noWrap/>
            <w:vAlign w:val="bottom"/>
            <w:hideMark/>
          </w:tcPr>
          <w:p w14:paraId="6513FDB8"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4AF9680A"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5D192C8F"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29CF5D7E"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134261B3"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-89 </w:t>
            </w:r>
          </w:p>
        </w:tc>
      </w:tr>
      <w:tr w:rsidR="004E6A3A" w:rsidRPr="004E6A3A" w14:paraId="512FD4A1" w14:textId="77777777" w:rsidTr="00A45142">
        <w:trPr>
          <w:trHeight w:val="226"/>
        </w:trPr>
        <w:tc>
          <w:tcPr>
            <w:tcW w:w="3571" w:type="dxa"/>
            <w:tcBorders>
              <w:top w:val="nil"/>
              <w:left w:val="nil"/>
              <w:bottom w:val="nil"/>
              <w:right w:val="nil"/>
            </w:tcBorders>
            <w:shd w:val="clear" w:color="auto" w:fill="auto"/>
            <w:vAlign w:val="bottom"/>
            <w:hideMark/>
          </w:tcPr>
          <w:p w14:paraId="56ECD418"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Gerais e administrativas</w:t>
            </w:r>
          </w:p>
        </w:tc>
        <w:tc>
          <w:tcPr>
            <w:tcW w:w="150" w:type="dxa"/>
            <w:tcBorders>
              <w:top w:val="nil"/>
              <w:left w:val="nil"/>
              <w:bottom w:val="nil"/>
              <w:right w:val="nil"/>
            </w:tcBorders>
            <w:shd w:val="clear" w:color="auto" w:fill="auto"/>
            <w:hideMark/>
          </w:tcPr>
          <w:p w14:paraId="56917C40"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65893C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-73 </w:t>
            </w:r>
          </w:p>
        </w:tc>
        <w:tc>
          <w:tcPr>
            <w:tcW w:w="150" w:type="dxa"/>
            <w:tcBorders>
              <w:top w:val="nil"/>
              <w:left w:val="nil"/>
              <w:bottom w:val="nil"/>
              <w:right w:val="nil"/>
            </w:tcBorders>
            <w:shd w:val="clear" w:color="auto" w:fill="auto"/>
            <w:noWrap/>
            <w:vAlign w:val="bottom"/>
            <w:hideMark/>
          </w:tcPr>
          <w:p w14:paraId="2F2AA5D8"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122913C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-35 </w:t>
            </w:r>
          </w:p>
        </w:tc>
        <w:tc>
          <w:tcPr>
            <w:tcW w:w="150" w:type="dxa"/>
            <w:tcBorders>
              <w:top w:val="nil"/>
              <w:left w:val="nil"/>
              <w:bottom w:val="nil"/>
              <w:right w:val="nil"/>
            </w:tcBorders>
            <w:shd w:val="clear" w:color="auto" w:fill="auto"/>
            <w:noWrap/>
            <w:vAlign w:val="bottom"/>
            <w:hideMark/>
          </w:tcPr>
          <w:p w14:paraId="4CE9927D"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37A5984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-13 </w:t>
            </w:r>
          </w:p>
        </w:tc>
        <w:tc>
          <w:tcPr>
            <w:tcW w:w="584" w:type="dxa"/>
            <w:tcBorders>
              <w:top w:val="nil"/>
              <w:left w:val="nil"/>
              <w:bottom w:val="nil"/>
              <w:right w:val="nil"/>
            </w:tcBorders>
            <w:shd w:val="clear" w:color="auto" w:fill="auto"/>
            <w:noWrap/>
            <w:vAlign w:val="bottom"/>
            <w:hideMark/>
          </w:tcPr>
          <w:p w14:paraId="66CFD7F2"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50" w:type="dxa"/>
            <w:tcBorders>
              <w:top w:val="nil"/>
              <w:left w:val="nil"/>
              <w:bottom w:val="nil"/>
              <w:right w:val="nil"/>
            </w:tcBorders>
            <w:shd w:val="clear" w:color="auto" w:fill="auto"/>
            <w:noWrap/>
            <w:vAlign w:val="bottom"/>
            <w:hideMark/>
          </w:tcPr>
          <w:p w14:paraId="4E9C5E4B"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FDA34F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-121 </w:t>
            </w:r>
          </w:p>
        </w:tc>
      </w:tr>
      <w:tr w:rsidR="004E6A3A" w:rsidRPr="004E6A3A" w14:paraId="6EF103F0" w14:textId="77777777" w:rsidTr="00A45142">
        <w:trPr>
          <w:trHeight w:val="226"/>
        </w:trPr>
        <w:tc>
          <w:tcPr>
            <w:tcW w:w="3571" w:type="dxa"/>
            <w:tcBorders>
              <w:top w:val="nil"/>
              <w:left w:val="nil"/>
              <w:bottom w:val="nil"/>
              <w:right w:val="nil"/>
            </w:tcBorders>
            <w:shd w:val="clear" w:color="auto" w:fill="auto"/>
            <w:vAlign w:val="bottom"/>
            <w:hideMark/>
          </w:tcPr>
          <w:p w14:paraId="32FD14F5"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Honorários dos administradores</w:t>
            </w:r>
          </w:p>
        </w:tc>
        <w:tc>
          <w:tcPr>
            <w:tcW w:w="150" w:type="dxa"/>
            <w:tcBorders>
              <w:top w:val="nil"/>
              <w:left w:val="nil"/>
              <w:bottom w:val="nil"/>
              <w:right w:val="nil"/>
            </w:tcBorders>
            <w:shd w:val="clear" w:color="auto" w:fill="auto"/>
            <w:hideMark/>
          </w:tcPr>
          <w:p w14:paraId="3219C722"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1F92BC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-27 </w:t>
            </w:r>
          </w:p>
        </w:tc>
        <w:tc>
          <w:tcPr>
            <w:tcW w:w="150" w:type="dxa"/>
            <w:tcBorders>
              <w:top w:val="nil"/>
              <w:left w:val="nil"/>
              <w:bottom w:val="nil"/>
              <w:right w:val="nil"/>
            </w:tcBorders>
            <w:shd w:val="clear" w:color="auto" w:fill="auto"/>
            <w:noWrap/>
            <w:vAlign w:val="bottom"/>
            <w:hideMark/>
          </w:tcPr>
          <w:p w14:paraId="6F127079"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3171CEB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-15 </w:t>
            </w:r>
          </w:p>
        </w:tc>
        <w:tc>
          <w:tcPr>
            <w:tcW w:w="150" w:type="dxa"/>
            <w:tcBorders>
              <w:top w:val="nil"/>
              <w:left w:val="nil"/>
              <w:bottom w:val="nil"/>
              <w:right w:val="nil"/>
            </w:tcBorders>
            <w:shd w:val="clear" w:color="auto" w:fill="auto"/>
            <w:noWrap/>
            <w:vAlign w:val="bottom"/>
            <w:hideMark/>
          </w:tcPr>
          <w:p w14:paraId="76140696"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794DACF6"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33F15EF7"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DD4FE79"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F33528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-42 </w:t>
            </w:r>
          </w:p>
        </w:tc>
      </w:tr>
      <w:tr w:rsidR="004E6A3A" w:rsidRPr="004E6A3A" w14:paraId="35432C70" w14:textId="77777777" w:rsidTr="00A45142">
        <w:trPr>
          <w:trHeight w:val="240"/>
        </w:trPr>
        <w:tc>
          <w:tcPr>
            <w:tcW w:w="3571" w:type="dxa"/>
            <w:tcBorders>
              <w:top w:val="nil"/>
              <w:left w:val="nil"/>
              <w:bottom w:val="nil"/>
              <w:right w:val="nil"/>
            </w:tcBorders>
            <w:shd w:val="clear" w:color="auto" w:fill="auto"/>
            <w:vAlign w:val="bottom"/>
            <w:hideMark/>
          </w:tcPr>
          <w:p w14:paraId="2F310FB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Outras despesas operacionais, líquidas</w:t>
            </w:r>
          </w:p>
        </w:tc>
        <w:tc>
          <w:tcPr>
            <w:tcW w:w="150" w:type="dxa"/>
            <w:tcBorders>
              <w:top w:val="nil"/>
              <w:left w:val="nil"/>
              <w:bottom w:val="nil"/>
              <w:right w:val="nil"/>
            </w:tcBorders>
            <w:shd w:val="clear" w:color="auto" w:fill="auto"/>
            <w:hideMark/>
          </w:tcPr>
          <w:p w14:paraId="0835A1C0"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0C8AFF4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-50 </w:t>
            </w:r>
          </w:p>
        </w:tc>
        <w:tc>
          <w:tcPr>
            <w:tcW w:w="150" w:type="dxa"/>
            <w:tcBorders>
              <w:top w:val="nil"/>
              <w:left w:val="nil"/>
              <w:bottom w:val="nil"/>
              <w:right w:val="nil"/>
            </w:tcBorders>
            <w:shd w:val="clear" w:color="auto" w:fill="auto"/>
            <w:noWrap/>
            <w:vAlign w:val="bottom"/>
            <w:hideMark/>
          </w:tcPr>
          <w:p w14:paraId="4B70B118"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single" w:sz="8" w:space="0" w:color="auto"/>
              <w:right w:val="nil"/>
            </w:tcBorders>
            <w:shd w:val="clear" w:color="auto" w:fill="auto"/>
            <w:noWrap/>
            <w:vAlign w:val="bottom"/>
            <w:hideMark/>
          </w:tcPr>
          <w:p w14:paraId="3D46BF2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 </w:t>
            </w:r>
          </w:p>
        </w:tc>
        <w:tc>
          <w:tcPr>
            <w:tcW w:w="150" w:type="dxa"/>
            <w:tcBorders>
              <w:top w:val="nil"/>
              <w:left w:val="nil"/>
              <w:bottom w:val="nil"/>
              <w:right w:val="nil"/>
            </w:tcBorders>
            <w:shd w:val="clear" w:color="auto" w:fill="auto"/>
            <w:noWrap/>
            <w:vAlign w:val="bottom"/>
            <w:hideMark/>
          </w:tcPr>
          <w:p w14:paraId="5E214344"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single" w:sz="8" w:space="0" w:color="auto"/>
              <w:right w:val="nil"/>
            </w:tcBorders>
            <w:shd w:val="clear" w:color="auto" w:fill="auto"/>
            <w:noWrap/>
            <w:vAlign w:val="bottom"/>
            <w:hideMark/>
          </w:tcPr>
          <w:p w14:paraId="3D1E75B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584" w:type="dxa"/>
            <w:tcBorders>
              <w:top w:val="nil"/>
              <w:left w:val="nil"/>
              <w:bottom w:val="single" w:sz="8" w:space="0" w:color="auto"/>
              <w:right w:val="nil"/>
            </w:tcBorders>
            <w:shd w:val="clear" w:color="auto" w:fill="auto"/>
            <w:noWrap/>
            <w:vAlign w:val="bottom"/>
            <w:hideMark/>
          </w:tcPr>
          <w:p w14:paraId="5496206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1E65069A"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24BB01D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-64 </w:t>
            </w:r>
          </w:p>
        </w:tc>
      </w:tr>
      <w:tr w:rsidR="004E6A3A" w:rsidRPr="004E6A3A" w14:paraId="2338114C" w14:textId="77777777" w:rsidTr="00A45142">
        <w:trPr>
          <w:trHeight w:val="226"/>
        </w:trPr>
        <w:tc>
          <w:tcPr>
            <w:tcW w:w="3571" w:type="dxa"/>
            <w:tcBorders>
              <w:top w:val="nil"/>
              <w:left w:val="nil"/>
              <w:bottom w:val="nil"/>
              <w:right w:val="nil"/>
            </w:tcBorders>
            <w:shd w:val="clear" w:color="auto" w:fill="auto"/>
            <w:vAlign w:val="bottom"/>
            <w:hideMark/>
          </w:tcPr>
          <w:p w14:paraId="6D0CA485"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1910685F"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580C746"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58699C33"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669A2D36"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3C564E8"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06BCEE87"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19176725"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1DCAF77"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A442478" w14:textId="77777777" w:rsidR="004E6A3A" w:rsidRPr="004E6A3A" w:rsidRDefault="004E6A3A" w:rsidP="004E6A3A">
            <w:pPr>
              <w:spacing w:before="0" w:after="0"/>
              <w:rPr>
                <w:rFonts w:ascii="Arial Narrow" w:hAnsi="Arial Narrow"/>
                <w:sz w:val="16"/>
                <w:szCs w:val="16"/>
              </w:rPr>
            </w:pPr>
          </w:p>
        </w:tc>
      </w:tr>
      <w:tr w:rsidR="004E6A3A" w:rsidRPr="004E6A3A" w14:paraId="21CBDFFC" w14:textId="77777777" w:rsidTr="00A45142">
        <w:trPr>
          <w:trHeight w:val="467"/>
        </w:trPr>
        <w:tc>
          <w:tcPr>
            <w:tcW w:w="3571" w:type="dxa"/>
            <w:tcBorders>
              <w:top w:val="nil"/>
              <w:left w:val="nil"/>
              <w:bottom w:val="nil"/>
              <w:right w:val="nil"/>
            </w:tcBorders>
            <w:shd w:val="clear" w:color="auto" w:fill="auto"/>
            <w:vAlign w:val="bottom"/>
            <w:hideMark/>
          </w:tcPr>
          <w:p w14:paraId="38FC5445"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OPERACIONAL ANTES DO RESULTADO FINANCEIRO</w:t>
            </w:r>
          </w:p>
        </w:tc>
        <w:tc>
          <w:tcPr>
            <w:tcW w:w="150" w:type="dxa"/>
            <w:tcBorders>
              <w:top w:val="nil"/>
              <w:left w:val="nil"/>
              <w:bottom w:val="nil"/>
              <w:right w:val="nil"/>
            </w:tcBorders>
            <w:shd w:val="clear" w:color="auto" w:fill="auto"/>
            <w:hideMark/>
          </w:tcPr>
          <w:p w14:paraId="4339B5BB"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17FD9889"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806 </w:t>
            </w:r>
          </w:p>
        </w:tc>
        <w:tc>
          <w:tcPr>
            <w:tcW w:w="150" w:type="dxa"/>
            <w:tcBorders>
              <w:top w:val="nil"/>
              <w:left w:val="nil"/>
              <w:bottom w:val="nil"/>
              <w:right w:val="nil"/>
            </w:tcBorders>
            <w:shd w:val="clear" w:color="auto" w:fill="auto"/>
            <w:noWrap/>
            <w:vAlign w:val="bottom"/>
            <w:hideMark/>
          </w:tcPr>
          <w:p w14:paraId="76D16BD3" w14:textId="77777777" w:rsidR="004E6A3A" w:rsidRPr="004E6A3A" w:rsidRDefault="004E6A3A" w:rsidP="004E6A3A">
            <w:pPr>
              <w:spacing w:before="0" w:after="0"/>
              <w:rPr>
                <w:rFonts w:ascii="Arial Narrow" w:hAnsi="Arial Narrow"/>
                <w:b/>
                <w:bCs/>
                <w:sz w:val="16"/>
                <w:szCs w:val="16"/>
              </w:rPr>
            </w:pPr>
          </w:p>
        </w:tc>
        <w:tc>
          <w:tcPr>
            <w:tcW w:w="1351" w:type="dxa"/>
            <w:tcBorders>
              <w:top w:val="nil"/>
              <w:left w:val="nil"/>
              <w:bottom w:val="single" w:sz="8" w:space="0" w:color="auto"/>
              <w:right w:val="nil"/>
            </w:tcBorders>
            <w:shd w:val="clear" w:color="auto" w:fill="auto"/>
            <w:noWrap/>
            <w:vAlign w:val="bottom"/>
            <w:hideMark/>
          </w:tcPr>
          <w:p w14:paraId="5B22765C"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511 </w:t>
            </w:r>
          </w:p>
        </w:tc>
        <w:tc>
          <w:tcPr>
            <w:tcW w:w="150" w:type="dxa"/>
            <w:tcBorders>
              <w:top w:val="nil"/>
              <w:left w:val="nil"/>
              <w:bottom w:val="nil"/>
              <w:right w:val="nil"/>
            </w:tcBorders>
            <w:shd w:val="clear" w:color="auto" w:fill="auto"/>
            <w:noWrap/>
            <w:vAlign w:val="bottom"/>
            <w:hideMark/>
          </w:tcPr>
          <w:p w14:paraId="5423993D" w14:textId="77777777" w:rsidR="004E6A3A" w:rsidRPr="004E6A3A" w:rsidRDefault="004E6A3A" w:rsidP="004E6A3A">
            <w:pPr>
              <w:spacing w:before="0" w:after="0"/>
              <w:rPr>
                <w:rFonts w:ascii="Arial Narrow" w:hAnsi="Arial Narrow"/>
                <w:b/>
                <w:bCs/>
                <w:sz w:val="16"/>
                <w:szCs w:val="16"/>
              </w:rPr>
            </w:pPr>
          </w:p>
        </w:tc>
        <w:tc>
          <w:tcPr>
            <w:tcW w:w="404" w:type="dxa"/>
            <w:tcBorders>
              <w:top w:val="nil"/>
              <w:left w:val="nil"/>
              <w:bottom w:val="single" w:sz="8" w:space="0" w:color="auto"/>
              <w:right w:val="nil"/>
            </w:tcBorders>
            <w:shd w:val="clear" w:color="auto" w:fill="auto"/>
            <w:noWrap/>
            <w:vAlign w:val="bottom"/>
            <w:hideMark/>
          </w:tcPr>
          <w:p w14:paraId="74BA8FA0"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-125 </w:t>
            </w:r>
          </w:p>
        </w:tc>
        <w:tc>
          <w:tcPr>
            <w:tcW w:w="584" w:type="dxa"/>
            <w:tcBorders>
              <w:top w:val="nil"/>
              <w:left w:val="nil"/>
              <w:bottom w:val="single" w:sz="8" w:space="0" w:color="auto"/>
              <w:right w:val="nil"/>
            </w:tcBorders>
            <w:shd w:val="clear" w:color="auto" w:fill="auto"/>
            <w:noWrap/>
            <w:vAlign w:val="bottom"/>
            <w:hideMark/>
          </w:tcPr>
          <w:p w14:paraId="3424DE7E"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50" w:type="dxa"/>
            <w:tcBorders>
              <w:top w:val="nil"/>
              <w:left w:val="nil"/>
              <w:bottom w:val="nil"/>
              <w:right w:val="nil"/>
            </w:tcBorders>
            <w:shd w:val="clear" w:color="auto" w:fill="auto"/>
            <w:noWrap/>
            <w:vAlign w:val="bottom"/>
            <w:hideMark/>
          </w:tcPr>
          <w:p w14:paraId="05785ADF" w14:textId="77777777" w:rsidR="004E6A3A" w:rsidRPr="004E6A3A" w:rsidRDefault="004E6A3A" w:rsidP="004E6A3A">
            <w:pPr>
              <w:spacing w:before="0" w:after="0"/>
              <w:rPr>
                <w:rFonts w:ascii="Arial Narrow" w:hAnsi="Arial Narrow"/>
                <w:b/>
                <w:bCs/>
                <w:sz w:val="16"/>
                <w:szCs w:val="16"/>
              </w:rPr>
            </w:pPr>
          </w:p>
        </w:tc>
        <w:tc>
          <w:tcPr>
            <w:tcW w:w="979" w:type="dxa"/>
            <w:tcBorders>
              <w:top w:val="nil"/>
              <w:left w:val="nil"/>
              <w:bottom w:val="single" w:sz="8" w:space="0" w:color="auto"/>
              <w:right w:val="nil"/>
            </w:tcBorders>
            <w:shd w:val="clear" w:color="auto" w:fill="auto"/>
            <w:noWrap/>
            <w:vAlign w:val="bottom"/>
            <w:hideMark/>
          </w:tcPr>
          <w:p w14:paraId="7542E158"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1.192 </w:t>
            </w:r>
          </w:p>
        </w:tc>
      </w:tr>
      <w:tr w:rsidR="004E6A3A" w:rsidRPr="004E6A3A" w14:paraId="5042BCCD" w14:textId="77777777" w:rsidTr="00A45142">
        <w:trPr>
          <w:trHeight w:val="226"/>
        </w:trPr>
        <w:tc>
          <w:tcPr>
            <w:tcW w:w="3571" w:type="dxa"/>
            <w:tcBorders>
              <w:top w:val="nil"/>
              <w:left w:val="nil"/>
              <w:bottom w:val="nil"/>
              <w:right w:val="nil"/>
            </w:tcBorders>
            <w:shd w:val="clear" w:color="auto" w:fill="auto"/>
            <w:vAlign w:val="bottom"/>
            <w:hideMark/>
          </w:tcPr>
          <w:p w14:paraId="255C997F"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6C795388"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058683AB"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1475E2F5"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09908E73"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09B58329"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137563E9"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198694F9"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5B0DD831"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3D2BB16F" w14:textId="77777777" w:rsidR="004E6A3A" w:rsidRPr="004E6A3A" w:rsidRDefault="004E6A3A" w:rsidP="004E6A3A">
            <w:pPr>
              <w:spacing w:before="0" w:after="0"/>
              <w:rPr>
                <w:rFonts w:ascii="Arial Narrow" w:hAnsi="Arial Narrow"/>
                <w:sz w:val="16"/>
                <w:szCs w:val="16"/>
              </w:rPr>
            </w:pPr>
          </w:p>
        </w:tc>
      </w:tr>
      <w:tr w:rsidR="004E6A3A" w:rsidRPr="004E6A3A" w14:paraId="73933F83" w14:textId="77777777" w:rsidTr="00A45142">
        <w:trPr>
          <w:trHeight w:val="226"/>
        </w:trPr>
        <w:tc>
          <w:tcPr>
            <w:tcW w:w="3571" w:type="dxa"/>
            <w:tcBorders>
              <w:top w:val="nil"/>
              <w:left w:val="nil"/>
              <w:bottom w:val="nil"/>
              <w:right w:val="nil"/>
            </w:tcBorders>
            <w:shd w:val="clear" w:color="auto" w:fill="auto"/>
            <w:vAlign w:val="bottom"/>
            <w:hideMark/>
          </w:tcPr>
          <w:p w14:paraId="2B51D745" w14:textId="77777777" w:rsidR="004E6A3A" w:rsidRPr="004E6A3A" w:rsidRDefault="004E6A3A" w:rsidP="004E6A3A">
            <w:pPr>
              <w:spacing w:before="0" w:after="0"/>
              <w:ind w:firstLineChars="100" w:firstLine="160"/>
              <w:rPr>
                <w:rFonts w:ascii="Arial Narrow" w:hAnsi="Arial Narrow"/>
                <w:sz w:val="16"/>
                <w:szCs w:val="16"/>
              </w:rPr>
            </w:pPr>
          </w:p>
        </w:tc>
        <w:tc>
          <w:tcPr>
            <w:tcW w:w="150" w:type="dxa"/>
            <w:tcBorders>
              <w:top w:val="nil"/>
              <w:left w:val="nil"/>
              <w:bottom w:val="nil"/>
              <w:right w:val="nil"/>
            </w:tcBorders>
            <w:shd w:val="clear" w:color="auto" w:fill="auto"/>
            <w:hideMark/>
          </w:tcPr>
          <w:p w14:paraId="7DBC40E3"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3A1247F7"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6A5FA02D"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7190C931"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5A835DC0"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7CB07FD0"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1A245270"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7E7B6089"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E335D68" w14:textId="77777777" w:rsidR="004E6A3A" w:rsidRPr="004E6A3A" w:rsidRDefault="004E6A3A" w:rsidP="004E6A3A">
            <w:pPr>
              <w:spacing w:before="0" w:after="0"/>
              <w:rPr>
                <w:rFonts w:ascii="Arial Narrow" w:hAnsi="Arial Narrow"/>
                <w:sz w:val="16"/>
                <w:szCs w:val="16"/>
              </w:rPr>
            </w:pPr>
          </w:p>
        </w:tc>
      </w:tr>
      <w:tr w:rsidR="004E6A3A" w:rsidRPr="004E6A3A" w14:paraId="4D6AD1AC" w14:textId="77777777" w:rsidTr="00A45142">
        <w:trPr>
          <w:trHeight w:val="226"/>
        </w:trPr>
        <w:tc>
          <w:tcPr>
            <w:tcW w:w="3571" w:type="dxa"/>
            <w:tcBorders>
              <w:top w:val="nil"/>
              <w:left w:val="nil"/>
              <w:bottom w:val="nil"/>
              <w:right w:val="nil"/>
            </w:tcBorders>
            <w:shd w:val="clear" w:color="auto" w:fill="auto"/>
            <w:vAlign w:val="bottom"/>
            <w:hideMark/>
          </w:tcPr>
          <w:p w14:paraId="72F87188"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Despesas financeiras</w:t>
            </w:r>
          </w:p>
        </w:tc>
        <w:tc>
          <w:tcPr>
            <w:tcW w:w="150" w:type="dxa"/>
            <w:tcBorders>
              <w:top w:val="nil"/>
              <w:left w:val="nil"/>
              <w:bottom w:val="nil"/>
              <w:right w:val="nil"/>
            </w:tcBorders>
            <w:shd w:val="clear" w:color="auto" w:fill="auto"/>
            <w:hideMark/>
          </w:tcPr>
          <w:p w14:paraId="402872CE"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6AC9212D"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-434 </w:t>
            </w:r>
          </w:p>
        </w:tc>
        <w:tc>
          <w:tcPr>
            <w:tcW w:w="150" w:type="dxa"/>
            <w:tcBorders>
              <w:top w:val="nil"/>
              <w:left w:val="nil"/>
              <w:bottom w:val="nil"/>
              <w:right w:val="nil"/>
            </w:tcBorders>
            <w:shd w:val="clear" w:color="auto" w:fill="auto"/>
            <w:noWrap/>
            <w:vAlign w:val="bottom"/>
            <w:hideMark/>
          </w:tcPr>
          <w:p w14:paraId="410A9B1B"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4EED3A0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-196 </w:t>
            </w:r>
          </w:p>
        </w:tc>
        <w:tc>
          <w:tcPr>
            <w:tcW w:w="150" w:type="dxa"/>
            <w:tcBorders>
              <w:top w:val="nil"/>
              <w:left w:val="nil"/>
              <w:bottom w:val="nil"/>
              <w:right w:val="nil"/>
            </w:tcBorders>
            <w:shd w:val="clear" w:color="auto" w:fill="auto"/>
            <w:noWrap/>
            <w:vAlign w:val="bottom"/>
            <w:hideMark/>
          </w:tcPr>
          <w:p w14:paraId="7DD88CA9"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7799395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-375 </w:t>
            </w:r>
          </w:p>
        </w:tc>
        <w:tc>
          <w:tcPr>
            <w:tcW w:w="584" w:type="dxa"/>
            <w:tcBorders>
              <w:top w:val="nil"/>
              <w:left w:val="nil"/>
              <w:bottom w:val="nil"/>
              <w:right w:val="nil"/>
            </w:tcBorders>
            <w:shd w:val="clear" w:color="auto" w:fill="auto"/>
            <w:noWrap/>
            <w:vAlign w:val="bottom"/>
            <w:hideMark/>
          </w:tcPr>
          <w:p w14:paraId="4C398184"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2(d)</w:t>
            </w:r>
          </w:p>
        </w:tc>
        <w:tc>
          <w:tcPr>
            <w:tcW w:w="150" w:type="dxa"/>
            <w:tcBorders>
              <w:top w:val="nil"/>
              <w:left w:val="nil"/>
              <w:bottom w:val="nil"/>
              <w:right w:val="nil"/>
            </w:tcBorders>
            <w:shd w:val="clear" w:color="auto" w:fill="auto"/>
            <w:noWrap/>
            <w:vAlign w:val="bottom"/>
            <w:hideMark/>
          </w:tcPr>
          <w:p w14:paraId="552A86BC"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B7FB5B5"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-1.005 </w:t>
            </w:r>
          </w:p>
        </w:tc>
      </w:tr>
      <w:tr w:rsidR="004E6A3A" w:rsidRPr="004E6A3A" w14:paraId="7EFB4067" w14:textId="77777777" w:rsidTr="00A45142">
        <w:trPr>
          <w:trHeight w:val="240"/>
        </w:trPr>
        <w:tc>
          <w:tcPr>
            <w:tcW w:w="3571" w:type="dxa"/>
            <w:tcBorders>
              <w:top w:val="nil"/>
              <w:left w:val="nil"/>
              <w:bottom w:val="nil"/>
              <w:right w:val="nil"/>
            </w:tcBorders>
            <w:shd w:val="clear" w:color="auto" w:fill="auto"/>
            <w:vAlign w:val="bottom"/>
            <w:hideMark/>
          </w:tcPr>
          <w:p w14:paraId="15FA831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Receitas financeiras</w:t>
            </w:r>
          </w:p>
        </w:tc>
        <w:tc>
          <w:tcPr>
            <w:tcW w:w="150" w:type="dxa"/>
            <w:tcBorders>
              <w:top w:val="nil"/>
              <w:left w:val="nil"/>
              <w:bottom w:val="nil"/>
              <w:right w:val="nil"/>
            </w:tcBorders>
            <w:shd w:val="clear" w:color="auto" w:fill="auto"/>
            <w:hideMark/>
          </w:tcPr>
          <w:p w14:paraId="4682AC8B"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1E221F0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250 </w:t>
            </w:r>
          </w:p>
        </w:tc>
        <w:tc>
          <w:tcPr>
            <w:tcW w:w="150" w:type="dxa"/>
            <w:tcBorders>
              <w:top w:val="nil"/>
              <w:left w:val="nil"/>
              <w:bottom w:val="nil"/>
              <w:right w:val="nil"/>
            </w:tcBorders>
            <w:shd w:val="clear" w:color="auto" w:fill="auto"/>
            <w:noWrap/>
            <w:vAlign w:val="bottom"/>
            <w:hideMark/>
          </w:tcPr>
          <w:p w14:paraId="1E0CEA72"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708AD2E8"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18C9F0AA"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16227045"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single" w:sz="8" w:space="0" w:color="auto"/>
              <w:right w:val="nil"/>
            </w:tcBorders>
            <w:shd w:val="clear" w:color="auto" w:fill="auto"/>
            <w:noWrap/>
            <w:vAlign w:val="bottom"/>
            <w:hideMark/>
          </w:tcPr>
          <w:p w14:paraId="4239B79F"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3B461D36"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0BDB814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250 </w:t>
            </w:r>
          </w:p>
        </w:tc>
      </w:tr>
      <w:tr w:rsidR="004E6A3A" w:rsidRPr="004E6A3A" w14:paraId="60AAE5E0" w14:textId="77777777" w:rsidTr="00A45142">
        <w:trPr>
          <w:trHeight w:val="226"/>
        </w:trPr>
        <w:tc>
          <w:tcPr>
            <w:tcW w:w="3571" w:type="dxa"/>
            <w:tcBorders>
              <w:top w:val="nil"/>
              <w:left w:val="nil"/>
              <w:bottom w:val="nil"/>
              <w:right w:val="nil"/>
            </w:tcBorders>
            <w:shd w:val="clear" w:color="auto" w:fill="auto"/>
            <w:vAlign w:val="bottom"/>
            <w:hideMark/>
          </w:tcPr>
          <w:p w14:paraId="07E2B7CB"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1FB18A57" w14:textId="77777777" w:rsidR="004E6A3A" w:rsidRPr="004E6A3A" w:rsidRDefault="004E6A3A" w:rsidP="004E6A3A">
            <w:pPr>
              <w:spacing w:before="0" w:after="0"/>
              <w:rPr>
                <w:rFonts w:ascii="Arial Narrow" w:hAnsi="Arial Narrow"/>
                <w:sz w:val="16"/>
                <w:szCs w:val="16"/>
              </w:rPr>
            </w:pPr>
          </w:p>
        </w:tc>
        <w:tc>
          <w:tcPr>
            <w:tcW w:w="1054" w:type="dxa"/>
            <w:tcBorders>
              <w:top w:val="single" w:sz="8" w:space="0" w:color="auto"/>
              <w:left w:val="nil"/>
              <w:bottom w:val="nil"/>
              <w:right w:val="nil"/>
            </w:tcBorders>
            <w:shd w:val="clear" w:color="auto" w:fill="auto"/>
            <w:noWrap/>
            <w:vAlign w:val="bottom"/>
            <w:hideMark/>
          </w:tcPr>
          <w:p w14:paraId="7914E9CB"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325A07CF" w14:textId="77777777" w:rsidR="004E6A3A" w:rsidRPr="004E6A3A" w:rsidRDefault="004E6A3A" w:rsidP="004E6A3A">
            <w:pPr>
              <w:spacing w:before="0" w:after="0"/>
              <w:rPr>
                <w:rFonts w:ascii="Arial Narrow" w:hAnsi="Arial Narrow"/>
                <w:sz w:val="16"/>
                <w:szCs w:val="16"/>
              </w:rPr>
            </w:pPr>
          </w:p>
        </w:tc>
        <w:tc>
          <w:tcPr>
            <w:tcW w:w="1351" w:type="dxa"/>
            <w:tcBorders>
              <w:top w:val="single" w:sz="8" w:space="0" w:color="auto"/>
              <w:left w:val="nil"/>
              <w:bottom w:val="nil"/>
              <w:right w:val="nil"/>
            </w:tcBorders>
            <w:shd w:val="clear" w:color="auto" w:fill="auto"/>
            <w:noWrap/>
            <w:vAlign w:val="bottom"/>
            <w:hideMark/>
          </w:tcPr>
          <w:p w14:paraId="42EA5BC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33D0ABE1" w14:textId="77777777" w:rsidR="004E6A3A" w:rsidRPr="004E6A3A" w:rsidRDefault="004E6A3A" w:rsidP="004E6A3A">
            <w:pPr>
              <w:spacing w:before="0" w:after="0"/>
              <w:rPr>
                <w:rFonts w:ascii="Arial Narrow" w:hAnsi="Arial Narrow"/>
                <w:sz w:val="16"/>
                <w:szCs w:val="16"/>
              </w:rPr>
            </w:pPr>
          </w:p>
        </w:tc>
        <w:tc>
          <w:tcPr>
            <w:tcW w:w="404" w:type="dxa"/>
            <w:tcBorders>
              <w:top w:val="single" w:sz="8" w:space="0" w:color="auto"/>
              <w:left w:val="nil"/>
              <w:bottom w:val="nil"/>
              <w:right w:val="nil"/>
            </w:tcBorders>
            <w:shd w:val="clear" w:color="auto" w:fill="auto"/>
            <w:noWrap/>
            <w:vAlign w:val="bottom"/>
            <w:hideMark/>
          </w:tcPr>
          <w:p w14:paraId="675E997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584" w:type="dxa"/>
            <w:tcBorders>
              <w:top w:val="nil"/>
              <w:left w:val="nil"/>
              <w:bottom w:val="nil"/>
              <w:right w:val="nil"/>
            </w:tcBorders>
            <w:shd w:val="clear" w:color="auto" w:fill="auto"/>
            <w:noWrap/>
            <w:vAlign w:val="bottom"/>
            <w:hideMark/>
          </w:tcPr>
          <w:p w14:paraId="33339745"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5D3F0EC0"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725D00A"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1B81BD9D" w14:textId="77777777" w:rsidTr="00A45142">
        <w:trPr>
          <w:trHeight w:val="467"/>
        </w:trPr>
        <w:tc>
          <w:tcPr>
            <w:tcW w:w="3571" w:type="dxa"/>
            <w:tcBorders>
              <w:top w:val="nil"/>
              <w:left w:val="nil"/>
              <w:bottom w:val="nil"/>
              <w:right w:val="nil"/>
            </w:tcBorders>
            <w:shd w:val="clear" w:color="auto" w:fill="auto"/>
            <w:vAlign w:val="bottom"/>
            <w:hideMark/>
          </w:tcPr>
          <w:p w14:paraId="17419ED7"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ANTES DO IMPOSTO DE RENDA E DA CONTRIBUIÇÃO SOCIAL</w:t>
            </w:r>
          </w:p>
        </w:tc>
        <w:tc>
          <w:tcPr>
            <w:tcW w:w="150" w:type="dxa"/>
            <w:tcBorders>
              <w:top w:val="nil"/>
              <w:left w:val="nil"/>
              <w:bottom w:val="nil"/>
              <w:right w:val="nil"/>
            </w:tcBorders>
            <w:shd w:val="clear" w:color="auto" w:fill="auto"/>
            <w:hideMark/>
          </w:tcPr>
          <w:p w14:paraId="4B775720"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3C56493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622 </w:t>
            </w:r>
          </w:p>
        </w:tc>
        <w:tc>
          <w:tcPr>
            <w:tcW w:w="150" w:type="dxa"/>
            <w:tcBorders>
              <w:top w:val="nil"/>
              <w:left w:val="nil"/>
              <w:bottom w:val="nil"/>
              <w:right w:val="nil"/>
            </w:tcBorders>
            <w:shd w:val="clear" w:color="auto" w:fill="auto"/>
            <w:noWrap/>
            <w:vAlign w:val="bottom"/>
            <w:hideMark/>
          </w:tcPr>
          <w:p w14:paraId="554437C5" w14:textId="77777777" w:rsidR="004E6A3A" w:rsidRPr="004E6A3A" w:rsidRDefault="004E6A3A" w:rsidP="004E6A3A">
            <w:pPr>
              <w:spacing w:before="0" w:after="0"/>
              <w:rPr>
                <w:rFonts w:ascii="Arial Narrow" w:hAnsi="Arial Narrow"/>
                <w:b/>
                <w:bCs/>
                <w:sz w:val="16"/>
                <w:szCs w:val="16"/>
              </w:rPr>
            </w:pPr>
          </w:p>
        </w:tc>
        <w:tc>
          <w:tcPr>
            <w:tcW w:w="1351" w:type="dxa"/>
            <w:tcBorders>
              <w:top w:val="nil"/>
              <w:left w:val="nil"/>
              <w:bottom w:val="single" w:sz="8" w:space="0" w:color="auto"/>
              <w:right w:val="nil"/>
            </w:tcBorders>
            <w:shd w:val="clear" w:color="auto" w:fill="auto"/>
            <w:noWrap/>
            <w:vAlign w:val="bottom"/>
            <w:hideMark/>
          </w:tcPr>
          <w:p w14:paraId="351C6A8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315 </w:t>
            </w:r>
          </w:p>
        </w:tc>
        <w:tc>
          <w:tcPr>
            <w:tcW w:w="150" w:type="dxa"/>
            <w:tcBorders>
              <w:top w:val="nil"/>
              <w:left w:val="nil"/>
              <w:bottom w:val="nil"/>
              <w:right w:val="nil"/>
            </w:tcBorders>
            <w:shd w:val="clear" w:color="auto" w:fill="auto"/>
            <w:noWrap/>
            <w:vAlign w:val="bottom"/>
            <w:hideMark/>
          </w:tcPr>
          <w:p w14:paraId="1E2F1DA7" w14:textId="77777777" w:rsidR="004E6A3A" w:rsidRPr="004E6A3A" w:rsidRDefault="004E6A3A" w:rsidP="004E6A3A">
            <w:pPr>
              <w:spacing w:before="0" w:after="0"/>
              <w:rPr>
                <w:rFonts w:ascii="Arial Narrow" w:hAnsi="Arial Narrow"/>
                <w:b/>
                <w:bCs/>
                <w:sz w:val="16"/>
                <w:szCs w:val="16"/>
              </w:rPr>
            </w:pPr>
          </w:p>
        </w:tc>
        <w:tc>
          <w:tcPr>
            <w:tcW w:w="404" w:type="dxa"/>
            <w:tcBorders>
              <w:top w:val="nil"/>
              <w:left w:val="nil"/>
              <w:bottom w:val="single" w:sz="8" w:space="0" w:color="auto"/>
              <w:right w:val="nil"/>
            </w:tcBorders>
            <w:shd w:val="clear" w:color="auto" w:fill="auto"/>
            <w:noWrap/>
            <w:vAlign w:val="bottom"/>
            <w:hideMark/>
          </w:tcPr>
          <w:p w14:paraId="10913F07"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-500 </w:t>
            </w:r>
          </w:p>
        </w:tc>
        <w:tc>
          <w:tcPr>
            <w:tcW w:w="584" w:type="dxa"/>
            <w:tcBorders>
              <w:top w:val="nil"/>
              <w:left w:val="nil"/>
              <w:bottom w:val="single" w:sz="8" w:space="0" w:color="auto"/>
              <w:right w:val="nil"/>
            </w:tcBorders>
            <w:shd w:val="clear" w:color="auto" w:fill="auto"/>
            <w:noWrap/>
            <w:vAlign w:val="bottom"/>
            <w:hideMark/>
          </w:tcPr>
          <w:p w14:paraId="2F2B9B3A"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50" w:type="dxa"/>
            <w:tcBorders>
              <w:top w:val="nil"/>
              <w:left w:val="nil"/>
              <w:bottom w:val="nil"/>
              <w:right w:val="nil"/>
            </w:tcBorders>
            <w:shd w:val="clear" w:color="auto" w:fill="auto"/>
            <w:noWrap/>
            <w:vAlign w:val="bottom"/>
            <w:hideMark/>
          </w:tcPr>
          <w:p w14:paraId="36EED5F0" w14:textId="77777777" w:rsidR="004E6A3A" w:rsidRPr="004E6A3A" w:rsidRDefault="004E6A3A" w:rsidP="004E6A3A">
            <w:pPr>
              <w:spacing w:before="0" w:after="0"/>
              <w:rPr>
                <w:rFonts w:ascii="Arial Narrow" w:hAnsi="Arial Narrow"/>
                <w:b/>
                <w:bCs/>
                <w:sz w:val="16"/>
                <w:szCs w:val="16"/>
              </w:rPr>
            </w:pPr>
          </w:p>
        </w:tc>
        <w:tc>
          <w:tcPr>
            <w:tcW w:w="979" w:type="dxa"/>
            <w:tcBorders>
              <w:top w:val="nil"/>
              <w:left w:val="nil"/>
              <w:bottom w:val="single" w:sz="8" w:space="0" w:color="auto"/>
              <w:right w:val="nil"/>
            </w:tcBorders>
            <w:shd w:val="clear" w:color="auto" w:fill="auto"/>
            <w:noWrap/>
            <w:vAlign w:val="bottom"/>
            <w:hideMark/>
          </w:tcPr>
          <w:p w14:paraId="0392382D"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437 </w:t>
            </w:r>
          </w:p>
        </w:tc>
      </w:tr>
      <w:tr w:rsidR="004E6A3A" w:rsidRPr="004E6A3A" w14:paraId="40FC08BC" w14:textId="77777777" w:rsidTr="00A45142">
        <w:trPr>
          <w:trHeight w:val="226"/>
        </w:trPr>
        <w:tc>
          <w:tcPr>
            <w:tcW w:w="3571" w:type="dxa"/>
            <w:tcBorders>
              <w:top w:val="nil"/>
              <w:left w:val="nil"/>
              <w:bottom w:val="nil"/>
              <w:right w:val="nil"/>
            </w:tcBorders>
            <w:shd w:val="clear" w:color="auto" w:fill="auto"/>
            <w:vAlign w:val="bottom"/>
            <w:hideMark/>
          </w:tcPr>
          <w:p w14:paraId="5B53EA67"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3D545E5D"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right w:val="nil"/>
            </w:tcBorders>
            <w:shd w:val="clear" w:color="auto" w:fill="auto"/>
            <w:noWrap/>
            <w:vAlign w:val="bottom"/>
            <w:hideMark/>
          </w:tcPr>
          <w:p w14:paraId="68B4F3AB"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00F4D7D1"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right w:val="nil"/>
            </w:tcBorders>
            <w:shd w:val="clear" w:color="auto" w:fill="auto"/>
            <w:noWrap/>
            <w:vAlign w:val="bottom"/>
            <w:hideMark/>
          </w:tcPr>
          <w:p w14:paraId="4C082798"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6FE3D4AC"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right w:val="nil"/>
            </w:tcBorders>
            <w:shd w:val="clear" w:color="auto" w:fill="auto"/>
            <w:noWrap/>
            <w:vAlign w:val="bottom"/>
            <w:hideMark/>
          </w:tcPr>
          <w:p w14:paraId="1262C9B7"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right w:val="nil"/>
            </w:tcBorders>
            <w:shd w:val="clear" w:color="auto" w:fill="auto"/>
            <w:noWrap/>
            <w:vAlign w:val="bottom"/>
            <w:hideMark/>
          </w:tcPr>
          <w:p w14:paraId="72E13570"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4CC0039"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right w:val="nil"/>
            </w:tcBorders>
            <w:shd w:val="clear" w:color="auto" w:fill="auto"/>
            <w:noWrap/>
            <w:vAlign w:val="bottom"/>
            <w:hideMark/>
          </w:tcPr>
          <w:p w14:paraId="61317255" w14:textId="77777777" w:rsidR="004E6A3A" w:rsidRPr="004E6A3A" w:rsidRDefault="004E6A3A" w:rsidP="004E6A3A">
            <w:pPr>
              <w:spacing w:before="0" w:after="0"/>
              <w:rPr>
                <w:rFonts w:ascii="Arial Narrow" w:hAnsi="Arial Narrow"/>
                <w:sz w:val="16"/>
                <w:szCs w:val="16"/>
              </w:rPr>
            </w:pPr>
          </w:p>
        </w:tc>
      </w:tr>
      <w:tr w:rsidR="004E6A3A" w:rsidRPr="004E6A3A" w14:paraId="7874D2E4" w14:textId="77777777" w:rsidTr="00A45142">
        <w:trPr>
          <w:trHeight w:val="226"/>
        </w:trPr>
        <w:tc>
          <w:tcPr>
            <w:tcW w:w="3571" w:type="dxa"/>
            <w:tcBorders>
              <w:top w:val="nil"/>
              <w:left w:val="nil"/>
              <w:bottom w:val="nil"/>
              <w:right w:val="nil"/>
            </w:tcBorders>
            <w:shd w:val="clear" w:color="auto" w:fill="auto"/>
            <w:vAlign w:val="bottom"/>
            <w:hideMark/>
          </w:tcPr>
          <w:p w14:paraId="1FE7F6AE"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 xml:space="preserve">  Imposto de renda e contribuição social</w:t>
            </w:r>
          </w:p>
        </w:tc>
        <w:tc>
          <w:tcPr>
            <w:tcW w:w="150" w:type="dxa"/>
            <w:tcBorders>
              <w:top w:val="nil"/>
              <w:left w:val="nil"/>
              <w:bottom w:val="nil"/>
              <w:right w:val="nil"/>
            </w:tcBorders>
            <w:shd w:val="clear" w:color="auto" w:fill="auto"/>
            <w:hideMark/>
          </w:tcPr>
          <w:p w14:paraId="20EF37A5"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4" w:space="0" w:color="auto"/>
              <w:right w:val="nil"/>
            </w:tcBorders>
            <w:shd w:val="clear" w:color="auto" w:fill="auto"/>
            <w:noWrap/>
            <w:vAlign w:val="bottom"/>
            <w:hideMark/>
          </w:tcPr>
          <w:p w14:paraId="143684E5"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-310 </w:t>
            </w:r>
          </w:p>
        </w:tc>
        <w:tc>
          <w:tcPr>
            <w:tcW w:w="150" w:type="dxa"/>
            <w:tcBorders>
              <w:top w:val="nil"/>
              <w:left w:val="nil"/>
              <w:bottom w:val="nil"/>
              <w:right w:val="nil"/>
            </w:tcBorders>
            <w:shd w:val="clear" w:color="auto" w:fill="auto"/>
            <w:noWrap/>
            <w:vAlign w:val="bottom"/>
            <w:hideMark/>
          </w:tcPr>
          <w:p w14:paraId="0A94F167"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single" w:sz="4" w:space="0" w:color="auto"/>
              <w:right w:val="nil"/>
            </w:tcBorders>
            <w:shd w:val="clear" w:color="auto" w:fill="auto"/>
            <w:noWrap/>
            <w:vAlign w:val="bottom"/>
            <w:hideMark/>
          </w:tcPr>
          <w:p w14:paraId="0EFDB65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-148 </w:t>
            </w:r>
          </w:p>
        </w:tc>
        <w:tc>
          <w:tcPr>
            <w:tcW w:w="150" w:type="dxa"/>
            <w:tcBorders>
              <w:top w:val="nil"/>
              <w:left w:val="nil"/>
              <w:bottom w:val="nil"/>
              <w:right w:val="nil"/>
            </w:tcBorders>
            <w:shd w:val="clear" w:color="auto" w:fill="auto"/>
            <w:noWrap/>
            <w:vAlign w:val="bottom"/>
            <w:hideMark/>
          </w:tcPr>
          <w:p w14:paraId="3648EABE"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single" w:sz="4" w:space="0" w:color="auto"/>
              <w:right w:val="nil"/>
            </w:tcBorders>
            <w:shd w:val="clear" w:color="auto" w:fill="auto"/>
            <w:noWrap/>
            <w:vAlign w:val="bottom"/>
            <w:hideMark/>
          </w:tcPr>
          <w:p w14:paraId="26624B4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170 </w:t>
            </w:r>
          </w:p>
        </w:tc>
        <w:tc>
          <w:tcPr>
            <w:tcW w:w="584" w:type="dxa"/>
            <w:tcBorders>
              <w:top w:val="nil"/>
              <w:left w:val="nil"/>
              <w:bottom w:val="single" w:sz="4" w:space="0" w:color="auto"/>
              <w:right w:val="nil"/>
            </w:tcBorders>
            <w:shd w:val="clear" w:color="auto" w:fill="auto"/>
            <w:noWrap/>
            <w:vAlign w:val="bottom"/>
            <w:hideMark/>
          </w:tcPr>
          <w:p w14:paraId="23EE848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2(e)</w:t>
            </w:r>
          </w:p>
        </w:tc>
        <w:tc>
          <w:tcPr>
            <w:tcW w:w="150" w:type="dxa"/>
            <w:tcBorders>
              <w:top w:val="nil"/>
              <w:left w:val="nil"/>
              <w:bottom w:val="nil"/>
              <w:right w:val="nil"/>
            </w:tcBorders>
            <w:shd w:val="clear" w:color="auto" w:fill="auto"/>
            <w:noWrap/>
            <w:vAlign w:val="bottom"/>
            <w:hideMark/>
          </w:tcPr>
          <w:p w14:paraId="105E6564"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4" w:space="0" w:color="auto"/>
              <w:right w:val="nil"/>
            </w:tcBorders>
            <w:shd w:val="clear" w:color="auto" w:fill="auto"/>
            <w:noWrap/>
            <w:vAlign w:val="bottom"/>
            <w:hideMark/>
          </w:tcPr>
          <w:p w14:paraId="106471F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-288 </w:t>
            </w:r>
          </w:p>
        </w:tc>
      </w:tr>
      <w:tr w:rsidR="004E6A3A" w:rsidRPr="004E6A3A" w14:paraId="480EF2B2" w14:textId="77777777" w:rsidTr="00A45142">
        <w:trPr>
          <w:trHeight w:val="467"/>
        </w:trPr>
        <w:tc>
          <w:tcPr>
            <w:tcW w:w="3571" w:type="dxa"/>
            <w:tcBorders>
              <w:top w:val="nil"/>
              <w:left w:val="nil"/>
              <w:bottom w:val="nil"/>
              <w:right w:val="nil"/>
            </w:tcBorders>
            <w:shd w:val="clear" w:color="auto" w:fill="auto"/>
            <w:vAlign w:val="bottom"/>
            <w:hideMark/>
          </w:tcPr>
          <w:p w14:paraId="34CB5D94"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LÍQUIDO DO PERÍODO DAS OPERAÇÕES CONTINUADAS</w:t>
            </w:r>
          </w:p>
        </w:tc>
        <w:tc>
          <w:tcPr>
            <w:tcW w:w="150" w:type="dxa"/>
            <w:tcBorders>
              <w:top w:val="nil"/>
              <w:left w:val="nil"/>
              <w:bottom w:val="nil"/>
              <w:right w:val="nil"/>
            </w:tcBorders>
            <w:shd w:val="clear" w:color="auto" w:fill="auto"/>
            <w:hideMark/>
          </w:tcPr>
          <w:p w14:paraId="78D1CE34" w14:textId="77777777" w:rsidR="004E6A3A" w:rsidRPr="004E6A3A" w:rsidRDefault="004E6A3A" w:rsidP="004E6A3A">
            <w:pPr>
              <w:spacing w:before="0" w:after="0"/>
              <w:rPr>
                <w:rFonts w:ascii="Arial Narrow" w:hAnsi="Arial Narrow"/>
                <w:sz w:val="16"/>
                <w:szCs w:val="16"/>
              </w:rPr>
            </w:pPr>
          </w:p>
        </w:tc>
        <w:tc>
          <w:tcPr>
            <w:tcW w:w="1054" w:type="dxa"/>
            <w:tcBorders>
              <w:top w:val="single" w:sz="8" w:space="0" w:color="auto"/>
              <w:left w:val="nil"/>
              <w:bottom w:val="double" w:sz="6" w:space="0" w:color="auto"/>
              <w:right w:val="nil"/>
            </w:tcBorders>
            <w:shd w:val="clear" w:color="auto" w:fill="auto"/>
            <w:noWrap/>
            <w:vAlign w:val="bottom"/>
            <w:hideMark/>
          </w:tcPr>
          <w:p w14:paraId="23E0A01F"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312 </w:t>
            </w:r>
          </w:p>
        </w:tc>
        <w:tc>
          <w:tcPr>
            <w:tcW w:w="150" w:type="dxa"/>
            <w:tcBorders>
              <w:top w:val="nil"/>
              <w:left w:val="nil"/>
              <w:bottom w:val="nil"/>
              <w:right w:val="nil"/>
            </w:tcBorders>
            <w:shd w:val="clear" w:color="auto" w:fill="auto"/>
            <w:noWrap/>
            <w:vAlign w:val="bottom"/>
            <w:hideMark/>
          </w:tcPr>
          <w:p w14:paraId="7B6B8938" w14:textId="77777777" w:rsidR="004E6A3A" w:rsidRPr="004E6A3A" w:rsidRDefault="004E6A3A" w:rsidP="004E6A3A">
            <w:pPr>
              <w:spacing w:before="0" w:after="0"/>
              <w:rPr>
                <w:rFonts w:ascii="Arial Narrow" w:hAnsi="Arial Narrow"/>
                <w:b/>
                <w:bCs/>
                <w:sz w:val="16"/>
                <w:szCs w:val="16"/>
              </w:rPr>
            </w:pPr>
          </w:p>
        </w:tc>
        <w:tc>
          <w:tcPr>
            <w:tcW w:w="1351" w:type="dxa"/>
            <w:tcBorders>
              <w:top w:val="single" w:sz="8" w:space="0" w:color="auto"/>
              <w:left w:val="nil"/>
              <w:bottom w:val="double" w:sz="6" w:space="0" w:color="auto"/>
              <w:right w:val="nil"/>
            </w:tcBorders>
            <w:shd w:val="clear" w:color="auto" w:fill="auto"/>
            <w:noWrap/>
            <w:vAlign w:val="bottom"/>
            <w:hideMark/>
          </w:tcPr>
          <w:p w14:paraId="677C1FE1"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167 </w:t>
            </w:r>
          </w:p>
        </w:tc>
        <w:tc>
          <w:tcPr>
            <w:tcW w:w="150" w:type="dxa"/>
            <w:tcBorders>
              <w:top w:val="nil"/>
              <w:left w:val="nil"/>
              <w:bottom w:val="nil"/>
              <w:right w:val="nil"/>
            </w:tcBorders>
            <w:shd w:val="clear" w:color="auto" w:fill="auto"/>
            <w:noWrap/>
            <w:vAlign w:val="bottom"/>
            <w:hideMark/>
          </w:tcPr>
          <w:p w14:paraId="1FDFE25E" w14:textId="77777777" w:rsidR="004E6A3A" w:rsidRPr="004E6A3A" w:rsidRDefault="004E6A3A" w:rsidP="004E6A3A">
            <w:pPr>
              <w:spacing w:before="0" w:after="0"/>
              <w:rPr>
                <w:rFonts w:ascii="Arial Narrow" w:hAnsi="Arial Narrow"/>
                <w:b/>
                <w:bCs/>
                <w:sz w:val="16"/>
                <w:szCs w:val="16"/>
              </w:rPr>
            </w:pPr>
          </w:p>
        </w:tc>
        <w:tc>
          <w:tcPr>
            <w:tcW w:w="404" w:type="dxa"/>
            <w:tcBorders>
              <w:top w:val="single" w:sz="8" w:space="0" w:color="auto"/>
              <w:left w:val="nil"/>
              <w:bottom w:val="double" w:sz="6" w:space="0" w:color="auto"/>
              <w:right w:val="nil"/>
            </w:tcBorders>
            <w:shd w:val="clear" w:color="auto" w:fill="auto"/>
            <w:noWrap/>
            <w:vAlign w:val="bottom"/>
            <w:hideMark/>
          </w:tcPr>
          <w:p w14:paraId="6AFBEBA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-330 </w:t>
            </w:r>
          </w:p>
        </w:tc>
        <w:tc>
          <w:tcPr>
            <w:tcW w:w="584" w:type="dxa"/>
            <w:tcBorders>
              <w:top w:val="single" w:sz="8" w:space="0" w:color="auto"/>
              <w:left w:val="nil"/>
              <w:bottom w:val="double" w:sz="6" w:space="0" w:color="auto"/>
              <w:right w:val="nil"/>
            </w:tcBorders>
            <w:shd w:val="clear" w:color="auto" w:fill="auto"/>
            <w:noWrap/>
            <w:vAlign w:val="bottom"/>
            <w:hideMark/>
          </w:tcPr>
          <w:p w14:paraId="5D8BD4F5"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50" w:type="dxa"/>
            <w:tcBorders>
              <w:top w:val="nil"/>
              <w:left w:val="nil"/>
              <w:bottom w:val="nil"/>
              <w:right w:val="nil"/>
            </w:tcBorders>
            <w:shd w:val="clear" w:color="auto" w:fill="auto"/>
            <w:noWrap/>
            <w:vAlign w:val="bottom"/>
            <w:hideMark/>
          </w:tcPr>
          <w:p w14:paraId="5875A7E0" w14:textId="77777777" w:rsidR="004E6A3A" w:rsidRPr="004E6A3A" w:rsidRDefault="004E6A3A" w:rsidP="004E6A3A">
            <w:pPr>
              <w:spacing w:before="0" w:after="0"/>
              <w:rPr>
                <w:rFonts w:ascii="Arial Narrow" w:hAnsi="Arial Narrow"/>
                <w:b/>
                <w:bCs/>
                <w:sz w:val="16"/>
                <w:szCs w:val="16"/>
              </w:rPr>
            </w:pPr>
          </w:p>
        </w:tc>
        <w:tc>
          <w:tcPr>
            <w:tcW w:w="979" w:type="dxa"/>
            <w:tcBorders>
              <w:top w:val="single" w:sz="8" w:space="0" w:color="auto"/>
              <w:left w:val="nil"/>
              <w:bottom w:val="double" w:sz="6" w:space="0" w:color="auto"/>
              <w:right w:val="nil"/>
            </w:tcBorders>
            <w:shd w:val="clear" w:color="auto" w:fill="auto"/>
            <w:noWrap/>
            <w:vAlign w:val="bottom"/>
            <w:hideMark/>
          </w:tcPr>
          <w:p w14:paraId="34B6134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149 </w:t>
            </w:r>
          </w:p>
        </w:tc>
      </w:tr>
      <w:tr w:rsidR="004E6A3A" w:rsidRPr="004E6A3A" w14:paraId="16EA89FA" w14:textId="77777777" w:rsidTr="00A45142">
        <w:trPr>
          <w:trHeight w:val="255"/>
        </w:trPr>
        <w:tc>
          <w:tcPr>
            <w:tcW w:w="3571" w:type="dxa"/>
            <w:tcBorders>
              <w:top w:val="nil"/>
              <w:left w:val="nil"/>
              <w:bottom w:val="nil"/>
              <w:right w:val="nil"/>
            </w:tcBorders>
            <w:shd w:val="clear" w:color="auto" w:fill="auto"/>
            <w:noWrap/>
            <w:vAlign w:val="bottom"/>
            <w:hideMark/>
          </w:tcPr>
          <w:p w14:paraId="00817753" w14:textId="77777777" w:rsidR="004E6A3A" w:rsidRPr="004E6A3A" w:rsidRDefault="004E6A3A" w:rsidP="004E6A3A">
            <w:pPr>
              <w:spacing w:before="0" w:after="0"/>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01CB6AC5" w14:textId="77777777" w:rsidR="004E6A3A" w:rsidRPr="004E6A3A" w:rsidRDefault="004E6A3A" w:rsidP="004E6A3A">
            <w:pPr>
              <w:spacing w:before="0" w:after="0"/>
              <w:rPr>
                <w:rFonts w:ascii="Arial Narrow" w:hAnsi="Arial Narrow" w:cs="Arial"/>
                <w:sz w:val="16"/>
                <w:szCs w:val="16"/>
              </w:rPr>
            </w:pPr>
          </w:p>
        </w:tc>
        <w:tc>
          <w:tcPr>
            <w:tcW w:w="1054" w:type="dxa"/>
            <w:tcBorders>
              <w:top w:val="nil"/>
              <w:left w:val="nil"/>
              <w:bottom w:val="nil"/>
              <w:right w:val="nil"/>
            </w:tcBorders>
            <w:shd w:val="clear" w:color="auto" w:fill="auto"/>
            <w:noWrap/>
            <w:vAlign w:val="bottom"/>
            <w:hideMark/>
          </w:tcPr>
          <w:p w14:paraId="73CBC335" w14:textId="77777777" w:rsidR="004E6A3A" w:rsidRPr="004E6A3A" w:rsidRDefault="004E6A3A" w:rsidP="004E6A3A">
            <w:pPr>
              <w:spacing w:before="0" w:after="0"/>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6B0CC411" w14:textId="77777777" w:rsidR="004E6A3A" w:rsidRPr="004E6A3A" w:rsidRDefault="004E6A3A" w:rsidP="004E6A3A">
            <w:pPr>
              <w:spacing w:before="0" w:after="0"/>
              <w:rPr>
                <w:rFonts w:ascii="Arial Narrow" w:hAnsi="Arial Narrow" w:cs="Arial"/>
                <w:sz w:val="16"/>
                <w:szCs w:val="16"/>
              </w:rPr>
            </w:pPr>
          </w:p>
        </w:tc>
        <w:tc>
          <w:tcPr>
            <w:tcW w:w="1351" w:type="dxa"/>
            <w:tcBorders>
              <w:top w:val="nil"/>
              <w:left w:val="nil"/>
              <w:bottom w:val="nil"/>
              <w:right w:val="nil"/>
            </w:tcBorders>
            <w:shd w:val="clear" w:color="auto" w:fill="auto"/>
            <w:noWrap/>
            <w:vAlign w:val="bottom"/>
            <w:hideMark/>
          </w:tcPr>
          <w:p w14:paraId="63CAC2C6" w14:textId="77777777" w:rsidR="004E6A3A" w:rsidRPr="004E6A3A" w:rsidRDefault="004E6A3A" w:rsidP="004E6A3A">
            <w:pPr>
              <w:spacing w:before="0" w:after="0"/>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749F16D8" w14:textId="77777777" w:rsidR="004E6A3A" w:rsidRPr="004E6A3A" w:rsidRDefault="004E6A3A" w:rsidP="004E6A3A">
            <w:pPr>
              <w:spacing w:before="0" w:after="0"/>
              <w:rPr>
                <w:rFonts w:ascii="Arial Narrow" w:hAnsi="Arial Narrow" w:cs="Arial"/>
                <w:sz w:val="16"/>
                <w:szCs w:val="16"/>
              </w:rPr>
            </w:pPr>
          </w:p>
        </w:tc>
        <w:tc>
          <w:tcPr>
            <w:tcW w:w="404" w:type="dxa"/>
            <w:tcBorders>
              <w:top w:val="nil"/>
              <w:left w:val="nil"/>
              <w:bottom w:val="nil"/>
              <w:right w:val="nil"/>
            </w:tcBorders>
            <w:shd w:val="clear" w:color="auto" w:fill="auto"/>
            <w:noWrap/>
            <w:vAlign w:val="bottom"/>
            <w:hideMark/>
          </w:tcPr>
          <w:p w14:paraId="163C5269" w14:textId="77777777" w:rsidR="004E6A3A" w:rsidRPr="004E6A3A" w:rsidRDefault="004E6A3A" w:rsidP="004E6A3A">
            <w:pPr>
              <w:spacing w:before="0" w:after="0"/>
              <w:rPr>
                <w:rFonts w:ascii="Arial Narrow" w:hAnsi="Arial Narrow" w:cs="Arial"/>
                <w:sz w:val="16"/>
                <w:szCs w:val="16"/>
              </w:rPr>
            </w:pPr>
          </w:p>
        </w:tc>
        <w:tc>
          <w:tcPr>
            <w:tcW w:w="584" w:type="dxa"/>
            <w:tcBorders>
              <w:top w:val="nil"/>
              <w:left w:val="nil"/>
              <w:bottom w:val="nil"/>
              <w:right w:val="nil"/>
            </w:tcBorders>
            <w:shd w:val="clear" w:color="auto" w:fill="auto"/>
            <w:noWrap/>
            <w:vAlign w:val="bottom"/>
            <w:hideMark/>
          </w:tcPr>
          <w:p w14:paraId="23323607" w14:textId="77777777" w:rsidR="004E6A3A" w:rsidRPr="004E6A3A" w:rsidRDefault="004E6A3A" w:rsidP="004E6A3A">
            <w:pPr>
              <w:spacing w:before="0" w:after="0"/>
              <w:jc w:val="center"/>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584F60A4" w14:textId="77777777" w:rsidR="004E6A3A" w:rsidRPr="004E6A3A" w:rsidRDefault="004E6A3A" w:rsidP="004E6A3A">
            <w:pPr>
              <w:spacing w:before="0" w:after="0"/>
              <w:rPr>
                <w:rFonts w:ascii="Arial Narrow" w:hAnsi="Arial Narrow" w:cs="Arial"/>
                <w:sz w:val="16"/>
                <w:szCs w:val="16"/>
              </w:rPr>
            </w:pPr>
          </w:p>
        </w:tc>
        <w:tc>
          <w:tcPr>
            <w:tcW w:w="979" w:type="dxa"/>
            <w:tcBorders>
              <w:top w:val="nil"/>
              <w:left w:val="nil"/>
              <w:bottom w:val="nil"/>
              <w:right w:val="nil"/>
            </w:tcBorders>
            <w:shd w:val="clear" w:color="auto" w:fill="auto"/>
            <w:noWrap/>
            <w:vAlign w:val="bottom"/>
            <w:hideMark/>
          </w:tcPr>
          <w:p w14:paraId="783B52F5" w14:textId="77777777" w:rsidR="004E6A3A" w:rsidRPr="004E6A3A" w:rsidRDefault="004E6A3A" w:rsidP="004E6A3A">
            <w:pPr>
              <w:spacing w:before="0" w:after="0"/>
              <w:rPr>
                <w:rFonts w:ascii="Arial Narrow" w:hAnsi="Arial Narrow" w:cs="Arial"/>
                <w:sz w:val="16"/>
                <w:szCs w:val="16"/>
              </w:rPr>
            </w:pPr>
          </w:p>
        </w:tc>
      </w:tr>
      <w:tr w:rsidR="004E6A3A" w:rsidRPr="004E6A3A" w14:paraId="7EB909A0" w14:textId="77777777" w:rsidTr="00A45142">
        <w:trPr>
          <w:trHeight w:val="283"/>
        </w:trPr>
        <w:tc>
          <w:tcPr>
            <w:tcW w:w="6276" w:type="dxa"/>
            <w:gridSpan w:val="5"/>
            <w:tcBorders>
              <w:top w:val="nil"/>
              <w:left w:val="nil"/>
              <w:bottom w:val="nil"/>
              <w:right w:val="nil"/>
            </w:tcBorders>
            <w:shd w:val="clear" w:color="auto" w:fill="auto"/>
            <w:noWrap/>
            <w:vAlign w:val="bottom"/>
            <w:hideMark/>
          </w:tcPr>
          <w:p w14:paraId="3EBBF0CC" w14:textId="77777777" w:rsidR="004E6A3A" w:rsidRPr="004E6A3A" w:rsidRDefault="004E6A3A" w:rsidP="004E6A3A">
            <w:pPr>
              <w:spacing w:before="0" w:after="0"/>
              <w:rPr>
                <w:rFonts w:ascii="Arial Narrow" w:hAnsi="Arial Narrow" w:cs="Arial"/>
                <w:sz w:val="16"/>
                <w:szCs w:val="16"/>
              </w:rPr>
            </w:pPr>
            <w:r w:rsidRPr="004E6A3A">
              <w:rPr>
                <w:rFonts w:ascii="Arial Narrow" w:hAnsi="Arial Narrow" w:cs="Arial"/>
                <w:sz w:val="16"/>
                <w:szCs w:val="16"/>
              </w:rPr>
              <w:t xml:space="preserve">As notas explicativas são parte integrante dessas informações financeiras </w:t>
            </w:r>
            <w:r w:rsidRPr="004E6A3A">
              <w:rPr>
                <w:rFonts w:ascii="Arial Narrow" w:hAnsi="Arial Narrow" w:cs="Calibri"/>
                <w:i/>
                <w:iCs/>
                <w:sz w:val="16"/>
                <w:szCs w:val="16"/>
              </w:rPr>
              <w:t>pro forma.</w:t>
            </w:r>
          </w:p>
        </w:tc>
        <w:tc>
          <w:tcPr>
            <w:tcW w:w="150" w:type="dxa"/>
            <w:tcBorders>
              <w:top w:val="nil"/>
              <w:left w:val="nil"/>
              <w:bottom w:val="nil"/>
              <w:right w:val="nil"/>
            </w:tcBorders>
            <w:shd w:val="clear" w:color="auto" w:fill="auto"/>
            <w:noWrap/>
            <w:vAlign w:val="bottom"/>
            <w:hideMark/>
          </w:tcPr>
          <w:p w14:paraId="4B1185B2" w14:textId="77777777" w:rsidR="004E6A3A" w:rsidRPr="004E6A3A" w:rsidRDefault="004E6A3A" w:rsidP="004E6A3A">
            <w:pPr>
              <w:spacing w:before="0" w:after="0"/>
              <w:rPr>
                <w:rFonts w:ascii="Arial Narrow" w:hAnsi="Arial Narrow" w:cs="Arial"/>
                <w:sz w:val="16"/>
                <w:szCs w:val="16"/>
              </w:rPr>
            </w:pPr>
          </w:p>
        </w:tc>
        <w:tc>
          <w:tcPr>
            <w:tcW w:w="404" w:type="dxa"/>
            <w:tcBorders>
              <w:top w:val="nil"/>
              <w:left w:val="nil"/>
              <w:bottom w:val="nil"/>
              <w:right w:val="nil"/>
            </w:tcBorders>
            <w:shd w:val="clear" w:color="auto" w:fill="auto"/>
            <w:noWrap/>
            <w:vAlign w:val="bottom"/>
            <w:hideMark/>
          </w:tcPr>
          <w:p w14:paraId="7A42D15B" w14:textId="77777777" w:rsidR="004E6A3A" w:rsidRPr="004E6A3A" w:rsidRDefault="004E6A3A" w:rsidP="004E6A3A">
            <w:pPr>
              <w:spacing w:before="0" w:after="0"/>
              <w:rPr>
                <w:rFonts w:ascii="Arial Narrow" w:hAnsi="Arial Narrow" w:cs="Arial"/>
                <w:sz w:val="16"/>
                <w:szCs w:val="16"/>
              </w:rPr>
            </w:pPr>
          </w:p>
        </w:tc>
        <w:tc>
          <w:tcPr>
            <w:tcW w:w="584" w:type="dxa"/>
            <w:tcBorders>
              <w:top w:val="nil"/>
              <w:left w:val="nil"/>
              <w:bottom w:val="nil"/>
              <w:right w:val="nil"/>
            </w:tcBorders>
            <w:shd w:val="clear" w:color="auto" w:fill="auto"/>
            <w:noWrap/>
            <w:vAlign w:val="bottom"/>
            <w:hideMark/>
          </w:tcPr>
          <w:p w14:paraId="70668C23" w14:textId="77777777" w:rsidR="004E6A3A" w:rsidRPr="004E6A3A" w:rsidRDefault="004E6A3A" w:rsidP="004E6A3A">
            <w:pPr>
              <w:spacing w:before="0" w:after="0"/>
              <w:jc w:val="center"/>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291B1320" w14:textId="77777777" w:rsidR="004E6A3A" w:rsidRPr="004E6A3A" w:rsidRDefault="004E6A3A" w:rsidP="004E6A3A">
            <w:pPr>
              <w:spacing w:before="0" w:after="0"/>
              <w:rPr>
                <w:rFonts w:ascii="Arial Narrow" w:hAnsi="Arial Narrow" w:cs="Arial"/>
                <w:sz w:val="16"/>
                <w:szCs w:val="16"/>
              </w:rPr>
            </w:pPr>
          </w:p>
        </w:tc>
        <w:tc>
          <w:tcPr>
            <w:tcW w:w="979" w:type="dxa"/>
            <w:tcBorders>
              <w:top w:val="nil"/>
              <w:left w:val="nil"/>
              <w:bottom w:val="nil"/>
              <w:right w:val="nil"/>
            </w:tcBorders>
            <w:shd w:val="clear" w:color="auto" w:fill="auto"/>
            <w:noWrap/>
            <w:vAlign w:val="bottom"/>
            <w:hideMark/>
          </w:tcPr>
          <w:p w14:paraId="0EB98892" w14:textId="77777777" w:rsidR="004E6A3A" w:rsidRPr="004E6A3A" w:rsidRDefault="004E6A3A" w:rsidP="004E6A3A">
            <w:pPr>
              <w:spacing w:before="0" w:after="0"/>
              <w:rPr>
                <w:rFonts w:ascii="Arial Narrow" w:hAnsi="Arial Narrow" w:cs="Arial"/>
                <w:sz w:val="16"/>
                <w:szCs w:val="16"/>
              </w:rPr>
            </w:pPr>
          </w:p>
        </w:tc>
      </w:tr>
    </w:tbl>
    <w:p w14:paraId="1BB32EFF" w14:textId="77777777" w:rsidR="004E6A3A" w:rsidRPr="004E6A3A" w:rsidRDefault="004E6A3A" w:rsidP="004E6A3A">
      <w:pPr>
        <w:spacing w:before="0" w:after="0"/>
        <w:rPr>
          <w:rFonts w:ascii="Arial Narrow" w:hAnsi="Arial Narrow"/>
          <w:sz w:val="16"/>
          <w:szCs w:val="16"/>
        </w:rPr>
      </w:pPr>
    </w:p>
    <w:p w14:paraId="441EA775" w14:textId="77777777" w:rsidR="004E6A3A" w:rsidRPr="004E6A3A" w:rsidRDefault="004E6A3A" w:rsidP="004E6A3A">
      <w:pPr>
        <w:widowControl w:val="0"/>
        <w:tabs>
          <w:tab w:val="left" w:pos="6804"/>
        </w:tabs>
        <w:spacing w:before="0" w:after="0"/>
        <w:ind w:left="709" w:right="57" w:hanging="1276"/>
        <w:rPr>
          <w:rFonts w:ascii="Times New Roman" w:hAnsi="Times New Roman"/>
          <w:sz w:val="24"/>
        </w:rPr>
      </w:pPr>
    </w:p>
    <w:p w14:paraId="670AFD88" w14:textId="77777777" w:rsidR="004E6A3A" w:rsidRPr="004E6A3A" w:rsidRDefault="004E6A3A" w:rsidP="004E6A3A">
      <w:pPr>
        <w:widowControl w:val="0"/>
        <w:tabs>
          <w:tab w:val="left" w:pos="6804"/>
        </w:tabs>
        <w:spacing w:before="0" w:after="0" w:line="250" w:lineRule="auto"/>
        <w:ind w:right="57"/>
        <w:rPr>
          <w:rFonts w:ascii="Times New Roman" w:hAnsi="Times New Roman"/>
          <w:sz w:val="24"/>
          <w:lang w:val="pt-BR"/>
        </w:rPr>
      </w:pPr>
      <w:r w:rsidRPr="004E6A3A">
        <w:rPr>
          <w:rFonts w:ascii="Times New Roman" w:hAnsi="Times New Roman"/>
          <w:sz w:val="24"/>
          <w:lang w:val="pt-BR"/>
        </w:rPr>
        <w:t>O exemplo acima é apenas para fins ilustrativos. A apresentação do balanço patrimonial e da demonstração do resultado deve estar em conformidade com o CPC 26 – Apresentação das Demonstrações Contábeis.</w:t>
      </w:r>
    </w:p>
    <w:p w14:paraId="2BAD35EE"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EFAB80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373238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32718A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DEACA37"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35C753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D0AE6D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647016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D0E905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2C3EFA3"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1CD0320"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70A76298" w14:textId="77777777" w:rsidR="004E6A3A" w:rsidRPr="004E6A3A" w:rsidRDefault="004E6A3A" w:rsidP="004E6A3A">
      <w:pPr>
        <w:widowControl w:val="0"/>
        <w:tabs>
          <w:tab w:val="left" w:pos="6804"/>
        </w:tabs>
        <w:spacing w:before="0" w:after="0"/>
        <w:rPr>
          <w:rFonts w:ascii="Times New Roman" w:hAnsi="Times New Roman"/>
          <w:b/>
          <w:sz w:val="28"/>
          <w:lang w:val="pt-BR"/>
        </w:rPr>
      </w:pPr>
      <w:r w:rsidRPr="004E6A3A">
        <w:rPr>
          <w:rFonts w:ascii="Times New Roman" w:hAnsi="Times New Roman"/>
          <w:b/>
          <w:sz w:val="28"/>
          <w:lang w:val="pt-BR"/>
        </w:rPr>
        <w:lastRenderedPageBreak/>
        <w:t xml:space="preserve">Apêndice II – Notas explicativas da administração para as informações financeiras consolidadas </w:t>
      </w:r>
      <w:proofErr w:type="gramStart"/>
      <w:r w:rsidRPr="004E6A3A">
        <w:rPr>
          <w:rFonts w:ascii="Times New Roman" w:hAnsi="Times New Roman"/>
          <w:b/>
          <w:i/>
          <w:sz w:val="28"/>
          <w:lang w:val="pt-BR"/>
        </w:rPr>
        <w:t>pro forma</w:t>
      </w:r>
      <w:proofErr w:type="gramEnd"/>
    </w:p>
    <w:p w14:paraId="607E4459" w14:textId="77777777" w:rsidR="004E6A3A" w:rsidRPr="004E6A3A" w:rsidRDefault="004E6A3A" w:rsidP="004E6A3A">
      <w:pPr>
        <w:widowControl w:val="0"/>
        <w:tabs>
          <w:tab w:val="left" w:pos="6804"/>
        </w:tabs>
        <w:spacing w:before="0" w:after="0"/>
        <w:rPr>
          <w:rFonts w:ascii="Times New Roman" w:hAnsi="Times New Roman"/>
          <w:b/>
          <w:sz w:val="24"/>
          <w:lang w:val="pt-BR"/>
        </w:rPr>
      </w:pPr>
    </w:p>
    <w:p w14:paraId="6710F028"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Companhia ABC</w:t>
      </w:r>
    </w:p>
    <w:p w14:paraId="0FDA28F8" w14:textId="77777777" w:rsidR="004E6A3A" w:rsidRPr="004E6A3A" w:rsidRDefault="004E6A3A" w:rsidP="004E6A3A">
      <w:pPr>
        <w:widowControl w:val="0"/>
        <w:tabs>
          <w:tab w:val="left" w:pos="6804"/>
        </w:tabs>
        <w:spacing w:before="0" w:after="0"/>
        <w:rPr>
          <w:rFonts w:ascii="Times New Roman" w:hAnsi="Times New Roman"/>
          <w:sz w:val="24"/>
          <w:lang w:val="pt-BR"/>
        </w:rPr>
      </w:pPr>
    </w:p>
    <w:p w14:paraId="3F625DED"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 xml:space="preserve">Notas explicativas da administração para as informações financeiras consolidadas </w:t>
      </w:r>
      <w:proofErr w:type="gramStart"/>
      <w:r w:rsidRPr="004E6A3A">
        <w:rPr>
          <w:rFonts w:ascii="Times New Roman" w:hAnsi="Times New Roman"/>
          <w:i/>
          <w:iCs/>
          <w:sz w:val="24"/>
          <w:lang w:val="pt-BR"/>
        </w:rPr>
        <w:t>pro forma</w:t>
      </w:r>
      <w:proofErr w:type="gramEnd"/>
      <w:r w:rsidRPr="004E6A3A">
        <w:rPr>
          <w:rFonts w:ascii="Times New Roman" w:hAnsi="Times New Roman"/>
          <w:sz w:val="24"/>
          <w:lang w:val="pt-BR"/>
        </w:rPr>
        <w:t xml:space="preserve"> referentes aos períodos de três meses findos em 31 de março de 20X1 e 20X0, e ao exercício findo em 31 de dezembro de 20X0</w:t>
      </w:r>
    </w:p>
    <w:p w14:paraId="3BBA30E7" w14:textId="77777777" w:rsidR="004E6A3A" w:rsidRPr="004E6A3A" w:rsidRDefault="004E6A3A" w:rsidP="004E6A3A">
      <w:pPr>
        <w:widowControl w:val="0"/>
        <w:tabs>
          <w:tab w:val="left" w:pos="6804"/>
        </w:tabs>
        <w:spacing w:before="0" w:after="0"/>
        <w:rPr>
          <w:rFonts w:ascii="Times New Roman" w:hAnsi="Times New Roman"/>
          <w:sz w:val="24"/>
          <w:lang w:val="pt-BR"/>
        </w:rPr>
      </w:pPr>
    </w:p>
    <w:p w14:paraId="70F2E5A8"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(Em milhares de reais, exceto quando indicado)</w:t>
      </w:r>
    </w:p>
    <w:p w14:paraId="316152C5" w14:textId="77777777" w:rsidR="004E6A3A" w:rsidRPr="004E6A3A" w:rsidRDefault="004E6A3A" w:rsidP="004E6A3A">
      <w:pPr>
        <w:widowControl w:val="0"/>
        <w:tabs>
          <w:tab w:val="left" w:pos="6804"/>
        </w:tabs>
        <w:spacing w:before="0" w:after="0"/>
        <w:ind w:left="709" w:hanging="709"/>
        <w:rPr>
          <w:rFonts w:ascii="Times New Roman" w:hAnsi="Times New Roman"/>
          <w:b/>
          <w:sz w:val="24"/>
          <w:lang w:val="pt-BR"/>
        </w:rPr>
      </w:pPr>
    </w:p>
    <w:p w14:paraId="7DB12967"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b/>
          <w:sz w:val="24"/>
          <w:lang w:val="pt-BR"/>
        </w:rPr>
        <w:t>1.</w:t>
      </w:r>
      <w:r w:rsidRPr="004E6A3A">
        <w:rPr>
          <w:rFonts w:ascii="Times New Roman" w:hAnsi="Times New Roman"/>
          <w:b/>
          <w:sz w:val="24"/>
          <w:lang w:val="pt-BR"/>
        </w:rPr>
        <w:tab/>
        <w:t xml:space="preserve">Descrição das transações e base para elaboração das informações financeiras consolidadas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r w:rsidRPr="004E6A3A">
        <w:rPr>
          <w:rFonts w:ascii="Times New Roman" w:hAnsi="Times New Roman"/>
          <w:b/>
          <w:sz w:val="24"/>
          <w:lang w:val="pt-BR"/>
        </w:rPr>
        <w:t xml:space="preserve"> </w:t>
      </w:r>
    </w:p>
    <w:p w14:paraId="108E4C75" w14:textId="77777777" w:rsidR="004E6A3A" w:rsidRPr="004E6A3A" w:rsidRDefault="004E6A3A" w:rsidP="004E6A3A">
      <w:pPr>
        <w:widowControl w:val="0"/>
        <w:spacing w:before="0" w:after="0"/>
        <w:ind w:left="710"/>
        <w:rPr>
          <w:rFonts w:ascii="Times New Roman" w:hAnsi="Times New Roman"/>
          <w:sz w:val="24"/>
          <w:lang w:val="pt-BR"/>
        </w:rPr>
      </w:pPr>
    </w:p>
    <w:p w14:paraId="3E17D7AE" w14:textId="77777777" w:rsidR="004E6A3A" w:rsidRPr="004E6A3A" w:rsidRDefault="004E6A3A" w:rsidP="004E6A3A">
      <w:pPr>
        <w:widowControl w:val="0"/>
        <w:numPr>
          <w:ilvl w:val="0"/>
          <w:numId w:val="9"/>
        </w:numPr>
        <w:spacing w:before="0" w:after="0"/>
        <w:ind w:left="993" w:hanging="426"/>
        <w:rPr>
          <w:rFonts w:ascii="Times New Roman" w:hAnsi="Times New Roman"/>
          <w:b/>
          <w:sz w:val="24"/>
          <w:lang w:val="pt-BR"/>
        </w:rPr>
      </w:pPr>
      <w:r w:rsidRPr="004E6A3A">
        <w:rPr>
          <w:rFonts w:ascii="Times New Roman" w:hAnsi="Times New Roman"/>
          <w:b/>
          <w:sz w:val="24"/>
          <w:lang w:val="pt-BR"/>
        </w:rPr>
        <w:t>Descrição das transações</w:t>
      </w:r>
    </w:p>
    <w:p w14:paraId="33BA0A60" w14:textId="77777777" w:rsidR="004E6A3A" w:rsidRPr="004E6A3A" w:rsidRDefault="004E6A3A" w:rsidP="004E6A3A">
      <w:pPr>
        <w:widowControl w:val="0"/>
        <w:spacing w:before="0" w:after="0"/>
        <w:ind w:left="993"/>
        <w:rPr>
          <w:rFonts w:ascii="Times New Roman" w:hAnsi="Times New Roman"/>
          <w:b/>
          <w:sz w:val="24"/>
          <w:lang w:val="pt-BR"/>
        </w:rPr>
      </w:pPr>
    </w:p>
    <w:p w14:paraId="032CC864"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O balanço patrimonial consolidado </w:t>
      </w:r>
      <w:r w:rsidRPr="004E6A3A">
        <w:rPr>
          <w:rFonts w:ascii="Times New Roman" w:hAnsi="Times New Roman"/>
          <w:i/>
          <w:sz w:val="24"/>
        </w:rPr>
        <w:t>pro forma</w:t>
      </w:r>
      <w:r w:rsidRPr="004E6A3A">
        <w:rPr>
          <w:rFonts w:ascii="Times New Roman" w:hAnsi="Times New Roman"/>
          <w:sz w:val="24"/>
        </w:rPr>
        <w:t xml:space="preserve"> não auditado levantado em 31 de março de 20X1 da Companhia ABC (Companhia) e as demonstrações dos resultados consolidadas </w:t>
      </w:r>
      <w:r w:rsidRPr="004E6A3A">
        <w:rPr>
          <w:rFonts w:ascii="Times New Roman" w:hAnsi="Times New Roman"/>
          <w:i/>
          <w:sz w:val="24"/>
        </w:rPr>
        <w:t>pro forma</w:t>
      </w:r>
      <w:r w:rsidRPr="004E6A3A">
        <w:rPr>
          <w:rFonts w:ascii="Times New Roman" w:hAnsi="Times New Roman"/>
          <w:sz w:val="24"/>
        </w:rPr>
        <w:t xml:space="preserve"> para os períodos de três meses findos em 31 de março de 20X1 e de 20X0 e para o exercício findo em 31 de dezembro de 20X0 refletem as transações detalhadas a seguir.</w:t>
      </w:r>
    </w:p>
    <w:p w14:paraId="68104AB0" w14:textId="77777777" w:rsidR="004E6A3A" w:rsidRPr="004E6A3A" w:rsidRDefault="004E6A3A" w:rsidP="004E6A3A">
      <w:pPr>
        <w:widowControl w:val="0"/>
        <w:tabs>
          <w:tab w:val="left" w:pos="6804"/>
        </w:tabs>
        <w:spacing w:before="0" w:after="0"/>
        <w:ind w:left="709" w:hanging="709"/>
        <w:rPr>
          <w:rFonts w:cs="Arial"/>
        </w:rPr>
      </w:pPr>
    </w:p>
    <w:p w14:paraId="540E4224"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Compra da Cia. Adquirida - aquisição direta em 27 de abril de 20X1 - de 100% das ações de emissão da Cia. Adquirida.</w:t>
      </w:r>
    </w:p>
    <w:p w14:paraId="420C47C1"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6C29876F" w14:textId="77777777" w:rsidR="004E6A3A" w:rsidRPr="004E6A3A" w:rsidRDefault="004E6A3A" w:rsidP="004E6A3A">
      <w:pPr>
        <w:widowControl w:val="0"/>
        <w:numPr>
          <w:ilvl w:val="0"/>
          <w:numId w:val="9"/>
        </w:numPr>
        <w:spacing w:before="0" w:after="0"/>
        <w:ind w:left="993" w:hanging="426"/>
        <w:rPr>
          <w:rFonts w:ascii="Times New Roman" w:hAnsi="Times New Roman"/>
          <w:b/>
          <w:sz w:val="24"/>
          <w:lang w:val="pt-BR"/>
        </w:rPr>
      </w:pPr>
      <w:r w:rsidRPr="004E6A3A">
        <w:rPr>
          <w:rFonts w:ascii="Times New Roman" w:hAnsi="Times New Roman"/>
          <w:b/>
          <w:sz w:val="24"/>
          <w:lang w:val="pt-BR"/>
        </w:rPr>
        <w:t xml:space="preserve">Base para elaboração das informações financeiras consolidadas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103DA2BD" w14:textId="77777777" w:rsidR="004E6A3A" w:rsidRPr="004E6A3A" w:rsidRDefault="004E6A3A" w:rsidP="004E6A3A">
      <w:pPr>
        <w:widowControl w:val="0"/>
        <w:tabs>
          <w:tab w:val="left" w:pos="6804"/>
        </w:tabs>
        <w:spacing w:before="0" w:after="0"/>
        <w:ind w:left="709" w:hanging="709"/>
        <w:rPr>
          <w:rFonts w:cs="Arial"/>
        </w:rPr>
      </w:pPr>
    </w:p>
    <w:p w14:paraId="2798F86A"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As informações contábeis históricas referentes à Companhia utilizadas na elaboração destas informações financeiras consolidadas </w:t>
      </w:r>
      <w:r w:rsidRPr="004E6A3A">
        <w:rPr>
          <w:rFonts w:ascii="Times New Roman" w:hAnsi="Times New Roman"/>
          <w:i/>
          <w:sz w:val="24"/>
        </w:rPr>
        <w:t>pro forma</w:t>
      </w:r>
      <w:r w:rsidRPr="004E6A3A">
        <w:rPr>
          <w:rFonts w:ascii="Times New Roman" w:hAnsi="Times New Roman"/>
          <w:sz w:val="24"/>
        </w:rPr>
        <w:t xml:space="preserve"> foram obtidas a partir das demonstrações contábeis históricas para o exercício findo em 31 de dezembro de 20X0 e das informações trimestrais para os períodos de três meses findos em 31 de março de 20X1 e de 20X0, auditadas e revisadas cujos relatórios de auditoria e de revisão dos auditores independentes, datados de 25 de março de 20X1 e 8 de maio de 20X1, respectivamente, não contêm ressalva. Estas informações financeiras </w:t>
      </w:r>
      <w:r w:rsidRPr="004E6A3A">
        <w:rPr>
          <w:rFonts w:ascii="Times New Roman" w:hAnsi="Times New Roman"/>
          <w:i/>
          <w:sz w:val="24"/>
        </w:rPr>
        <w:t>pro forma</w:t>
      </w:r>
      <w:r w:rsidRPr="004E6A3A">
        <w:rPr>
          <w:rFonts w:ascii="Times New Roman" w:hAnsi="Times New Roman"/>
          <w:sz w:val="24"/>
        </w:rPr>
        <w:t xml:space="preserve"> devem ser lidas em conjunto com as demonstrações contábeis históricas das companhias envolvidas.</w:t>
      </w:r>
    </w:p>
    <w:p w14:paraId="327EC67C"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449163EE" w14:textId="6A9703A1" w:rsid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informações contábeis históricas referentes à Cia. Adquirida utilizadas na elaboração destas informações financeiras consolidadas </w:t>
      </w:r>
      <w:r w:rsidRPr="004E6A3A">
        <w:rPr>
          <w:rFonts w:ascii="Times New Roman" w:hAnsi="Times New Roman"/>
          <w:i/>
          <w:sz w:val="24"/>
        </w:rPr>
        <w:t>pro forma</w:t>
      </w:r>
      <w:r w:rsidRPr="004E6A3A">
        <w:rPr>
          <w:rFonts w:ascii="Times New Roman" w:hAnsi="Times New Roman"/>
          <w:sz w:val="24"/>
        </w:rPr>
        <w:t xml:space="preserve">  foram obtidas a partir das demonstrações contábeis históricas para o exercício findo em 31 de dezembro de 20X0 e para os períodos de três meses findos em 31 de março de 20X1 e de 20X0, auditadas e revisadas, cujos relatórios de auditoria e de revisão dos auditores independentes,  datados de 9 de abril de 20X1 e 12 de maio de 20X1, respectivamente, não contêm ressalva.</w:t>
      </w:r>
    </w:p>
    <w:p w14:paraId="3E7323E9" w14:textId="6235751D" w:rsidR="00066EE2" w:rsidRDefault="00066EE2" w:rsidP="004E6A3A">
      <w:pPr>
        <w:widowControl w:val="0"/>
        <w:tabs>
          <w:tab w:val="left" w:pos="6804"/>
        </w:tabs>
        <w:spacing w:before="0" w:after="0"/>
        <w:ind w:left="567" w:hanging="567"/>
        <w:rPr>
          <w:rFonts w:ascii="Times New Roman" w:hAnsi="Times New Roman"/>
          <w:sz w:val="24"/>
        </w:rPr>
      </w:pPr>
    </w:p>
    <w:p w14:paraId="37DAC0B6" w14:textId="77777777" w:rsidR="00066EE2" w:rsidRPr="004E6A3A" w:rsidRDefault="00066EE2" w:rsidP="004E6A3A">
      <w:pPr>
        <w:widowControl w:val="0"/>
        <w:tabs>
          <w:tab w:val="left" w:pos="6804"/>
        </w:tabs>
        <w:spacing w:before="0" w:after="0"/>
        <w:ind w:left="567" w:hanging="567"/>
        <w:rPr>
          <w:rFonts w:ascii="Times New Roman" w:hAnsi="Times New Roman"/>
          <w:sz w:val="24"/>
        </w:rPr>
      </w:pPr>
    </w:p>
    <w:p w14:paraId="18B375FC" w14:textId="77777777" w:rsidR="004E6A3A" w:rsidRPr="004E6A3A" w:rsidRDefault="004E6A3A" w:rsidP="004E6A3A">
      <w:pPr>
        <w:widowControl w:val="0"/>
        <w:tabs>
          <w:tab w:val="left" w:pos="6804"/>
        </w:tabs>
        <w:spacing w:before="0" w:after="0"/>
        <w:ind w:left="567" w:hanging="567"/>
        <w:rPr>
          <w:rFonts w:ascii="Times New Roman" w:hAnsi="Times New Roman"/>
          <w:sz w:val="24"/>
        </w:rPr>
      </w:pPr>
    </w:p>
    <w:p w14:paraId="37C1F3D4"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lastRenderedPageBreak/>
        <w:tab/>
        <w:t xml:space="preserve">As demonstrações consolidadas do resultado </w:t>
      </w:r>
      <w:r w:rsidRPr="004E6A3A">
        <w:rPr>
          <w:rFonts w:ascii="Times New Roman" w:hAnsi="Times New Roman"/>
          <w:i/>
          <w:sz w:val="24"/>
        </w:rPr>
        <w:t>pro forma</w:t>
      </w:r>
      <w:r w:rsidRPr="004E6A3A">
        <w:rPr>
          <w:rFonts w:ascii="Times New Roman" w:hAnsi="Times New Roman"/>
          <w:sz w:val="24"/>
        </w:rPr>
        <w:t xml:space="preserve"> refletem os efeitos da aquisição de 100% do capital social da Cia. Adquirida em nossos resultados como se referida aquisição tivesse acontecido em 1º de janeiro de 20X0.</w:t>
      </w:r>
    </w:p>
    <w:p w14:paraId="26B3D718" w14:textId="77777777" w:rsidR="004E6A3A" w:rsidRPr="004E6A3A" w:rsidRDefault="004E6A3A" w:rsidP="004E6A3A">
      <w:pPr>
        <w:widowControl w:val="0"/>
        <w:tabs>
          <w:tab w:val="left" w:pos="6804"/>
        </w:tabs>
        <w:spacing w:before="0" w:after="0"/>
        <w:ind w:left="709" w:hanging="709"/>
        <w:rPr>
          <w:rFonts w:cs="Arial"/>
        </w:rPr>
      </w:pPr>
    </w:p>
    <w:p w14:paraId="5C4F8DB5"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O balanço patrimonial consolidado </w:t>
      </w:r>
      <w:r w:rsidRPr="004E6A3A">
        <w:rPr>
          <w:rFonts w:ascii="Times New Roman" w:hAnsi="Times New Roman"/>
          <w:i/>
          <w:sz w:val="24"/>
        </w:rPr>
        <w:t>pro forma</w:t>
      </w:r>
      <w:r w:rsidRPr="004E6A3A">
        <w:rPr>
          <w:rFonts w:ascii="Times New Roman" w:hAnsi="Times New Roman"/>
          <w:sz w:val="24"/>
        </w:rPr>
        <w:t xml:space="preserve"> reflete os efeitos da aquisição de 100% do capital social da Cia. Adquirida como se referida aquisição tivesse acontecido em 31 de março de 20X1.</w:t>
      </w:r>
    </w:p>
    <w:p w14:paraId="72FC385C"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510B18EF"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informações financeiras consolidadas </w:t>
      </w:r>
      <w:r w:rsidRPr="004E6A3A">
        <w:rPr>
          <w:rFonts w:ascii="Times New Roman" w:hAnsi="Times New Roman"/>
          <w:i/>
          <w:sz w:val="24"/>
        </w:rPr>
        <w:t>pro forma</w:t>
      </w:r>
      <w:r w:rsidRPr="004E6A3A">
        <w:rPr>
          <w:rFonts w:ascii="Times New Roman" w:hAnsi="Times New Roman"/>
          <w:sz w:val="24"/>
        </w:rPr>
        <w:t xml:space="preserve"> foram elaboradas e apresentadas exclusivamente para fins informativos no pressuposto da aquisição da Cia Adquirida ter ocorrido em 1º de janeiro de 20X0, para fins das demonstrações do resultado ou em 31 de março de 20X1, para fins do balanço patrimonial e não devem ser utilizadas como indicativo de futuras demonstrações contábeis consolidadas ou interpretadas como demonstrações do resultado e/ou posição patrimonial e financeira efetiva da Companhia.</w:t>
      </w:r>
    </w:p>
    <w:p w14:paraId="31C857E0"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6DDFF80D"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O balanço patrimonial consolidado </w:t>
      </w:r>
      <w:r w:rsidRPr="004E6A3A">
        <w:rPr>
          <w:rFonts w:ascii="Times New Roman" w:hAnsi="Times New Roman"/>
          <w:i/>
          <w:sz w:val="24"/>
        </w:rPr>
        <w:t>pro forma</w:t>
      </w:r>
      <w:r w:rsidRPr="004E6A3A">
        <w:rPr>
          <w:rFonts w:ascii="Times New Roman" w:hAnsi="Times New Roman"/>
          <w:sz w:val="24"/>
        </w:rPr>
        <w:t xml:space="preserve"> não auditado e as demonstrações consolidadas dos resultados </w:t>
      </w:r>
      <w:r w:rsidRPr="004E6A3A">
        <w:rPr>
          <w:rFonts w:ascii="Times New Roman" w:hAnsi="Times New Roman"/>
          <w:i/>
          <w:sz w:val="24"/>
        </w:rPr>
        <w:t>pro forma</w:t>
      </w:r>
      <w:r w:rsidRPr="004E6A3A">
        <w:rPr>
          <w:rFonts w:ascii="Times New Roman" w:hAnsi="Times New Roman"/>
          <w:sz w:val="24"/>
        </w:rPr>
        <w:t xml:space="preserve"> devem ser lidos em conjunto com o balanço patrimonial consolidado histórico de 31 de março de 20X1 e com as demonstrações do resultado históricas para os períodos de três meses findos em 31 de março de 20X1 e de 20X0 e para o exercício findo em 31 de dezembro de 20X0, da Companhia.</w:t>
      </w:r>
    </w:p>
    <w:p w14:paraId="443BF618"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4B5CDBCC"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b/>
          <w:sz w:val="24"/>
          <w:lang w:val="pt-BR"/>
        </w:rPr>
        <w:t>2.</w:t>
      </w:r>
      <w:r w:rsidRPr="004E6A3A">
        <w:rPr>
          <w:rFonts w:ascii="Times New Roman" w:hAnsi="Times New Roman"/>
          <w:b/>
          <w:sz w:val="24"/>
          <w:lang w:val="pt-BR"/>
        </w:rPr>
        <w:tab/>
        <w:t xml:space="preserve">Ajustes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4468FC39"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0AA0EBC1"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informações financeiras consolidadas </w:t>
      </w:r>
      <w:r w:rsidRPr="004E6A3A">
        <w:rPr>
          <w:rFonts w:ascii="Times New Roman" w:hAnsi="Times New Roman"/>
          <w:i/>
          <w:sz w:val="24"/>
        </w:rPr>
        <w:t>pro</w:t>
      </w:r>
      <w:r w:rsidRPr="004E6A3A">
        <w:rPr>
          <w:rFonts w:ascii="Times New Roman" w:hAnsi="Times New Roman"/>
          <w:sz w:val="24"/>
        </w:rPr>
        <w:t xml:space="preserve"> </w:t>
      </w:r>
      <w:r w:rsidRPr="004E6A3A">
        <w:rPr>
          <w:rFonts w:ascii="Times New Roman" w:hAnsi="Times New Roman"/>
          <w:i/>
          <w:sz w:val="24"/>
        </w:rPr>
        <w:t>forma</w:t>
      </w:r>
      <w:r w:rsidRPr="004E6A3A">
        <w:rPr>
          <w:rFonts w:ascii="Times New Roman" w:hAnsi="Times New Roman"/>
          <w:sz w:val="24"/>
        </w:rPr>
        <w:t xml:space="preserve"> foram elaboradas e apresentadas a partir das demonstrações contábeis históricas de cada entidade e os ajustes pro forma foram determinados com base em premissas e estimativas, as quais acreditamos serem razoáveis, e incluem os seguintes ajustes:</w:t>
      </w:r>
    </w:p>
    <w:p w14:paraId="5A8104CF" w14:textId="77777777" w:rsidR="004E6A3A" w:rsidRPr="004E6A3A" w:rsidRDefault="004E6A3A" w:rsidP="004E6A3A">
      <w:pPr>
        <w:widowControl w:val="0"/>
        <w:tabs>
          <w:tab w:val="left" w:pos="6804"/>
        </w:tabs>
        <w:spacing w:before="0" w:after="0"/>
        <w:ind w:left="709" w:hanging="709"/>
        <w:rPr>
          <w:rFonts w:ascii="Times New Roman" w:hAnsi="Times New Roman"/>
          <w:b/>
          <w:sz w:val="24"/>
          <w:lang w:val="pt-BR"/>
        </w:rPr>
      </w:pPr>
    </w:p>
    <w:p w14:paraId="22A24DCC"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b/>
          <w:sz w:val="24"/>
          <w:lang w:val="pt-BR"/>
        </w:rPr>
        <w:tab/>
        <w:t xml:space="preserve">Balanço patrimonial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478F415B" w14:textId="77777777" w:rsidR="004E6A3A" w:rsidRPr="004E6A3A" w:rsidRDefault="004E6A3A" w:rsidP="004E6A3A">
      <w:pPr>
        <w:widowControl w:val="0"/>
        <w:spacing w:before="0" w:after="0"/>
        <w:ind w:left="710"/>
        <w:rPr>
          <w:rFonts w:ascii="Times New Roman" w:hAnsi="Times New Roman"/>
          <w:b/>
          <w:sz w:val="24"/>
          <w:lang w:val="pt-BR"/>
        </w:rPr>
      </w:pPr>
    </w:p>
    <w:p w14:paraId="5DCB2D61"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Ágio na aquisição</w:t>
      </w:r>
    </w:p>
    <w:p w14:paraId="5698BC9A"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3C883C08"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Reflete a alocação do custo de aquisição aos ativos e passivos, como se a aquisição da Cia. Adquirida tivesse ocorrido em 31 de março de 20X1.</w:t>
      </w:r>
    </w:p>
    <w:p w14:paraId="5173E1D0"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65AAB968"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O custo de aquisição foi $ 15.000, sendo a aquisição integralmente financiada por meio de financiamentos de longo prazo, com carência de 2 anos para o pagamento do principal e juros. A taxa de juros deste financiamento foi fixada em 10% a.a.</w:t>
      </w:r>
    </w:p>
    <w:p w14:paraId="6197CA9B"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174497DE"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O valor dos ativos e passivos adquiridos foi mensurado a valor justo na data da aquisição da participação, de acordo com o Pronunciamento Técnico CPC 15; as técnicas de avaliação aplicadas e breve demonstrativo de cálculo do valor justo, estão demonstrados a seguir:</w:t>
      </w:r>
    </w:p>
    <w:p w14:paraId="3D82E748" w14:textId="138CF1FA" w:rsidR="004E6A3A" w:rsidRDefault="004E6A3A" w:rsidP="004E6A3A">
      <w:pPr>
        <w:ind w:left="709"/>
        <w:rPr>
          <w:rFonts w:ascii="Arial Narrow" w:hAnsi="Arial Narrow"/>
          <w:szCs w:val="20"/>
        </w:rPr>
      </w:pPr>
    </w:p>
    <w:p w14:paraId="212BBBA5" w14:textId="77777777" w:rsidR="00066EE2" w:rsidRPr="004E6A3A" w:rsidRDefault="00066EE2" w:rsidP="004E6A3A">
      <w:pPr>
        <w:ind w:left="709"/>
        <w:rPr>
          <w:rFonts w:ascii="Arial Narrow" w:hAnsi="Arial Narrow"/>
          <w:szCs w:val="20"/>
        </w:rPr>
      </w:pPr>
    </w:p>
    <w:tbl>
      <w:tblPr>
        <w:tblW w:w="0" w:type="auto"/>
        <w:jc w:val="center"/>
        <w:tblLayout w:type="fixed"/>
        <w:tblLook w:val="04A0" w:firstRow="1" w:lastRow="0" w:firstColumn="1" w:lastColumn="0" w:noHBand="0" w:noVBand="1"/>
      </w:tblPr>
      <w:tblGrid>
        <w:gridCol w:w="6380"/>
        <w:gridCol w:w="1383"/>
      </w:tblGrid>
      <w:tr w:rsidR="004E6A3A" w:rsidRPr="004E6A3A" w14:paraId="393CA1C5" w14:textId="77777777" w:rsidTr="00A45142">
        <w:trPr>
          <w:jc w:val="center"/>
        </w:trPr>
        <w:tc>
          <w:tcPr>
            <w:tcW w:w="6380" w:type="dxa"/>
          </w:tcPr>
          <w:p w14:paraId="61EF8182" w14:textId="77777777" w:rsidR="004E6A3A" w:rsidRPr="004E6A3A" w:rsidRDefault="004E6A3A" w:rsidP="004E6A3A">
            <w:pPr>
              <w:spacing w:before="60" w:after="60"/>
              <w:rPr>
                <w:rFonts w:ascii="Arial Narrow" w:hAnsi="Arial Narrow"/>
                <w:szCs w:val="20"/>
              </w:rPr>
            </w:pPr>
          </w:p>
        </w:tc>
        <w:tc>
          <w:tcPr>
            <w:tcW w:w="1383" w:type="dxa"/>
          </w:tcPr>
          <w:p w14:paraId="3C483596" w14:textId="77777777" w:rsidR="004E6A3A" w:rsidRPr="004E6A3A" w:rsidRDefault="004E6A3A" w:rsidP="004E6A3A">
            <w:pPr>
              <w:spacing w:before="60" w:after="60"/>
              <w:jc w:val="center"/>
              <w:rPr>
                <w:rFonts w:ascii="Arial Narrow" w:hAnsi="Arial Narrow"/>
                <w:szCs w:val="20"/>
              </w:rPr>
            </w:pPr>
            <w:r w:rsidRPr="004E6A3A">
              <w:rPr>
                <w:rFonts w:ascii="Arial Narrow" w:hAnsi="Arial Narrow"/>
                <w:szCs w:val="20"/>
                <w:u w:val="single"/>
              </w:rPr>
              <w:t>$</w:t>
            </w:r>
          </w:p>
        </w:tc>
      </w:tr>
      <w:tr w:rsidR="004E6A3A" w:rsidRPr="004E6A3A" w14:paraId="7D918FEB" w14:textId="77777777" w:rsidTr="00A45142">
        <w:trPr>
          <w:jc w:val="center"/>
        </w:trPr>
        <w:tc>
          <w:tcPr>
            <w:tcW w:w="6380" w:type="dxa"/>
          </w:tcPr>
          <w:p w14:paraId="6616DA15" w14:textId="77777777" w:rsidR="004E6A3A" w:rsidRPr="004E6A3A" w:rsidRDefault="004E6A3A" w:rsidP="004E6A3A">
            <w:pPr>
              <w:spacing w:before="60" w:after="60"/>
              <w:rPr>
                <w:rFonts w:ascii="Arial Narrow" w:hAnsi="Arial Narrow"/>
                <w:szCs w:val="20"/>
              </w:rPr>
            </w:pPr>
            <w:r w:rsidRPr="004E6A3A">
              <w:rPr>
                <w:rFonts w:ascii="Arial Narrow" w:hAnsi="Arial Narrow"/>
                <w:szCs w:val="20"/>
              </w:rPr>
              <w:t>Custo de aquisição</w:t>
            </w:r>
            <w:r w:rsidRPr="004E6A3A">
              <w:rPr>
                <w:rFonts w:ascii="Arial Narrow" w:hAnsi="Arial Narrow"/>
                <w:szCs w:val="20"/>
              </w:rPr>
              <w:tab/>
            </w:r>
          </w:p>
        </w:tc>
        <w:tc>
          <w:tcPr>
            <w:tcW w:w="1383" w:type="dxa"/>
          </w:tcPr>
          <w:p w14:paraId="15B93777" w14:textId="77777777" w:rsidR="004E6A3A" w:rsidRPr="004E6A3A" w:rsidRDefault="004E6A3A" w:rsidP="004E6A3A">
            <w:pPr>
              <w:spacing w:before="60" w:after="60"/>
              <w:jc w:val="center"/>
              <w:rPr>
                <w:rFonts w:ascii="Arial Narrow" w:hAnsi="Arial Narrow"/>
                <w:szCs w:val="20"/>
                <w:u w:val="single"/>
              </w:rPr>
            </w:pPr>
            <w:r w:rsidRPr="004E6A3A">
              <w:rPr>
                <w:rFonts w:ascii="Arial Narrow" w:hAnsi="Arial Narrow"/>
                <w:szCs w:val="20"/>
              </w:rPr>
              <w:t>15.000</w:t>
            </w:r>
          </w:p>
        </w:tc>
      </w:tr>
      <w:tr w:rsidR="004E6A3A" w:rsidRPr="004E6A3A" w14:paraId="1CB3270F" w14:textId="77777777" w:rsidTr="00A45142">
        <w:trPr>
          <w:trHeight w:val="988"/>
          <w:jc w:val="center"/>
        </w:trPr>
        <w:tc>
          <w:tcPr>
            <w:tcW w:w="6380" w:type="dxa"/>
          </w:tcPr>
          <w:p w14:paraId="544B1358" w14:textId="77777777" w:rsidR="004E6A3A" w:rsidRPr="004E6A3A" w:rsidRDefault="004E6A3A" w:rsidP="004E6A3A">
            <w:pPr>
              <w:numPr>
                <w:ilvl w:val="0"/>
                <w:numId w:val="8"/>
              </w:numPr>
              <w:spacing w:before="60" w:after="60"/>
              <w:ind w:left="318" w:hanging="142"/>
              <w:rPr>
                <w:rFonts w:ascii="Arial Narrow" w:hAnsi="Arial Narrow"/>
                <w:szCs w:val="20"/>
              </w:rPr>
            </w:pPr>
            <w:r w:rsidRPr="004E6A3A">
              <w:rPr>
                <w:rFonts w:ascii="Arial Narrow" w:hAnsi="Arial Narrow"/>
                <w:szCs w:val="20"/>
                <w:lang w:val="pt-BR"/>
              </w:rPr>
              <w:t>Mais valia do ativo imobilizado adquirido, representada pela diferença entre seu valor justo e custo contábil, com base em estimativas elaboradas por avaliadores independentes, aprovadas pela Administração da Companhia</w:t>
            </w:r>
          </w:p>
        </w:tc>
        <w:tc>
          <w:tcPr>
            <w:tcW w:w="1383" w:type="dxa"/>
            <w:vAlign w:val="center"/>
          </w:tcPr>
          <w:p w14:paraId="5F32033D" w14:textId="77777777" w:rsidR="004E6A3A" w:rsidRPr="004E6A3A" w:rsidRDefault="004E6A3A" w:rsidP="004E6A3A">
            <w:pPr>
              <w:spacing w:before="60" w:after="60"/>
              <w:jc w:val="center"/>
              <w:rPr>
                <w:rFonts w:ascii="Arial Narrow" w:hAnsi="Arial Narrow"/>
                <w:szCs w:val="20"/>
              </w:rPr>
            </w:pPr>
            <w:r w:rsidRPr="004E6A3A">
              <w:rPr>
                <w:rFonts w:ascii="Arial Narrow" w:hAnsi="Arial Narrow"/>
                <w:szCs w:val="20"/>
                <w:lang w:val="pt-BR"/>
              </w:rPr>
              <w:t>(5.000)</w:t>
            </w:r>
          </w:p>
        </w:tc>
      </w:tr>
      <w:tr w:rsidR="004E6A3A" w:rsidRPr="004E6A3A" w14:paraId="37EC2578" w14:textId="77777777" w:rsidTr="00A45142">
        <w:trPr>
          <w:trHeight w:val="988"/>
          <w:jc w:val="center"/>
        </w:trPr>
        <w:tc>
          <w:tcPr>
            <w:tcW w:w="6380" w:type="dxa"/>
          </w:tcPr>
          <w:p w14:paraId="1FEE3382" w14:textId="77777777" w:rsidR="004E6A3A" w:rsidRPr="004E6A3A" w:rsidRDefault="004E6A3A" w:rsidP="004E6A3A">
            <w:pPr>
              <w:numPr>
                <w:ilvl w:val="0"/>
                <w:numId w:val="8"/>
              </w:numPr>
              <w:spacing w:before="60" w:after="60"/>
              <w:ind w:left="318" w:hanging="142"/>
              <w:rPr>
                <w:rFonts w:ascii="Arial Narrow" w:hAnsi="Arial Narrow"/>
                <w:szCs w:val="20"/>
                <w:lang w:val="pt-BR"/>
              </w:rPr>
            </w:pPr>
            <w:r w:rsidRPr="004E6A3A">
              <w:rPr>
                <w:rFonts w:ascii="Arial Narrow" w:hAnsi="Arial Narrow"/>
                <w:szCs w:val="20"/>
                <w:lang w:val="pt-BR"/>
              </w:rPr>
              <w:t>Mais valia dos estoques, representada pela diferença entre o seu valor de mercado estimado dos estoques menos impostos, custo de distribuição e lucro esperado e do seu custo contábil</w:t>
            </w:r>
          </w:p>
        </w:tc>
        <w:tc>
          <w:tcPr>
            <w:tcW w:w="1383" w:type="dxa"/>
            <w:vAlign w:val="center"/>
          </w:tcPr>
          <w:p w14:paraId="103AB987" w14:textId="77777777" w:rsidR="004E6A3A" w:rsidRPr="004E6A3A" w:rsidRDefault="004E6A3A" w:rsidP="004E6A3A">
            <w:pPr>
              <w:spacing w:before="60" w:after="60"/>
              <w:jc w:val="center"/>
              <w:rPr>
                <w:rFonts w:ascii="Arial Narrow" w:hAnsi="Arial Narrow"/>
                <w:szCs w:val="20"/>
                <w:lang w:val="pt-BR"/>
              </w:rPr>
            </w:pPr>
            <w:r w:rsidRPr="004E6A3A">
              <w:rPr>
                <w:rFonts w:ascii="Arial Narrow" w:hAnsi="Arial Narrow"/>
                <w:szCs w:val="20"/>
                <w:lang w:val="pt-BR"/>
              </w:rPr>
              <w:t>(200)</w:t>
            </w:r>
          </w:p>
        </w:tc>
      </w:tr>
      <w:tr w:rsidR="004E6A3A" w:rsidRPr="004E6A3A" w14:paraId="41E8FA8B" w14:textId="77777777" w:rsidTr="00A45142">
        <w:trPr>
          <w:trHeight w:val="988"/>
          <w:jc w:val="center"/>
        </w:trPr>
        <w:tc>
          <w:tcPr>
            <w:tcW w:w="6380" w:type="dxa"/>
          </w:tcPr>
          <w:p w14:paraId="7966339F" w14:textId="77777777" w:rsidR="004E6A3A" w:rsidRPr="004E6A3A" w:rsidRDefault="004E6A3A" w:rsidP="004E6A3A">
            <w:pPr>
              <w:numPr>
                <w:ilvl w:val="0"/>
                <w:numId w:val="8"/>
              </w:numPr>
              <w:spacing w:before="60" w:after="60"/>
              <w:ind w:left="318" w:hanging="142"/>
              <w:rPr>
                <w:rFonts w:ascii="Arial Narrow" w:hAnsi="Arial Narrow"/>
                <w:szCs w:val="20"/>
                <w:lang w:val="pt-BR"/>
              </w:rPr>
            </w:pPr>
            <w:r w:rsidRPr="004E6A3A">
              <w:rPr>
                <w:rFonts w:ascii="Arial Narrow" w:hAnsi="Arial Narrow"/>
                <w:szCs w:val="20"/>
                <w:lang w:val="pt-BR"/>
              </w:rPr>
              <w:t>Valor contábil dos ativos adquiridos, líquido dos passivos assumidos (ativos líquidos) (1)</w:t>
            </w:r>
          </w:p>
        </w:tc>
        <w:tc>
          <w:tcPr>
            <w:tcW w:w="1383" w:type="dxa"/>
            <w:vAlign w:val="center"/>
          </w:tcPr>
          <w:p w14:paraId="60D76275" w14:textId="77777777" w:rsidR="004E6A3A" w:rsidRPr="004E6A3A" w:rsidRDefault="004E6A3A" w:rsidP="004E6A3A">
            <w:pPr>
              <w:spacing w:before="60" w:after="60"/>
              <w:jc w:val="center"/>
              <w:rPr>
                <w:rFonts w:ascii="Arial Narrow" w:hAnsi="Arial Narrow"/>
                <w:szCs w:val="20"/>
                <w:u w:val="single"/>
                <w:lang w:val="pt-BR"/>
              </w:rPr>
            </w:pPr>
            <w:r w:rsidRPr="004E6A3A">
              <w:rPr>
                <w:rFonts w:ascii="Arial Narrow" w:hAnsi="Arial Narrow"/>
                <w:szCs w:val="20"/>
                <w:u w:val="single"/>
                <w:lang w:val="pt-BR"/>
              </w:rPr>
              <w:t>(5.294)</w:t>
            </w:r>
          </w:p>
        </w:tc>
      </w:tr>
      <w:tr w:rsidR="004E6A3A" w:rsidRPr="004E6A3A" w14:paraId="723F6473" w14:textId="77777777" w:rsidTr="00A45142">
        <w:trPr>
          <w:trHeight w:val="310"/>
          <w:jc w:val="center"/>
        </w:trPr>
        <w:tc>
          <w:tcPr>
            <w:tcW w:w="6380" w:type="dxa"/>
          </w:tcPr>
          <w:p w14:paraId="21E090BF" w14:textId="77777777" w:rsidR="004E6A3A" w:rsidRPr="004E6A3A" w:rsidRDefault="004E6A3A" w:rsidP="004E6A3A">
            <w:pPr>
              <w:spacing w:before="60" w:after="60"/>
              <w:ind w:left="176"/>
              <w:rPr>
                <w:rFonts w:ascii="Arial Narrow" w:hAnsi="Arial Narrow"/>
                <w:szCs w:val="20"/>
                <w:lang w:val="pt-BR"/>
              </w:rPr>
            </w:pPr>
            <w:r w:rsidRPr="004E6A3A">
              <w:rPr>
                <w:rFonts w:ascii="Arial Narrow" w:hAnsi="Arial Narrow"/>
                <w:szCs w:val="20"/>
                <w:lang w:val="pt-BR"/>
              </w:rPr>
              <w:t>Ágio</w:t>
            </w:r>
          </w:p>
        </w:tc>
        <w:tc>
          <w:tcPr>
            <w:tcW w:w="1383" w:type="dxa"/>
            <w:vAlign w:val="bottom"/>
          </w:tcPr>
          <w:p w14:paraId="3F1DB898" w14:textId="77777777" w:rsidR="004E6A3A" w:rsidRPr="004E6A3A" w:rsidRDefault="004E6A3A" w:rsidP="004E6A3A">
            <w:pPr>
              <w:spacing w:before="60" w:after="60"/>
              <w:jc w:val="center"/>
              <w:rPr>
                <w:rFonts w:ascii="Arial Narrow" w:hAnsi="Arial Narrow"/>
                <w:szCs w:val="20"/>
                <w:u w:val="double"/>
                <w:lang w:val="pt-BR"/>
              </w:rPr>
            </w:pPr>
            <w:r w:rsidRPr="004E6A3A">
              <w:rPr>
                <w:rFonts w:ascii="Arial Narrow" w:hAnsi="Arial Narrow"/>
                <w:szCs w:val="20"/>
                <w:u w:val="double"/>
                <w:lang w:val="pt-BR"/>
              </w:rPr>
              <w:t>4.506</w:t>
            </w:r>
          </w:p>
        </w:tc>
      </w:tr>
    </w:tbl>
    <w:p w14:paraId="0D97ECCC" w14:textId="7080AD80" w:rsidR="004E6A3A" w:rsidRPr="004E6A3A" w:rsidRDefault="004E6A3A" w:rsidP="00066EE2">
      <w:pPr>
        <w:ind w:left="709"/>
        <w:rPr>
          <w:rFonts w:ascii="Times New Roman" w:hAnsi="Times New Roman"/>
        </w:rPr>
      </w:pPr>
      <w:r w:rsidRPr="004E6A3A">
        <w:rPr>
          <w:rFonts w:ascii="Times New Roman" w:hAnsi="Times New Roman"/>
        </w:rPr>
        <w:t>(1) Com exceção do ativo imobilizado e dos estoques, não identificamos diferenças entre o valor de mercado e o valor contábil para os demais ativos adquiridos e passivos assumidos.</w:t>
      </w:r>
    </w:p>
    <w:p w14:paraId="18640901" w14:textId="77777777" w:rsidR="004E6A3A" w:rsidRPr="004E6A3A" w:rsidRDefault="004E6A3A" w:rsidP="004E6A3A">
      <w:pPr>
        <w:widowControl w:val="0"/>
        <w:spacing w:before="0" w:after="0"/>
        <w:ind w:left="710"/>
        <w:rPr>
          <w:rFonts w:ascii="Times New Roman" w:hAnsi="Times New Roman"/>
          <w:b/>
          <w:sz w:val="24"/>
          <w:lang w:val="pt-BR"/>
        </w:rPr>
      </w:pPr>
    </w:p>
    <w:p w14:paraId="50BA3C5C"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Eliminação do patrimônio líquido da Cia. Adquirida</w:t>
      </w:r>
    </w:p>
    <w:p w14:paraId="13AA7CD3"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0E83779B"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Reflete a eliminação do valor contábil do patrimônio líquido da Companhia na Cia. Adquirida em contrapartida à alocação dos ativos e passivos adquiridos.</w:t>
      </w:r>
    </w:p>
    <w:p w14:paraId="64903DB0" w14:textId="77777777" w:rsidR="004E6A3A" w:rsidRPr="004E6A3A" w:rsidRDefault="004E6A3A" w:rsidP="004E6A3A">
      <w:pPr>
        <w:widowControl w:val="0"/>
        <w:tabs>
          <w:tab w:val="left" w:pos="6804"/>
        </w:tabs>
        <w:spacing w:before="0" w:after="0"/>
        <w:ind w:left="709" w:hanging="709"/>
        <w:rPr>
          <w:rFonts w:ascii="Times New Roman" w:hAnsi="Times New Roman"/>
          <w:b/>
          <w:sz w:val="24"/>
          <w:lang w:val="pt-BR"/>
        </w:rPr>
      </w:pPr>
      <w:r w:rsidRPr="004E6A3A">
        <w:rPr>
          <w:rFonts w:ascii="Times New Roman" w:hAnsi="Times New Roman"/>
          <w:b/>
          <w:sz w:val="24"/>
          <w:lang w:val="pt-BR"/>
        </w:rPr>
        <w:tab/>
      </w:r>
    </w:p>
    <w:p w14:paraId="0C9B749D" w14:textId="77777777" w:rsidR="004E6A3A" w:rsidRPr="004E6A3A" w:rsidRDefault="004E6A3A" w:rsidP="004E6A3A">
      <w:pPr>
        <w:widowControl w:val="0"/>
        <w:tabs>
          <w:tab w:val="left" w:pos="6804"/>
        </w:tabs>
        <w:spacing w:before="0" w:after="0"/>
        <w:ind w:left="1418" w:hanging="851"/>
        <w:rPr>
          <w:rFonts w:ascii="Times New Roman" w:hAnsi="Times New Roman"/>
          <w:b/>
          <w:sz w:val="24"/>
          <w:lang w:val="pt-BR"/>
        </w:rPr>
      </w:pPr>
      <w:r w:rsidRPr="004E6A3A">
        <w:rPr>
          <w:rFonts w:ascii="Times New Roman" w:hAnsi="Times New Roman"/>
          <w:b/>
          <w:sz w:val="24"/>
          <w:lang w:val="pt-BR"/>
        </w:rPr>
        <w:t xml:space="preserve">Demonstrações do resultado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42D55F2F" w14:textId="77777777" w:rsidR="004E6A3A" w:rsidRPr="004E6A3A" w:rsidRDefault="004E6A3A" w:rsidP="004E6A3A">
      <w:pPr>
        <w:widowControl w:val="0"/>
        <w:tabs>
          <w:tab w:val="left" w:pos="6804"/>
        </w:tabs>
        <w:spacing w:before="0" w:after="0"/>
        <w:ind w:left="709" w:hanging="709"/>
        <w:rPr>
          <w:rFonts w:cs="Arial"/>
        </w:rPr>
      </w:pPr>
    </w:p>
    <w:p w14:paraId="0EB1781A"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Custo dos produtos e serviços vendidos e despesas gerais e administrativas</w:t>
      </w:r>
    </w:p>
    <w:p w14:paraId="495931BF" w14:textId="77777777" w:rsidR="004E6A3A" w:rsidRPr="004E6A3A" w:rsidRDefault="004E6A3A" w:rsidP="004E6A3A">
      <w:pPr>
        <w:widowControl w:val="0"/>
        <w:tabs>
          <w:tab w:val="left" w:pos="6804"/>
        </w:tabs>
        <w:spacing w:before="0" w:after="0"/>
        <w:ind w:left="709" w:hanging="709"/>
        <w:rPr>
          <w:rFonts w:cs="Arial"/>
        </w:rPr>
      </w:pPr>
    </w:p>
    <w:p w14:paraId="7DD63DFB"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Reflete a realização do ajuste ao valor de mercado dos estoques no valor de $ 200 para o exercício findo em 31 de dezembro de 20X0 e trimestre findo em 31 de março de 20X0, com base na premissa de que o giro dos estoques é de 2 meses. Para o trimestre findo em 31 de março de 20X1 assume-se que os estoques, que geraram a diferença, já haviam sido vendidos em 20X0 e, portanto, não há ajuste </w:t>
      </w:r>
      <w:r w:rsidRPr="004E6A3A">
        <w:rPr>
          <w:rFonts w:ascii="Times New Roman" w:hAnsi="Times New Roman"/>
          <w:i/>
          <w:sz w:val="24"/>
        </w:rPr>
        <w:t>pro forma</w:t>
      </w:r>
      <w:r w:rsidRPr="004E6A3A">
        <w:rPr>
          <w:rFonts w:ascii="Times New Roman" w:hAnsi="Times New Roman"/>
          <w:sz w:val="24"/>
        </w:rPr>
        <w:t xml:space="preserve"> a ser considerado.</w:t>
      </w:r>
    </w:p>
    <w:p w14:paraId="1F14BEF8"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79EF0270"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Adicionalmente, reflete a parcela da depreciação referente à mais valia alocada ao ativo imobilizado no valor de $ 450 para o exercício findo em 31 de dezembro de 20X0 e $ 112 para os trimestres findos em 31 de março de 20X0 e de 20X1, alocada ao custo dos produtos e serviços vendidos.</w:t>
      </w:r>
    </w:p>
    <w:p w14:paraId="613D746D"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0DA86F9D" w14:textId="5E1FE486" w:rsid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A depreciação foi calculada com base na vida útil estimada dos itens do ativo imobilizado considerando a vida útil remanescente estimada de 10 anos. A parcela remanescente da depreciação foi alocada às despesas gerais e administrativas, no valor de $ 50 para o exercício findo em 31 de dezembro de 20X0 e $ 13 para os trimestres findos em 31 de março de 20X1 e de 20X0.</w:t>
      </w:r>
    </w:p>
    <w:p w14:paraId="088EE3CA" w14:textId="6CC58091" w:rsidR="00066EE2" w:rsidRDefault="00066EE2" w:rsidP="004E6A3A">
      <w:pPr>
        <w:widowControl w:val="0"/>
        <w:tabs>
          <w:tab w:val="left" w:pos="6804"/>
        </w:tabs>
        <w:spacing w:before="0" w:after="0"/>
        <w:ind w:left="567" w:hanging="567"/>
        <w:rPr>
          <w:rFonts w:ascii="Times New Roman" w:hAnsi="Times New Roman"/>
          <w:sz w:val="24"/>
        </w:rPr>
      </w:pPr>
    </w:p>
    <w:p w14:paraId="6FE21FC0" w14:textId="77777777" w:rsidR="00066EE2" w:rsidRPr="004E6A3A" w:rsidRDefault="00066EE2" w:rsidP="004E6A3A">
      <w:pPr>
        <w:widowControl w:val="0"/>
        <w:tabs>
          <w:tab w:val="left" w:pos="6804"/>
        </w:tabs>
        <w:spacing w:before="0" w:after="0"/>
        <w:ind w:left="567" w:hanging="567"/>
        <w:rPr>
          <w:rFonts w:ascii="Times New Roman" w:hAnsi="Times New Roman"/>
          <w:sz w:val="24"/>
        </w:rPr>
      </w:pPr>
    </w:p>
    <w:p w14:paraId="11CE90BC" w14:textId="77777777" w:rsidR="004E6A3A" w:rsidRPr="004E6A3A" w:rsidRDefault="004E6A3A" w:rsidP="004E6A3A">
      <w:pPr>
        <w:widowControl w:val="0"/>
        <w:spacing w:before="0" w:after="0"/>
        <w:ind w:left="710"/>
        <w:rPr>
          <w:rFonts w:ascii="Times New Roman" w:hAnsi="Times New Roman"/>
          <w:b/>
          <w:sz w:val="24"/>
          <w:lang w:val="pt-BR"/>
        </w:rPr>
      </w:pPr>
    </w:p>
    <w:p w14:paraId="3C9346B4"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lastRenderedPageBreak/>
        <w:t>Despesas financeiras</w:t>
      </w:r>
    </w:p>
    <w:p w14:paraId="790C2906" w14:textId="77777777" w:rsidR="004E6A3A" w:rsidRPr="004E6A3A" w:rsidRDefault="004E6A3A" w:rsidP="004E6A3A">
      <w:pPr>
        <w:widowControl w:val="0"/>
        <w:tabs>
          <w:tab w:val="left" w:pos="6804"/>
        </w:tabs>
        <w:spacing w:before="0" w:after="0"/>
        <w:ind w:left="709" w:hanging="709"/>
        <w:rPr>
          <w:rFonts w:ascii="Times New Roman" w:hAnsi="Times New Roman" w:cs="Arial"/>
          <w:b/>
          <w:sz w:val="24"/>
          <w:lang w:val="pt-BR"/>
        </w:rPr>
      </w:pPr>
    </w:p>
    <w:p w14:paraId="628ECFE0"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Reflete o ajuste </w:t>
      </w:r>
      <w:r w:rsidRPr="004E6A3A">
        <w:rPr>
          <w:rFonts w:ascii="Times New Roman" w:hAnsi="Times New Roman"/>
          <w:i/>
          <w:sz w:val="24"/>
        </w:rPr>
        <w:t>pro forma</w:t>
      </w:r>
      <w:r w:rsidRPr="004E6A3A">
        <w:rPr>
          <w:rFonts w:ascii="Times New Roman" w:hAnsi="Times New Roman"/>
          <w:sz w:val="24"/>
        </w:rPr>
        <w:t xml:space="preserve"> de despesas financeiras no montante de $ 1.500 para o exercício findo em 31 de dezembro de 20X0, e $ 375 para os trimestres findos em 31 de março de 20X1 e de 20X0, decorrentes dos encargos financeiros relacionados com o endividamento contratado para financiar a aquisição. Os encargos financeiros foram calculados considerando as taxas contratuais fixas de 10% a.a.</w:t>
      </w:r>
    </w:p>
    <w:p w14:paraId="1BC9B897" w14:textId="77777777" w:rsidR="004E6A3A" w:rsidRPr="004E6A3A" w:rsidRDefault="004E6A3A" w:rsidP="004E6A3A">
      <w:pPr>
        <w:widowControl w:val="0"/>
        <w:tabs>
          <w:tab w:val="left" w:pos="6804"/>
        </w:tabs>
        <w:spacing w:before="0" w:after="0"/>
        <w:ind w:left="709" w:hanging="709"/>
        <w:rPr>
          <w:rFonts w:ascii="Times New Roman" w:hAnsi="Times New Roman"/>
          <w:b/>
          <w:sz w:val="22"/>
          <w:szCs w:val="22"/>
          <w:lang w:val="pt-BR"/>
        </w:rPr>
      </w:pPr>
    </w:p>
    <w:p w14:paraId="24BB4822"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Despesa de imposto de renda e contribuição social</w:t>
      </w:r>
    </w:p>
    <w:p w14:paraId="3FCAFA92" w14:textId="77777777" w:rsidR="004E6A3A" w:rsidRPr="004E6A3A" w:rsidRDefault="004E6A3A" w:rsidP="004E6A3A">
      <w:pPr>
        <w:widowControl w:val="0"/>
        <w:tabs>
          <w:tab w:val="left" w:pos="6804"/>
        </w:tabs>
        <w:spacing w:before="0" w:after="0"/>
        <w:ind w:left="709" w:hanging="709"/>
        <w:rPr>
          <w:rFonts w:ascii="Times New Roman" w:hAnsi="Times New Roman" w:cs="Arial"/>
          <w:b/>
          <w:sz w:val="24"/>
          <w:lang w:val="pt-BR"/>
        </w:rPr>
      </w:pPr>
    </w:p>
    <w:p w14:paraId="68FB920C" w14:textId="77777777" w:rsidR="004E6A3A" w:rsidRPr="004E6A3A" w:rsidRDefault="004E6A3A" w:rsidP="004E6A3A">
      <w:pPr>
        <w:widowControl w:val="0"/>
        <w:tabs>
          <w:tab w:val="left" w:pos="6804"/>
        </w:tabs>
        <w:spacing w:before="0" w:after="0"/>
        <w:ind w:left="567" w:hanging="567"/>
        <w:rPr>
          <w:rFonts w:ascii="Times New Roman" w:hAnsi="Times New Roman"/>
          <w:bCs/>
          <w:sz w:val="24"/>
        </w:rPr>
      </w:pPr>
      <w:r w:rsidRPr="004E6A3A">
        <w:rPr>
          <w:rFonts w:cs="Arial"/>
        </w:rPr>
        <w:tab/>
      </w:r>
      <w:r w:rsidRPr="004E6A3A">
        <w:rPr>
          <w:rFonts w:ascii="Times New Roman" w:hAnsi="Times New Roman"/>
          <w:sz w:val="24"/>
        </w:rPr>
        <w:t xml:space="preserve">Corresponde ao reconhecimento dos impactos de imposto de renda e contribuição social calculados às alíquotas previstas pela legislação fiscal vigente de 25% e 9% (34% alíquota combinada), respectivamente, sobre os ajustes </w:t>
      </w:r>
      <w:r w:rsidRPr="004E6A3A">
        <w:rPr>
          <w:rFonts w:ascii="Times New Roman" w:hAnsi="Times New Roman"/>
          <w:i/>
          <w:sz w:val="24"/>
        </w:rPr>
        <w:t>pro forma</w:t>
      </w:r>
      <w:r w:rsidRPr="004E6A3A">
        <w:rPr>
          <w:rFonts w:ascii="Times New Roman" w:hAnsi="Times New Roman"/>
          <w:sz w:val="24"/>
        </w:rPr>
        <w:t xml:space="preserve"> de (c) e (d) </w:t>
      </w:r>
      <w:r w:rsidRPr="004E6A3A">
        <w:rPr>
          <w:rFonts w:ascii="Times New Roman" w:hAnsi="Times New Roman"/>
          <w:bCs/>
          <w:sz w:val="24"/>
        </w:rPr>
        <w:t>anteriormente descritos.</w:t>
      </w:r>
    </w:p>
    <w:p w14:paraId="2C5A7000" w14:textId="286C3877" w:rsidR="00C578D8" w:rsidRPr="004E6A3A" w:rsidRDefault="00C578D8"/>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4B75" w14:textId="77777777" w:rsidR="00EC18B8" w:rsidRDefault="00EC18B8" w:rsidP="0096648A">
      <w:pPr>
        <w:spacing w:before="0" w:after="0"/>
      </w:pPr>
      <w:r>
        <w:separator/>
      </w:r>
    </w:p>
  </w:endnote>
  <w:endnote w:type="continuationSeparator" w:id="0">
    <w:p w14:paraId="0FA30B94" w14:textId="77777777" w:rsidR="00EC18B8" w:rsidRDefault="00EC18B8"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DD0" w14:textId="77777777" w:rsidR="004570AE"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4570AE" w:rsidRDefault="004570A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0"/>
      </w:rPr>
      <w:id w:val="233443539"/>
      <w:docPartObj>
        <w:docPartGallery w:val="Page Numbers (Bottom of Page)"/>
        <w:docPartUnique/>
      </w:docPartObj>
    </w:sdtPr>
    <w:sdtEndPr/>
    <w:sdtContent>
      <w:p w14:paraId="4E8AE55F" w14:textId="1A3C8C3B"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6C6DC1" w:rsidRPr="006C6DC1">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5D84" w14:textId="77777777" w:rsidR="00EC18B8" w:rsidRDefault="00EC18B8" w:rsidP="0096648A">
      <w:pPr>
        <w:spacing w:before="0" w:after="0"/>
      </w:pPr>
      <w:r>
        <w:separator/>
      </w:r>
    </w:p>
  </w:footnote>
  <w:footnote w:type="continuationSeparator" w:id="0">
    <w:p w14:paraId="21A9475E" w14:textId="77777777" w:rsidR="00EC18B8" w:rsidRDefault="00EC18B8"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Pr="0099479D" w:rsidRDefault="0044342F" w:rsidP="00A21437">
    <w:pPr>
      <w:pStyle w:val="Cabealho"/>
      <w:spacing w:before="0" w:after="0"/>
      <w:jc w:val="center"/>
      <w:rPr>
        <w:rFonts w:asciiTheme="minorHAnsi" w:hAnsiTheme="minorHAnsi" w:cstheme="minorHAnsi"/>
        <w:color w:val="4472C4" w:themeColor="accent1"/>
        <w:sz w:val="18"/>
        <w:szCs w:val="18"/>
      </w:rPr>
    </w:pPr>
    <w:hyperlink r:id="rId2" w:history="1">
      <w:r w:rsidR="00E653D2" w:rsidRPr="0099479D">
        <w:rPr>
          <w:rStyle w:val="Hyperlink"/>
          <w:rFonts w:asciiTheme="minorHAnsi" w:hAnsiTheme="minorHAnsi" w:cstheme="minorHAnsi"/>
          <w:color w:val="4472C4" w:themeColor="accent1"/>
          <w:sz w:val="18"/>
          <w:szCs w:val="18"/>
        </w:rPr>
        <w:t>www.gov.br/cvm</w:t>
      </w:r>
    </w:hyperlink>
  </w:p>
  <w:p w14:paraId="18930FD4" w14:textId="041845BD" w:rsidR="004570AE" w:rsidRPr="00A21437" w:rsidRDefault="00362069" w:rsidP="00362069">
    <w:pPr>
      <w:pStyle w:val="Cabealho"/>
      <w:spacing w:before="240" w:after="240"/>
      <w:rPr>
        <w:rFonts w:asciiTheme="minorHAnsi" w:hAnsiTheme="minorHAnsi" w:cstheme="minorHAnsi"/>
      </w:rPr>
    </w:pPr>
    <w:r w:rsidRPr="00362069">
      <w:rPr>
        <w:rFonts w:asciiTheme="minorHAnsi" w:hAnsiTheme="minorHAnsi" w:cstheme="minorHAnsi"/>
        <w:szCs w:val="20"/>
      </w:rPr>
      <w:t>RESOLUÇÃO CVM Nº 15</w:t>
    </w:r>
    <w:r>
      <w:rPr>
        <w:rFonts w:asciiTheme="minorHAnsi" w:hAnsiTheme="minorHAnsi" w:cstheme="minorHAnsi"/>
        <w:szCs w:val="20"/>
      </w:rPr>
      <w:t>1</w:t>
    </w:r>
    <w:r w:rsidRPr="00362069">
      <w:rPr>
        <w:rFonts w:asciiTheme="minorHAnsi" w:hAnsiTheme="minorHAnsi" w:cstheme="minorHAnsi"/>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4570AE" w:rsidRPr="00D77567" w:rsidRDefault="0044342F" w:rsidP="00DF62F3">
    <w:pPr>
      <w:pStyle w:val="Cabealho"/>
      <w:spacing w:before="0" w:after="360"/>
      <w:jc w:val="center"/>
      <w:rPr>
        <w:rFonts w:asciiTheme="minorHAnsi" w:hAnsiTheme="minorHAnsi" w:cstheme="minorHAnsi"/>
        <w:color w:val="4472C4" w:themeColor="accent1"/>
        <w:sz w:val="18"/>
        <w:szCs w:val="18"/>
      </w:rPr>
    </w:pPr>
    <w:hyperlink r:id="rId2" w:history="1">
      <w:r w:rsidR="00E653D2" w:rsidRPr="00D77567">
        <w:rPr>
          <w:rStyle w:val="Hyperlink"/>
          <w:rFonts w:asciiTheme="minorHAnsi" w:hAnsiTheme="minorHAnsi" w:cstheme="minorHAnsi"/>
          <w:color w:val="4472C4" w:themeColor="accent1"/>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1E8157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3" w15:restartNumberingAfterBreak="0">
    <w:nsid w:val="203B1EF8"/>
    <w:multiLevelType w:val="hybridMultilevel"/>
    <w:tmpl w:val="A7CA7634"/>
    <w:lvl w:ilvl="0" w:tplc="960486D6">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2E3C37"/>
    <w:multiLevelType w:val="hybridMultilevel"/>
    <w:tmpl w:val="398894DA"/>
    <w:lvl w:ilvl="0" w:tplc="1B726656">
      <w:start w:val="1"/>
      <w:numFmt w:val="lowerLetter"/>
      <w:lvlText w:val="(%1)"/>
      <w:lvlJc w:val="left"/>
      <w:pPr>
        <w:tabs>
          <w:tab w:val="num" w:pos="1070"/>
        </w:tabs>
        <w:ind w:left="107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40F597E"/>
    <w:multiLevelType w:val="hybridMultilevel"/>
    <w:tmpl w:val="3AA679D8"/>
    <w:lvl w:ilvl="0" w:tplc="B398525C">
      <w:start w:val="1"/>
      <w:numFmt w:val="lowerRoman"/>
      <w:lvlText w:val="%1."/>
      <w:lvlJc w:val="right"/>
      <w:pPr>
        <w:ind w:left="1212" w:hanging="360"/>
      </w:pPr>
      <w:rPr>
        <w:rFonts w:hint="default"/>
        <w:sz w:val="2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 w15:restartNumberingAfterBreak="0">
    <w:nsid w:val="35E554DB"/>
    <w:multiLevelType w:val="hybridMultilevel"/>
    <w:tmpl w:val="85EC1B90"/>
    <w:lvl w:ilvl="0" w:tplc="D5D83B18">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6BD08B6"/>
    <w:multiLevelType w:val="hybridMultilevel"/>
    <w:tmpl w:val="A7CA7634"/>
    <w:lvl w:ilvl="0" w:tplc="960486D6">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1527C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5A942AC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55D5F77"/>
    <w:multiLevelType w:val="hybridMultilevel"/>
    <w:tmpl w:val="398894DA"/>
    <w:lvl w:ilvl="0" w:tplc="1B726656">
      <w:start w:val="1"/>
      <w:numFmt w:val="lowerLetter"/>
      <w:lvlText w:val="(%1)"/>
      <w:lvlJc w:val="left"/>
      <w:pPr>
        <w:tabs>
          <w:tab w:val="num" w:pos="1070"/>
        </w:tabs>
        <w:ind w:left="107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5F34A68"/>
    <w:multiLevelType w:val="hybridMultilevel"/>
    <w:tmpl w:val="3C6C46A0"/>
    <w:lvl w:ilvl="0" w:tplc="862E2C22">
      <w:start w:val="1"/>
      <w:numFmt w:val="lowerLetter"/>
      <w:lvlText w:val="(%1)"/>
      <w:lvlJc w:val="left"/>
      <w:pPr>
        <w:tabs>
          <w:tab w:val="num" w:pos="1070"/>
        </w:tabs>
        <w:ind w:left="1070" w:hanging="360"/>
      </w:pPr>
      <w:rPr>
        <w:rFonts w:hint="default"/>
        <w:b w:val="0"/>
        <w:i w:val="0"/>
      </w:rPr>
    </w:lvl>
    <w:lvl w:ilvl="1" w:tplc="960486D6">
      <w:start w:val="1"/>
      <w:numFmt w:val="lowerRoman"/>
      <w:lvlText w:val="(%2) "/>
      <w:lvlJc w:val="center"/>
      <w:pPr>
        <w:tabs>
          <w:tab w:val="num" w:pos="1920"/>
        </w:tabs>
        <w:ind w:left="19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2007246807">
    <w:abstractNumId w:val="2"/>
  </w:num>
  <w:num w:numId="2" w16cid:durableId="1560746842">
    <w:abstractNumId w:val="11"/>
  </w:num>
  <w:num w:numId="3" w16cid:durableId="2120711119">
    <w:abstractNumId w:val="1"/>
  </w:num>
  <w:num w:numId="4" w16cid:durableId="1937441965">
    <w:abstractNumId w:val="9"/>
  </w:num>
  <w:num w:numId="5" w16cid:durableId="14238352">
    <w:abstractNumId w:val="8"/>
  </w:num>
  <w:num w:numId="6" w16cid:durableId="607392773">
    <w:abstractNumId w:val="7"/>
  </w:num>
  <w:num w:numId="7" w16cid:durableId="1377047945">
    <w:abstractNumId w:val="3"/>
  </w:num>
  <w:num w:numId="8" w16cid:durableId="82146656">
    <w:abstractNumId w:val="5"/>
  </w:num>
  <w:num w:numId="9" w16cid:durableId="1866406712">
    <w:abstractNumId w:val="10"/>
  </w:num>
  <w:num w:numId="10" w16cid:durableId="1776512577">
    <w:abstractNumId w:val="4"/>
  </w:num>
  <w:num w:numId="11" w16cid:durableId="209193281">
    <w:abstractNumId w:val="6"/>
  </w:num>
  <w:num w:numId="12" w16cid:durableId="15291764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8A"/>
    <w:rsid w:val="00066EE2"/>
    <w:rsid w:val="00253D56"/>
    <w:rsid w:val="00264A82"/>
    <w:rsid w:val="00273211"/>
    <w:rsid w:val="00275BD2"/>
    <w:rsid w:val="00282990"/>
    <w:rsid w:val="002A4CEC"/>
    <w:rsid w:val="002D465F"/>
    <w:rsid w:val="00362069"/>
    <w:rsid w:val="0044342F"/>
    <w:rsid w:val="004570AE"/>
    <w:rsid w:val="004E6A3A"/>
    <w:rsid w:val="00576497"/>
    <w:rsid w:val="00577B27"/>
    <w:rsid w:val="005D7141"/>
    <w:rsid w:val="006561BB"/>
    <w:rsid w:val="006649D0"/>
    <w:rsid w:val="00682C68"/>
    <w:rsid w:val="006C43FE"/>
    <w:rsid w:val="006C6DC1"/>
    <w:rsid w:val="006D6C2E"/>
    <w:rsid w:val="007E2595"/>
    <w:rsid w:val="00824ACF"/>
    <w:rsid w:val="0084434F"/>
    <w:rsid w:val="00957F0A"/>
    <w:rsid w:val="0096648A"/>
    <w:rsid w:val="0099479D"/>
    <w:rsid w:val="009D3457"/>
    <w:rsid w:val="00A21437"/>
    <w:rsid w:val="00A92033"/>
    <w:rsid w:val="00AA5CA9"/>
    <w:rsid w:val="00AB3649"/>
    <w:rsid w:val="00B6591A"/>
    <w:rsid w:val="00C578D8"/>
    <w:rsid w:val="00C72039"/>
    <w:rsid w:val="00CF08C5"/>
    <w:rsid w:val="00CF424B"/>
    <w:rsid w:val="00D30907"/>
    <w:rsid w:val="00D410C6"/>
    <w:rsid w:val="00D77567"/>
    <w:rsid w:val="00DD2F82"/>
    <w:rsid w:val="00DF62F3"/>
    <w:rsid w:val="00E653D2"/>
    <w:rsid w:val="00EB53D1"/>
    <w:rsid w:val="00EC18B8"/>
    <w:rsid w:val="00F51805"/>
    <w:rsid w:val="00F727B9"/>
    <w:rsid w:val="00FC3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MenoPendente1">
    <w:name w:val="Menção Pendente1"/>
    <w:basedOn w:val="Fontepargpadro"/>
    <w:uiPriority w:val="99"/>
    <w:semiHidden/>
    <w:unhideWhenUsed/>
    <w:rsid w:val="00E653D2"/>
    <w:rPr>
      <w:color w:val="605E5C"/>
      <w:shd w:val="clear" w:color="auto" w:fill="E1DFDD"/>
    </w:rPr>
  </w:style>
  <w:style w:type="numbering" w:customStyle="1" w:styleId="Semlista1">
    <w:name w:val="Sem lista1"/>
    <w:next w:val="Semlista"/>
    <w:uiPriority w:val="99"/>
    <w:semiHidden/>
    <w:unhideWhenUsed/>
    <w:rsid w:val="004E6A3A"/>
  </w:style>
  <w:style w:type="paragraph" w:customStyle="1" w:styleId="Recuonormal2">
    <w:name w:val="Recuo normal2"/>
    <w:basedOn w:val="Normal"/>
    <w:rsid w:val="004E6A3A"/>
    <w:pPr>
      <w:spacing w:before="0" w:after="0"/>
      <w:ind w:left="720"/>
    </w:pPr>
    <w:rPr>
      <w:rFonts w:ascii="Times New Roman" w:hAnsi="Times New Roman"/>
      <w:sz w:val="22"/>
      <w:szCs w:val="20"/>
      <w:lang w:val="pt-BR" w:eastAsia="en-US"/>
    </w:rPr>
  </w:style>
  <w:style w:type="paragraph" w:customStyle="1" w:styleId="Normal2">
    <w:name w:val="Normal2"/>
    <w:basedOn w:val="Normal"/>
    <w:rsid w:val="004E6A3A"/>
    <w:pPr>
      <w:spacing w:before="100" w:beforeAutospacing="1" w:after="100" w:afterAutospacing="1"/>
      <w:jc w:val="left"/>
    </w:pPr>
    <w:rPr>
      <w:rFonts w:ascii="Times New Roman" w:eastAsia="SimSun" w:hAnsi="Times New Roman"/>
      <w:sz w:val="24"/>
      <w:lang w:val="en-US" w:eastAsia="ko-KR"/>
    </w:rPr>
  </w:style>
  <w:style w:type="paragraph" w:styleId="Reviso">
    <w:name w:val="Revision"/>
    <w:hidden/>
    <w:uiPriority w:val="99"/>
    <w:semiHidden/>
    <w:rsid w:val="004E6A3A"/>
    <w:pPr>
      <w:spacing w:after="0" w:line="240" w:lineRule="auto"/>
    </w:pPr>
    <w:rPr>
      <w:rFonts w:ascii="Arial" w:eastAsia="Times New Roman" w:hAnsi="Arial" w:cs="Times New Roman"/>
      <w:sz w:val="20"/>
      <w:szCs w:val="24"/>
      <w:lang w:val="pt-PT" w:eastAsia="pt-BR"/>
    </w:rPr>
  </w:style>
  <w:style w:type="table" w:customStyle="1" w:styleId="Tabelacomgrade1">
    <w:name w:val="Tabela com grade1"/>
    <w:basedOn w:val="Tabelanormal"/>
    <w:next w:val="Tabelacomgrade"/>
    <w:rsid w:val="004E6A3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normal">
    <w:name w:val="knormal"/>
    <w:basedOn w:val="Normal"/>
    <w:rsid w:val="004E6A3A"/>
    <w:pPr>
      <w:spacing w:before="100" w:beforeAutospacing="1" w:after="100" w:afterAutospacing="1" w:line="285" w:lineRule="atLeast"/>
      <w:jc w:val="left"/>
    </w:pPr>
    <w:rPr>
      <w:rFonts w:cs="Arial"/>
      <w:color w:val="000000"/>
      <w:szCs w:val="20"/>
      <w:lang w:val="en-US" w:eastAsia="en-US"/>
    </w:rPr>
  </w:style>
  <w:style w:type="paragraph" w:customStyle="1" w:styleId="kheading1">
    <w:name w:val="kheading1"/>
    <w:basedOn w:val="Normal"/>
    <w:rsid w:val="004E6A3A"/>
    <w:pPr>
      <w:spacing w:before="100" w:beforeAutospacing="1" w:after="100" w:afterAutospacing="1" w:line="345" w:lineRule="atLeast"/>
      <w:jc w:val="left"/>
    </w:pPr>
    <w:rPr>
      <w:rFonts w:cs="Arial"/>
      <w:sz w:val="33"/>
      <w:szCs w:val="33"/>
      <w:lang w:val="en-US" w:eastAsia="en-US"/>
    </w:rPr>
  </w:style>
  <w:style w:type="paragraph" w:customStyle="1" w:styleId="PargrafodaLista1">
    <w:name w:val="Parágrafo da Lista1"/>
    <w:basedOn w:val="Normal"/>
    <w:uiPriority w:val="34"/>
    <w:qFormat/>
    <w:rsid w:val="004E6A3A"/>
    <w:pPr>
      <w:spacing w:before="0" w:after="0"/>
      <w:ind w:left="720"/>
      <w:contextualSpacing/>
      <w:jc w:val="left"/>
    </w:pPr>
    <w:rPr>
      <w:rFonts w:ascii="Times New Roman" w:hAnsi="Times New Roman"/>
      <w:sz w:val="24"/>
      <w:lang w:val="en-US" w:eastAsia="en-US"/>
    </w:rPr>
  </w:style>
  <w:style w:type="paragraph" w:customStyle="1" w:styleId="NormaAlterada">
    <w:name w:val="Norma Alterada"/>
    <w:basedOn w:val="Normal"/>
    <w:qFormat/>
    <w:rsid w:val="002D465F"/>
    <w:pPr>
      <w:tabs>
        <w:tab w:val="left" w:leader="dot" w:pos="5103"/>
      </w:tabs>
      <w:spacing w:line="312" w:lineRule="auto"/>
      <w:ind w:left="567"/>
    </w:pPr>
    <w:rPr>
      <w:rFonts w:ascii="Calibri" w:eastAsia="Calibri" w:hAnsi="Calibri" w:cs="Calibri"/>
      <w:sz w:val="24"/>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DD310-6C79-4F51-9074-A3396AD7FEDE}">
  <ds:schemaRefs>
    <ds:schemaRef ds:uri="http://schemas.openxmlformats.org/officeDocument/2006/bibliography"/>
  </ds:schemaRefs>
</ds:datastoreItem>
</file>

<file path=customXml/itemProps2.xml><?xml version="1.0" encoding="utf-8"?>
<ds:datastoreItem xmlns:ds="http://schemas.openxmlformats.org/officeDocument/2006/customXml" ds:itemID="{529D4B0B-C1A7-4C76-BC96-52025B45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02af286-b63d-4051-91f4-2a3db7e26a9f"/>
    <ds:schemaRef ds:uri="f007d275-fe71-4d9d-b733-955bb29c3f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6116</Words>
  <Characters>33030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151, DE 15 DE JUNHO DE 2022</dc:title>
  <dc:subject/>
  <dc:creator>CVM</dc:creator>
  <cp:keywords/>
  <dc:description/>
  <cp:lastModifiedBy>Renata Dos Santos Leitão</cp:lastModifiedBy>
  <cp:revision>12</cp:revision>
  <cp:lastPrinted>2022-04-14T12:38:00Z</cp:lastPrinted>
  <dcterms:created xsi:type="dcterms:W3CDTF">2021-07-21T15:16:00Z</dcterms:created>
  <dcterms:modified xsi:type="dcterms:W3CDTF">2023-12-01T21:01:00Z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