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BF8C" w14:textId="212FCB63" w:rsidR="0022560F" w:rsidRPr="00302BB0" w:rsidRDefault="0022560F" w:rsidP="00056580">
      <w:pPr>
        <w:pStyle w:val="TtulodaResoluo"/>
      </w:pPr>
      <w:bookmarkStart w:id="0" w:name="_DV_M414"/>
      <w:bookmarkStart w:id="1" w:name="_DV_M415"/>
      <w:bookmarkEnd w:id="0"/>
      <w:bookmarkEnd w:id="1"/>
      <w:r w:rsidRPr="00056580">
        <w:rPr>
          <w:rFonts w:asciiTheme="minorHAnsi" w:hAnsiTheme="minorHAnsi" w:cstheme="minorHAnsi"/>
        </w:rPr>
        <w:t>RESOLUÇÃO</w:t>
      </w:r>
      <w:r w:rsidRPr="00302BB0">
        <w:t xml:space="preserve"> CVM Nº </w:t>
      </w:r>
      <w:r w:rsidR="00DF37D1" w:rsidRPr="00302BB0">
        <w:t>159</w:t>
      </w:r>
      <w:r w:rsidRPr="00302BB0">
        <w:t>, DE</w:t>
      </w:r>
      <w:bookmarkStart w:id="2" w:name="_GoBack"/>
      <w:bookmarkEnd w:id="2"/>
      <w:r w:rsidRPr="00302BB0">
        <w:t xml:space="preserve"> </w:t>
      </w:r>
      <w:r w:rsidR="001A4B67">
        <w:t>8</w:t>
      </w:r>
      <w:r w:rsidRPr="00302BB0">
        <w:t xml:space="preserve"> DE </w:t>
      </w:r>
      <w:r w:rsidR="00DF37D1" w:rsidRPr="00302BB0">
        <w:t>JULHO</w:t>
      </w:r>
      <w:r w:rsidRPr="00302BB0">
        <w:t xml:space="preserve"> DE 2022</w:t>
      </w:r>
    </w:p>
    <w:p w14:paraId="18C31F80" w14:textId="0D890EAD" w:rsidR="0022560F" w:rsidRPr="00056580" w:rsidRDefault="0022560F" w:rsidP="00DF37D1">
      <w:pPr>
        <w:pStyle w:val="Ementa"/>
        <w:rPr>
          <w:iCs/>
        </w:rPr>
      </w:pPr>
      <w:r w:rsidRPr="00056580">
        <w:rPr>
          <w:iCs/>
        </w:rPr>
        <w:t>Altera a</w:t>
      </w:r>
      <w:r w:rsidR="00DF37D1" w:rsidRPr="00056580">
        <w:rPr>
          <w:iCs/>
        </w:rPr>
        <w:t xml:space="preserve"> Resolução</w:t>
      </w:r>
      <w:r w:rsidRPr="00056580">
        <w:rPr>
          <w:iCs/>
        </w:rPr>
        <w:t xml:space="preserve"> CVM nº</w:t>
      </w:r>
      <w:r w:rsidR="00302BB0" w:rsidRPr="00056580">
        <w:rPr>
          <w:iCs/>
        </w:rPr>
        <w:t xml:space="preserve"> </w:t>
      </w:r>
      <w:r w:rsidR="00DF37D1" w:rsidRPr="00056580">
        <w:rPr>
          <w:iCs/>
        </w:rPr>
        <w:t>24</w:t>
      </w:r>
      <w:r w:rsidRPr="00056580">
        <w:rPr>
          <w:iCs/>
        </w:rPr>
        <w:t>,</w:t>
      </w:r>
      <w:r w:rsidR="00DF37D1" w:rsidRPr="00056580">
        <w:rPr>
          <w:iCs/>
        </w:rPr>
        <w:t xml:space="preserve"> de 5 de março de 2021</w:t>
      </w:r>
      <w:r w:rsidRPr="00056580">
        <w:rPr>
          <w:iCs/>
        </w:rPr>
        <w:t xml:space="preserve"> </w:t>
      </w:r>
      <w:r w:rsidR="00DF37D1" w:rsidRPr="00056580">
        <w:rPr>
          <w:iCs/>
        </w:rPr>
        <w:t xml:space="preserve">e a Resolução CVM </w:t>
      </w:r>
      <w:r w:rsidR="00DF37D1" w:rsidRPr="00056580">
        <w:rPr>
          <w:rFonts w:asciiTheme="minorHAnsi" w:hAnsiTheme="minorHAnsi" w:cstheme="minorHAnsi"/>
        </w:rPr>
        <w:t>nº</w:t>
      </w:r>
      <w:r w:rsidR="00302BB0" w:rsidRPr="00056580">
        <w:rPr>
          <w:iCs/>
        </w:rPr>
        <w:t xml:space="preserve"> </w:t>
      </w:r>
      <w:r w:rsidR="00DF37D1" w:rsidRPr="00056580">
        <w:rPr>
          <w:iCs/>
        </w:rPr>
        <w:t>47, de 31 de agosto de 2021.</w:t>
      </w:r>
    </w:p>
    <w:p w14:paraId="109C297A" w14:textId="58B71341" w:rsidR="0022560F" w:rsidRPr="00302BB0" w:rsidRDefault="0022560F" w:rsidP="00D44E7C">
      <w:r w:rsidRPr="00302BB0">
        <w:t xml:space="preserve">O </w:t>
      </w:r>
      <w:r w:rsidRPr="00302BB0">
        <w:rPr>
          <w:b/>
        </w:rPr>
        <w:t>PRESIDENTE DA COMISSÃO DE VALORES MOBILIÁRIOS – CVM</w:t>
      </w:r>
      <w:r w:rsidRPr="00302BB0">
        <w:t xml:space="preserve"> torna público que o Colegiado, em reunião realizada </w:t>
      </w:r>
      <w:r w:rsidR="006712E5">
        <w:t>em 5 de julho de 2022</w:t>
      </w:r>
      <w:r w:rsidRPr="00302BB0">
        <w:t xml:space="preserve">, com </w:t>
      </w:r>
      <w:r w:rsidRPr="00056580">
        <w:rPr>
          <w:rFonts w:asciiTheme="minorHAnsi" w:eastAsia="Times New Roman" w:hAnsiTheme="minorHAnsi" w:cstheme="minorHAnsi"/>
          <w:lang w:eastAsia="pt-BR"/>
        </w:rPr>
        <w:t>fundamento</w:t>
      </w:r>
      <w:r w:rsidRPr="00302BB0">
        <w:t xml:space="preserve"> no art. 6º do Decreto nº 8.965, de 19 de janeiro de 2017, no § 7º do art.</w:t>
      </w:r>
      <w:r w:rsidR="006712E5">
        <w:t xml:space="preserve"> </w:t>
      </w:r>
      <w:r w:rsidRPr="00302BB0">
        <w:t xml:space="preserve">6º da Lei nº 6.385, de 7 de </w:t>
      </w:r>
      <w:r w:rsidRPr="00056580">
        <w:rPr>
          <w:rFonts w:asciiTheme="minorHAnsi" w:hAnsiTheme="minorHAnsi"/>
        </w:rPr>
        <w:t>dezembro</w:t>
      </w:r>
      <w:r w:rsidRPr="00302BB0">
        <w:t xml:space="preserve"> de 1976 e no art. 6º da Resolução CVM nº 24, de 5 de março de 2021, </w:t>
      </w:r>
      <w:r w:rsidRPr="00302BB0">
        <w:rPr>
          <w:b/>
          <w:bCs/>
        </w:rPr>
        <w:t>APROVOU</w:t>
      </w:r>
      <w:r w:rsidRPr="00302BB0">
        <w:t xml:space="preserve"> a seguinte Resolução:</w:t>
      </w:r>
    </w:p>
    <w:p w14:paraId="5D66022C" w14:textId="77777777" w:rsidR="00DF37D1" w:rsidRPr="00302BB0" w:rsidRDefault="00DF37D1" w:rsidP="00D44E7C">
      <w:r w:rsidRPr="00302BB0">
        <w:t>Art. 1</w:t>
      </w:r>
      <w:proofErr w:type="gramStart"/>
      <w:r w:rsidRPr="00302BB0">
        <w:t>º  O</w:t>
      </w:r>
      <w:proofErr w:type="gramEnd"/>
      <w:r w:rsidRPr="00302BB0">
        <w:t xml:space="preserve"> Anexo I da Resolução CVM nº 24, de 5 de março de 2021, passa a vigorar com a seguinte redação:</w:t>
      </w:r>
    </w:p>
    <w:p w14:paraId="2D6E3AEC" w14:textId="004A3016" w:rsidR="00DF37D1" w:rsidRPr="00302BB0" w:rsidRDefault="00DF37D1" w:rsidP="00DF37D1">
      <w:r w:rsidRPr="00302BB0">
        <w:t>“Art. 21. .............................................................</w:t>
      </w:r>
    </w:p>
    <w:p w14:paraId="78D7454D" w14:textId="77777777" w:rsidR="00DF37D1" w:rsidRPr="00302BB0" w:rsidRDefault="00DF37D1" w:rsidP="00DF37D1">
      <w:r w:rsidRPr="00302BB0">
        <w:t>...........................................................................</w:t>
      </w:r>
    </w:p>
    <w:p w14:paraId="758A8571" w14:textId="70B0F655" w:rsidR="00DF37D1" w:rsidRPr="00302BB0" w:rsidRDefault="00CC16A1" w:rsidP="00DF37D1">
      <w:pPr>
        <w:ind w:left="567" w:firstLine="0"/>
      </w:pPr>
      <w:r w:rsidRPr="00302BB0">
        <w:t>III – controlar a frequência, verificar os requisitos para a autorização de horário especial sem redução de carga horária e manter o cadastro e a documentação dos servidores, registrando sua situação funcional desde o ingresso até seu desligamento;</w:t>
      </w:r>
    </w:p>
    <w:p w14:paraId="5E2E4499" w14:textId="13404062" w:rsidR="00DF37D1" w:rsidRPr="00302BB0" w:rsidRDefault="00DF37D1" w:rsidP="00DF37D1">
      <w:pPr>
        <w:rPr>
          <w:rStyle w:val="eop"/>
        </w:rPr>
      </w:pPr>
      <w:r w:rsidRPr="00302BB0">
        <w:rPr>
          <w:rFonts w:eastAsia="Times New Roman"/>
          <w:lang w:eastAsia="pt-BR"/>
        </w:rPr>
        <w:t>..........................................................................”</w:t>
      </w:r>
      <w:r w:rsidR="00302BB0">
        <w:rPr>
          <w:rFonts w:eastAsia="Times New Roman"/>
          <w:lang w:eastAsia="pt-BR"/>
        </w:rPr>
        <w:t xml:space="preserve"> </w:t>
      </w:r>
      <w:r w:rsidRPr="00302BB0">
        <w:rPr>
          <w:rStyle w:val="eop"/>
        </w:rPr>
        <w:t>(NR)</w:t>
      </w:r>
    </w:p>
    <w:p w14:paraId="300A87DC" w14:textId="5DB93E45" w:rsidR="00DF37D1" w:rsidRPr="00302BB0" w:rsidRDefault="00DF37D1" w:rsidP="00DF37D1">
      <w:pPr>
        <w:rPr>
          <w:rFonts w:eastAsia="Times New Roman"/>
          <w:lang w:eastAsia="pt-BR"/>
        </w:rPr>
      </w:pPr>
      <w:r w:rsidRPr="00302BB0">
        <w:t xml:space="preserve">“Art. 44. </w:t>
      </w:r>
      <w:r w:rsidRPr="00302BB0">
        <w:rPr>
          <w:rFonts w:eastAsia="Times New Roman"/>
          <w:lang w:eastAsia="pt-BR"/>
        </w:rPr>
        <w:t>.............................................................</w:t>
      </w:r>
    </w:p>
    <w:p w14:paraId="1F0ADA71" w14:textId="77777777" w:rsidR="00DF37D1" w:rsidRPr="00302BB0" w:rsidRDefault="00DF37D1" w:rsidP="00DF37D1">
      <w:pPr>
        <w:rPr>
          <w:rFonts w:eastAsia="Times New Roman"/>
          <w:lang w:eastAsia="pt-BR"/>
        </w:rPr>
      </w:pPr>
      <w:r w:rsidRPr="00302BB0">
        <w:rPr>
          <w:rFonts w:eastAsia="Times New Roman"/>
          <w:lang w:eastAsia="pt-BR"/>
        </w:rPr>
        <w:t>...........................................................................</w:t>
      </w:r>
    </w:p>
    <w:p w14:paraId="7E6ADA84" w14:textId="77777777" w:rsidR="00DF37D1" w:rsidRPr="00302BB0" w:rsidRDefault="00DF37D1" w:rsidP="00112BC2">
      <w:pPr>
        <w:pStyle w:val="NormaAlterada"/>
      </w:pPr>
      <w:r w:rsidRPr="00302BB0">
        <w:t xml:space="preserve">III – atuar no </w:t>
      </w:r>
      <w:r w:rsidRPr="00112BC2">
        <w:t>aprimoramento</w:t>
      </w:r>
      <w:r w:rsidRPr="00302BB0">
        <w:t xml:space="preserve"> das bases de dados da CVM, no desenvolvimento de técnicas de investigação, assim como em outras atividades aprovadas pelo Comitê de Gestão de Riscos da CVM; </w:t>
      </w:r>
    </w:p>
    <w:p w14:paraId="644E065E" w14:textId="026A8473" w:rsidR="00DF37D1" w:rsidRPr="00302BB0" w:rsidRDefault="00DF37D1" w:rsidP="00112BC2">
      <w:pPr>
        <w:pStyle w:val="NormaAlterada"/>
      </w:pPr>
      <w:r w:rsidRPr="00302BB0">
        <w:t xml:space="preserve">IV – </w:t>
      </w:r>
      <w:proofErr w:type="gramStart"/>
      <w:r w:rsidRPr="00302BB0">
        <w:t>promover</w:t>
      </w:r>
      <w:proofErr w:type="gramEnd"/>
      <w:r w:rsidRPr="00302BB0">
        <w:t xml:space="preserve"> a cultura de </w:t>
      </w:r>
      <w:r w:rsidRPr="00112BC2">
        <w:t>análise</w:t>
      </w:r>
      <w:r w:rsidRPr="00302BB0">
        <w:t xml:space="preserve"> e ciência de dados, bem como métodos, técnicas e tecnologias relacionadas ao tema, inclusive por meio do desenvolvimento de soluções; e</w:t>
      </w:r>
    </w:p>
    <w:p w14:paraId="20572D46" w14:textId="1A3F8E3B" w:rsidR="00DF37D1" w:rsidRPr="00302BB0" w:rsidRDefault="00DF37D1" w:rsidP="00112BC2">
      <w:pPr>
        <w:pStyle w:val="NormaAlterada"/>
      </w:pPr>
      <w:r w:rsidRPr="00302BB0">
        <w:t xml:space="preserve">V – exercer outras atividades </w:t>
      </w:r>
      <w:proofErr w:type="gramStart"/>
      <w:r w:rsidRPr="00112BC2">
        <w:t>correlatas</w:t>
      </w:r>
      <w:r w:rsidRPr="00302BB0">
        <w:t>.”</w:t>
      </w:r>
      <w:proofErr w:type="gramEnd"/>
      <w:r w:rsidR="00302BB0">
        <w:t xml:space="preserve"> </w:t>
      </w:r>
      <w:r w:rsidRPr="00302BB0">
        <w:t>(NR)</w:t>
      </w:r>
    </w:p>
    <w:p w14:paraId="4B70AA33" w14:textId="77777777" w:rsidR="00DF37D1" w:rsidRPr="00302BB0" w:rsidRDefault="00DF37D1" w:rsidP="00DF37D1">
      <w:pPr>
        <w:rPr>
          <w:rFonts w:eastAsia="Times New Roman"/>
          <w:lang w:eastAsia="pt-BR"/>
        </w:rPr>
      </w:pPr>
      <w:r w:rsidRPr="00302BB0">
        <w:t xml:space="preserve">“Art. 63. </w:t>
      </w:r>
      <w:r w:rsidRPr="00302BB0">
        <w:rPr>
          <w:rFonts w:eastAsia="Times New Roman"/>
          <w:lang w:eastAsia="pt-BR"/>
        </w:rPr>
        <w:t>...........................................................</w:t>
      </w:r>
    </w:p>
    <w:p w14:paraId="3C3E4337" w14:textId="77777777" w:rsidR="00DF37D1" w:rsidRPr="00302BB0" w:rsidRDefault="00DF37D1" w:rsidP="00DF37D1">
      <w:pPr>
        <w:rPr>
          <w:rFonts w:eastAsia="Times New Roman"/>
          <w:lang w:eastAsia="pt-BR"/>
        </w:rPr>
      </w:pPr>
      <w:r w:rsidRPr="00302BB0">
        <w:rPr>
          <w:rFonts w:eastAsia="Times New Roman"/>
          <w:lang w:eastAsia="pt-BR"/>
        </w:rPr>
        <w:t>..........................................................................</w:t>
      </w:r>
    </w:p>
    <w:p w14:paraId="3BA562E8" w14:textId="77777777" w:rsidR="00DF37D1" w:rsidRPr="00302BB0" w:rsidRDefault="00DF37D1" w:rsidP="00DF37D1">
      <w:pPr>
        <w:pStyle w:val="NormaAlterada"/>
      </w:pPr>
      <w:r w:rsidRPr="00302BB0">
        <w:t xml:space="preserve">IV – </w:t>
      </w:r>
      <w:proofErr w:type="gramStart"/>
      <w:r w:rsidRPr="00302BB0">
        <w:t>estabelecer</w:t>
      </w:r>
      <w:proofErr w:type="gramEnd"/>
      <w:r w:rsidRPr="00302BB0">
        <w:t xml:space="preserve"> diretrizes técnicas sobre a produção, o processamento, o uso, a disseminação, o armazenamento e a retenção de dados; </w:t>
      </w:r>
    </w:p>
    <w:p w14:paraId="52D03486" w14:textId="77777777" w:rsidR="00DF37D1" w:rsidRPr="00302BB0" w:rsidRDefault="00DF37D1" w:rsidP="00DF37D1">
      <w:pPr>
        <w:pStyle w:val="NormaAlterada"/>
      </w:pPr>
      <w:r w:rsidRPr="00302BB0">
        <w:lastRenderedPageBreak/>
        <w:t xml:space="preserve">V – </w:t>
      </w:r>
      <w:proofErr w:type="gramStart"/>
      <w:r w:rsidRPr="00302BB0">
        <w:t>auxiliar</w:t>
      </w:r>
      <w:proofErr w:type="gramEnd"/>
      <w:r w:rsidRPr="00302BB0">
        <w:t xml:space="preserve"> na elaboração de normativos em assuntos relacionados a transmissão e recepção de dados; e</w:t>
      </w:r>
    </w:p>
    <w:p w14:paraId="187BD525" w14:textId="22F2A600" w:rsidR="00DF37D1" w:rsidRPr="00302BB0" w:rsidRDefault="00DF37D1" w:rsidP="00DF37D1">
      <w:pPr>
        <w:pStyle w:val="NormaAlterada"/>
      </w:pPr>
      <w:r w:rsidRPr="00302BB0">
        <w:t xml:space="preserve">VI – exercer outras atividades </w:t>
      </w:r>
      <w:proofErr w:type="gramStart"/>
      <w:r w:rsidRPr="00302BB0">
        <w:t>correlatas.”</w:t>
      </w:r>
      <w:proofErr w:type="gramEnd"/>
      <w:r w:rsidR="00302BB0">
        <w:t xml:space="preserve"> </w:t>
      </w:r>
      <w:r w:rsidRPr="00302BB0">
        <w:t>(NR)</w:t>
      </w:r>
    </w:p>
    <w:p w14:paraId="61ACA576" w14:textId="77777777" w:rsidR="00DF37D1" w:rsidRPr="00302BB0" w:rsidRDefault="00DF37D1" w:rsidP="00DF37D1">
      <w:pPr>
        <w:pStyle w:val="NormaAlterada"/>
      </w:pPr>
      <w:r w:rsidRPr="00302BB0">
        <w:t>“Art. 75. ...........................................................</w:t>
      </w:r>
    </w:p>
    <w:p w14:paraId="37548279" w14:textId="77777777" w:rsidR="00DF37D1" w:rsidRPr="00302BB0" w:rsidRDefault="00DF37D1" w:rsidP="00DF37D1">
      <w:pPr>
        <w:pStyle w:val="NormaAlterada"/>
      </w:pPr>
      <w:r w:rsidRPr="00302BB0">
        <w:t>..........................................................................</w:t>
      </w:r>
    </w:p>
    <w:p w14:paraId="401E374C" w14:textId="77777777" w:rsidR="00DF37D1" w:rsidRPr="00302BB0" w:rsidRDefault="00DF37D1" w:rsidP="00DF37D1">
      <w:pPr>
        <w:pStyle w:val="NormaAlterada"/>
        <w:rPr>
          <w:rStyle w:val="eop"/>
        </w:rPr>
      </w:pPr>
      <w:r w:rsidRPr="00302BB0">
        <w:t xml:space="preserve">III – </w:t>
      </w:r>
      <w:r w:rsidRPr="00302BB0">
        <w:rPr>
          <w:rStyle w:val="normaltextrun"/>
        </w:rPr>
        <w:t>operacionalizar os procedimentos relacionados a multas cominatórias; e</w:t>
      </w:r>
    </w:p>
    <w:p w14:paraId="623C2231" w14:textId="51D722E5" w:rsidR="00DF37D1" w:rsidRPr="00302BB0" w:rsidRDefault="00DF37D1" w:rsidP="00DF37D1">
      <w:pPr>
        <w:rPr>
          <w:rStyle w:val="eop"/>
        </w:rPr>
      </w:pPr>
      <w:r w:rsidRPr="00302BB0">
        <w:rPr>
          <w:rFonts w:eastAsia="Times New Roman"/>
          <w:lang w:eastAsia="pt-BR"/>
        </w:rPr>
        <w:t>..........................................................................”</w:t>
      </w:r>
      <w:r w:rsidR="00302BB0">
        <w:rPr>
          <w:rFonts w:eastAsia="Times New Roman"/>
          <w:lang w:eastAsia="pt-BR"/>
        </w:rPr>
        <w:t xml:space="preserve"> </w:t>
      </w:r>
      <w:r w:rsidRPr="00302BB0">
        <w:rPr>
          <w:rStyle w:val="eop"/>
        </w:rPr>
        <w:t>(NR)</w:t>
      </w:r>
    </w:p>
    <w:p w14:paraId="37F8ABDC" w14:textId="77777777" w:rsidR="00DF37D1" w:rsidRPr="00302BB0" w:rsidRDefault="00DF37D1" w:rsidP="00DF37D1">
      <w:pPr>
        <w:pStyle w:val="NormaAlterada"/>
      </w:pPr>
      <w:r w:rsidRPr="00302BB0">
        <w:t>“Art. 80. ...........................................................</w:t>
      </w:r>
    </w:p>
    <w:p w14:paraId="59E5ECA3" w14:textId="77777777" w:rsidR="00DF37D1" w:rsidRPr="00302BB0" w:rsidRDefault="00DF37D1" w:rsidP="00DF37D1">
      <w:pPr>
        <w:pStyle w:val="NormaAlterada"/>
      </w:pPr>
      <w:r w:rsidRPr="00302BB0">
        <w:t>..........................................................................</w:t>
      </w:r>
    </w:p>
    <w:p w14:paraId="64B4219F" w14:textId="2DFDD1F6" w:rsidR="00DF37D1" w:rsidRPr="00302BB0" w:rsidRDefault="00DF37D1" w:rsidP="00112BC2">
      <w:pPr>
        <w:pStyle w:val="NormaAlterada"/>
        <w:rPr>
          <w:rStyle w:val="normaltextrun"/>
        </w:rPr>
      </w:pPr>
      <w:r w:rsidRPr="00302BB0">
        <w:t xml:space="preserve">IX – </w:t>
      </w:r>
      <w:proofErr w:type="gramStart"/>
      <w:r w:rsidRPr="00302BB0">
        <w:rPr>
          <w:rStyle w:val="normaltextrun"/>
        </w:rPr>
        <w:t>autorizar</w:t>
      </w:r>
      <w:proofErr w:type="gramEnd"/>
      <w:r w:rsidRPr="00302BB0">
        <w:rPr>
          <w:rStyle w:val="normaltextrun"/>
        </w:rPr>
        <w:t xml:space="preserve"> despesas, solicitar remanejamento das contas bancárias, assinar acordos ou co</w:t>
      </w:r>
      <w:r w:rsidR="00155CF0" w:rsidRPr="00302BB0">
        <w:rPr>
          <w:rStyle w:val="normaltextrun"/>
        </w:rPr>
        <w:t>nvênios de natureza operacional</w:t>
      </w:r>
      <w:r w:rsidRPr="00302BB0">
        <w:rPr>
          <w:rStyle w:val="normaltextrun"/>
        </w:rPr>
        <w:t xml:space="preserve">, bem como, mediante </w:t>
      </w:r>
      <w:r w:rsidRPr="00112BC2">
        <w:rPr>
          <w:rStyle w:val="normaltextrun"/>
        </w:rPr>
        <w:t>despacho</w:t>
      </w:r>
      <w:r w:rsidRPr="00302BB0">
        <w:rPr>
          <w:rStyle w:val="normaltextrun"/>
        </w:rPr>
        <w:t xml:space="preserve"> fundamentado, dispensar ou homologar licitações para compras, nos impedimentos do titular da SAD e de seu substituto, ou assinar contratos, até o limite definido no inciso III do art. 81;</w:t>
      </w:r>
    </w:p>
    <w:p w14:paraId="6D7ACCFE" w14:textId="45627D50" w:rsidR="00DF37D1" w:rsidRPr="00302BB0" w:rsidRDefault="00DF37D1" w:rsidP="00DF37D1">
      <w:pPr>
        <w:rPr>
          <w:rStyle w:val="eop"/>
        </w:rPr>
      </w:pPr>
      <w:r w:rsidRPr="00302BB0">
        <w:rPr>
          <w:rFonts w:eastAsia="Times New Roman"/>
          <w:lang w:eastAsia="pt-BR"/>
        </w:rPr>
        <w:t>..........................................................................”</w:t>
      </w:r>
      <w:r w:rsidR="00302BB0">
        <w:rPr>
          <w:rFonts w:eastAsia="Times New Roman"/>
          <w:lang w:eastAsia="pt-BR"/>
        </w:rPr>
        <w:t xml:space="preserve"> </w:t>
      </w:r>
      <w:r w:rsidRPr="00302BB0">
        <w:rPr>
          <w:rStyle w:val="eop"/>
        </w:rPr>
        <w:t>(NR)</w:t>
      </w:r>
    </w:p>
    <w:p w14:paraId="1B170C42" w14:textId="1D058077" w:rsidR="00DF37D1" w:rsidRPr="00302BB0" w:rsidRDefault="00112BC2" w:rsidP="00DF37D1">
      <w:pPr>
        <w:pStyle w:val="NormaAlterada"/>
        <w:rPr>
          <w:rStyle w:val="normaltextrun"/>
        </w:rPr>
      </w:pPr>
      <w:r>
        <w:t>“</w:t>
      </w:r>
      <w:r w:rsidR="00DF37D1" w:rsidRPr="00302BB0">
        <w:t>Art. 81. ...........................................................</w:t>
      </w:r>
    </w:p>
    <w:p w14:paraId="5E3E0DAD" w14:textId="77777777" w:rsidR="00DF37D1" w:rsidRPr="00302BB0" w:rsidRDefault="00DF37D1" w:rsidP="00DF37D1">
      <w:pPr>
        <w:pStyle w:val="NormaAlterada"/>
      </w:pPr>
      <w:r w:rsidRPr="00302BB0">
        <w:t>..........................................................................</w:t>
      </w:r>
    </w:p>
    <w:p w14:paraId="0D9F8D8D" w14:textId="77777777" w:rsidR="00DF37D1" w:rsidRPr="00302BB0" w:rsidRDefault="00DF37D1" w:rsidP="00DF37D1">
      <w:pPr>
        <w:pStyle w:val="NormaAlterada"/>
      </w:pPr>
      <w:r w:rsidRPr="00302BB0">
        <w:t>VII – autorizar despesas, solicitar remanejamento das contas bancárias e assinar contratos, até o limite definido no inciso III, bem como acordos ou convênios de naturezas operacionais;</w:t>
      </w:r>
    </w:p>
    <w:p w14:paraId="3D061CAF" w14:textId="6E6E42E5" w:rsidR="00DF37D1" w:rsidRPr="00302BB0" w:rsidRDefault="00DF37D1" w:rsidP="00DF37D1">
      <w:pPr>
        <w:rPr>
          <w:rStyle w:val="eop"/>
        </w:rPr>
      </w:pPr>
      <w:r w:rsidRPr="00302BB0">
        <w:rPr>
          <w:rFonts w:eastAsia="Times New Roman"/>
          <w:lang w:eastAsia="pt-BR"/>
        </w:rPr>
        <w:t>..........................................................................”</w:t>
      </w:r>
      <w:r w:rsidR="00302BB0">
        <w:rPr>
          <w:rFonts w:eastAsia="Times New Roman"/>
          <w:lang w:eastAsia="pt-BR"/>
        </w:rPr>
        <w:t xml:space="preserve"> </w:t>
      </w:r>
      <w:r w:rsidRPr="00302BB0">
        <w:rPr>
          <w:rStyle w:val="eop"/>
        </w:rPr>
        <w:t>(NR)</w:t>
      </w:r>
    </w:p>
    <w:p w14:paraId="2E8743D6" w14:textId="77777777" w:rsidR="00DF37D1" w:rsidRPr="00302BB0" w:rsidRDefault="00DF37D1" w:rsidP="00DF37D1">
      <w:pPr>
        <w:pStyle w:val="NormaAlterada"/>
      </w:pPr>
      <w:r w:rsidRPr="00302BB0">
        <w:t>“Art. 82. ...........................................................</w:t>
      </w:r>
    </w:p>
    <w:p w14:paraId="16422F8D" w14:textId="77777777" w:rsidR="00DF37D1" w:rsidRPr="00302BB0" w:rsidRDefault="00DF37D1" w:rsidP="00DF37D1">
      <w:pPr>
        <w:pStyle w:val="NormaAlterada"/>
      </w:pPr>
      <w:r w:rsidRPr="00302BB0">
        <w:t>..........................................................................</w:t>
      </w:r>
    </w:p>
    <w:p w14:paraId="042700A7" w14:textId="77777777" w:rsidR="00DF37D1" w:rsidRPr="00302BB0" w:rsidRDefault="00DF37D1" w:rsidP="00DF37D1">
      <w:pPr>
        <w:pStyle w:val="NormaAlterada"/>
      </w:pPr>
      <w:r w:rsidRPr="00302BB0">
        <w:t xml:space="preserve">VI – </w:t>
      </w:r>
      <w:proofErr w:type="gramStart"/>
      <w:r w:rsidRPr="00302BB0">
        <w:t>decidir</w:t>
      </w:r>
      <w:proofErr w:type="gramEnd"/>
      <w:r w:rsidRPr="00302BB0">
        <w:t xml:space="preserve"> em última instância sobre recursos contra aplicação de multas cominatórias realizada por titulares de componente organizacional ou por servidores das equipes;</w:t>
      </w:r>
    </w:p>
    <w:p w14:paraId="6750C4A2" w14:textId="706CDC08" w:rsidR="00DF37D1" w:rsidRPr="00302BB0" w:rsidRDefault="00DF37D1" w:rsidP="00DF37D1">
      <w:pPr>
        <w:rPr>
          <w:rStyle w:val="eop"/>
        </w:rPr>
      </w:pPr>
      <w:r w:rsidRPr="00302BB0">
        <w:rPr>
          <w:rFonts w:eastAsia="Times New Roman"/>
          <w:lang w:eastAsia="pt-BR"/>
        </w:rPr>
        <w:t>..........................................................................”</w:t>
      </w:r>
      <w:r w:rsidR="00A4203D">
        <w:rPr>
          <w:rFonts w:eastAsia="Times New Roman"/>
          <w:lang w:eastAsia="pt-BR"/>
        </w:rPr>
        <w:t xml:space="preserve"> </w:t>
      </w:r>
      <w:r w:rsidRPr="00302BB0">
        <w:rPr>
          <w:rStyle w:val="eop"/>
        </w:rPr>
        <w:t>(NR)</w:t>
      </w:r>
    </w:p>
    <w:p w14:paraId="20945D03" w14:textId="132A74C5" w:rsidR="00DF37D1" w:rsidRPr="00302BB0" w:rsidRDefault="00DF37D1" w:rsidP="00DF37D1">
      <w:pPr>
        <w:pStyle w:val="NormaAlterada"/>
      </w:pPr>
      <w:r w:rsidRPr="00302BB0">
        <w:t xml:space="preserve">“Art. 100. Os ritos processuais que envolvem multas cominatórias são definidos em norma </w:t>
      </w:r>
      <w:proofErr w:type="gramStart"/>
      <w:r w:rsidRPr="00302BB0">
        <w:t>específica.”</w:t>
      </w:r>
      <w:proofErr w:type="gramEnd"/>
      <w:r w:rsidR="000B5B76">
        <w:t xml:space="preserve"> </w:t>
      </w:r>
      <w:r w:rsidR="00345C02">
        <w:t>(NR)</w:t>
      </w:r>
    </w:p>
    <w:p w14:paraId="51EFD4BB" w14:textId="69CF6C92" w:rsidR="0022560F" w:rsidRPr="00302BB0" w:rsidRDefault="00DF37D1" w:rsidP="0022560F">
      <w:r w:rsidRPr="00302BB0">
        <w:lastRenderedPageBreak/>
        <w:t>Art. 2</w:t>
      </w:r>
      <w:proofErr w:type="gramStart"/>
      <w:r w:rsidR="0022560F" w:rsidRPr="00302BB0">
        <w:t>º  A</w:t>
      </w:r>
      <w:proofErr w:type="gramEnd"/>
      <w:r w:rsidR="0022560F" w:rsidRPr="00302BB0">
        <w:t xml:space="preserve"> Resolução CVM nº 47, de 31 de agosto de 2021, passa a vigorar com a seguinte redação:</w:t>
      </w:r>
    </w:p>
    <w:p w14:paraId="78C0F899" w14:textId="77777777" w:rsidR="0022560F" w:rsidRPr="00302BB0" w:rsidRDefault="0022560F" w:rsidP="008B6A30">
      <w:pPr>
        <w:pStyle w:val="NormaAlterada"/>
      </w:pPr>
      <w:r w:rsidRPr="00302BB0">
        <w:t>“Art. 3</w:t>
      </w:r>
      <w:proofErr w:type="gramStart"/>
      <w:r w:rsidRPr="00302BB0">
        <w:t>º  Os</w:t>
      </w:r>
      <w:proofErr w:type="gramEnd"/>
      <w:r w:rsidRPr="00302BB0">
        <w:t xml:space="preserve"> responsáveis </w:t>
      </w:r>
      <w:r w:rsidRPr="008B6A30">
        <w:t>pelo</w:t>
      </w:r>
      <w:r w:rsidRPr="00302BB0">
        <w:t xml:space="preserve"> acompanhamento da entrega de informações periódicas devem divulgar até 15 de dezembro de cada ano, na página da CVM na rede mundial de computadores, relação das informações periódicas que devem ser divulgadas pelos participantes no exercício seguinte, indicando os respectivos prazos de entrega e bases normativas, e alertando que a não divulgação da informação nos prazos indicados sujeita à aplicação da multa diária prevista no Anexo A desta Resolução.</w:t>
      </w:r>
    </w:p>
    <w:p w14:paraId="1E0E10A7" w14:textId="1B421C6A" w:rsidR="0022560F" w:rsidRPr="00302BB0" w:rsidRDefault="0022560F" w:rsidP="0022560F">
      <w:r w:rsidRPr="00302BB0">
        <w:t>..........................................................................”</w:t>
      </w:r>
      <w:r w:rsidR="00A4203D">
        <w:t xml:space="preserve"> </w:t>
      </w:r>
      <w:r w:rsidRPr="00302BB0">
        <w:t>(NR)</w:t>
      </w:r>
    </w:p>
    <w:p w14:paraId="1CA18EF1" w14:textId="4B67EF77" w:rsidR="0022560F" w:rsidRPr="00302BB0" w:rsidRDefault="0022560F" w:rsidP="0022560F">
      <w:pPr>
        <w:pStyle w:val="NormaAlterada"/>
      </w:pPr>
      <w:r w:rsidRPr="00302BB0">
        <w:t>“Art. 4</w:t>
      </w:r>
      <w:proofErr w:type="gramStart"/>
      <w:r w:rsidRPr="00302BB0">
        <w:t>º  Verificado</w:t>
      </w:r>
      <w:proofErr w:type="gramEnd"/>
      <w:r w:rsidRPr="00302BB0">
        <w:t xml:space="preserve"> o descumprimento de obrigação de prestação de informação eventual, o responsável pelo acompanhamento da informação deve enviar comunicação específica, dirigida ao responsável constante no cadastro do participante junto à CVM, alertando que a não apresentação da informação até o final do prazo indicado na comunicação sujeita a aplicação da multa diária prevista no Anexo A desta Resolução.</w:t>
      </w:r>
    </w:p>
    <w:p w14:paraId="7CF576D5" w14:textId="77777777" w:rsidR="0022560F" w:rsidRPr="00302BB0" w:rsidRDefault="0022560F" w:rsidP="0022560F">
      <w:pPr>
        <w:pStyle w:val="NormaAlterada"/>
        <w:rPr>
          <w:bCs/>
        </w:rPr>
      </w:pPr>
      <w:r w:rsidRPr="00302BB0">
        <w:t xml:space="preserve">Parágrafo único.  A comunicação de que trata o </w:t>
      </w:r>
      <w:r w:rsidRPr="00302BB0">
        <w:rPr>
          <w:b/>
          <w:bCs/>
        </w:rPr>
        <w:t>caput:</w:t>
      </w:r>
    </w:p>
    <w:p w14:paraId="6FDCCDED" w14:textId="77777777" w:rsidR="0022560F" w:rsidRPr="00302BB0" w:rsidRDefault="0022560F" w:rsidP="0022560F">
      <w:pPr>
        <w:pStyle w:val="NormaAlterada"/>
      </w:pPr>
      <w:r w:rsidRPr="00302BB0">
        <w:rPr>
          <w:bCs/>
        </w:rPr>
        <w:t>I –</w:t>
      </w:r>
      <w:r w:rsidRPr="00302BB0">
        <w:t xml:space="preserve"> </w:t>
      </w:r>
      <w:proofErr w:type="gramStart"/>
      <w:r w:rsidRPr="00302BB0">
        <w:t>deve</w:t>
      </w:r>
      <w:proofErr w:type="gramEnd"/>
      <w:r w:rsidRPr="00302BB0">
        <w:t xml:space="preserve"> ser expedida no prazo de 5 (cinco) dias úteis após a ciência da ocorrência do descumprimento da obrigação de prestação de informação eventual; e</w:t>
      </w:r>
    </w:p>
    <w:p w14:paraId="04D4E361" w14:textId="5248CB93" w:rsidR="0022560F" w:rsidRPr="00302BB0" w:rsidRDefault="0022560F" w:rsidP="0022560F">
      <w:r w:rsidRPr="00302BB0">
        <w:t>..........................................................................”</w:t>
      </w:r>
      <w:r w:rsidR="00A4203D">
        <w:t xml:space="preserve"> </w:t>
      </w:r>
      <w:r w:rsidRPr="00302BB0">
        <w:t>(NR)</w:t>
      </w:r>
    </w:p>
    <w:p w14:paraId="7623B177" w14:textId="77777777" w:rsidR="0022560F" w:rsidRPr="00302BB0" w:rsidRDefault="0022560F" w:rsidP="0022560F">
      <w:pPr>
        <w:pStyle w:val="NormaAlterada"/>
      </w:pPr>
      <w:r w:rsidRPr="00302BB0">
        <w:t>“Art. 5</w:t>
      </w:r>
      <w:proofErr w:type="gramStart"/>
      <w:r w:rsidRPr="00302BB0">
        <w:t>º  A</w:t>
      </w:r>
      <w:proofErr w:type="gramEnd"/>
      <w:r w:rsidRPr="00302BB0">
        <w:t xml:space="preserve"> multa cominatória ordinária não deve ser aplicada caso o responsável pelo acompanhamento da informação entenda conveniente adotar outro procedimento administrativo relacionado ao descumprimento dos prazos de entrega das informações periódicas e eventuais.”(NR)</w:t>
      </w:r>
    </w:p>
    <w:p w14:paraId="525C0908" w14:textId="6D5A9134" w:rsidR="0022560F" w:rsidRPr="00302BB0" w:rsidRDefault="0022560F" w:rsidP="0022560F">
      <w:pPr>
        <w:pStyle w:val="NormaAlterada"/>
      </w:pPr>
      <w:r w:rsidRPr="00302BB0">
        <w:t>“Art. 6</w:t>
      </w:r>
      <w:proofErr w:type="gramStart"/>
      <w:r w:rsidRPr="00302BB0">
        <w:t>º  É</w:t>
      </w:r>
      <w:proofErr w:type="gramEnd"/>
      <w:r w:rsidRPr="00302BB0">
        <w:t xml:space="preserve"> vedada a aplicação da multa ordinária:</w:t>
      </w:r>
    </w:p>
    <w:p w14:paraId="2FD359D7" w14:textId="77777777" w:rsidR="0022560F" w:rsidRPr="00302BB0" w:rsidRDefault="0022560F" w:rsidP="0022560F">
      <w:pPr>
        <w:pStyle w:val="NormaAlterada"/>
      </w:pPr>
      <w:r w:rsidRPr="00302BB0">
        <w:t xml:space="preserve">I – </w:t>
      </w:r>
      <w:proofErr w:type="gramStart"/>
      <w:r w:rsidRPr="00302BB0">
        <w:t>caso</w:t>
      </w:r>
      <w:proofErr w:type="gramEnd"/>
      <w:r w:rsidRPr="00302BB0">
        <w:t xml:space="preserve"> a informação eventual seja entregue com atraso, mas antes da comunicação referida no art. 4º;</w:t>
      </w:r>
    </w:p>
    <w:p w14:paraId="5A2A5017" w14:textId="4DB6A1AA" w:rsidR="0022560F" w:rsidRPr="00302BB0" w:rsidRDefault="0022560F" w:rsidP="0022560F">
      <w:pPr>
        <w:pStyle w:val="NormaAlterada"/>
      </w:pPr>
      <w:r w:rsidRPr="00302BB0">
        <w:t>..........................................................................”</w:t>
      </w:r>
      <w:r w:rsidR="00A4203D">
        <w:t xml:space="preserve"> </w:t>
      </w:r>
      <w:r w:rsidRPr="00302BB0">
        <w:t>(NR)</w:t>
      </w:r>
    </w:p>
    <w:p w14:paraId="244F6B08" w14:textId="46817B17" w:rsidR="0022560F" w:rsidRPr="00302BB0" w:rsidRDefault="0022560F" w:rsidP="0022560F">
      <w:pPr>
        <w:pStyle w:val="NormaAlterada"/>
      </w:pPr>
      <w:r w:rsidRPr="00302BB0">
        <w:t>“Art. 7</w:t>
      </w:r>
      <w:proofErr w:type="gramStart"/>
      <w:r w:rsidRPr="00302BB0">
        <w:t>º  O</w:t>
      </w:r>
      <w:proofErr w:type="gramEnd"/>
      <w:r w:rsidRPr="00302BB0">
        <w:t xml:space="preserve"> responsável pela aplicação da multa no âmbito de cada superintendência, a Superintendência Geral ou o membro do Colegiado que atue como Relator, ao determinar a abstenção ou a prática de ato, deve notificar o destinatário da ordem de que o seu não cumprimento até o final do prazo indicado na comunicação sujeita a aplicação da multa extraordinária.</w:t>
      </w:r>
    </w:p>
    <w:p w14:paraId="15C9E23B" w14:textId="7264D9BC" w:rsidR="0022560F" w:rsidRPr="00302BB0" w:rsidRDefault="0022560F" w:rsidP="0022560F">
      <w:pPr>
        <w:pStyle w:val="NormaAlterada"/>
      </w:pPr>
      <w:r w:rsidRPr="00302BB0">
        <w:lastRenderedPageBreak/>
        <w:t>..........................................................................”</w:t>
      </w:r>
      <w:r w:rsidR="00A4203D">
        <w:t xml:space="preserve"> </w:t>
      </w:r>
      <w:r w:rsidRPr="00302BB0">
        <w:t>(NR)</w:t>
      </w:r>
    </w:p>
    <w:p w14:paraId="7CF8C07B" w14:textId="705BFD4A" w:rsidR="0022560F" w:rsidRPr="00302BB0" w:rsidRDefault="0022560F" w:rsidP="0022560F">
      <w:pPr>
        <w:pStyle w:val="NormaAlterada"/>
      </w:pPr>
      <w:r w:rsidRPr="00302BB0">
        <w:t xml:space="preserve">“Art. 10.  A pessoa que, previamente comunicada, não comparecer para prestar informações na data indicada fica sujeita a aplicação de multa extraordinária no valor de até R$ 25.000,00 (vinte e cinco mil reais). </w:t>
      </w:r>
    </w:p>
    <w:p w14:paraId="6DFD20B9" w14:textId="2201FF7A" w:rsidR="0022560F" w:rsidRPr="00302BB0" w:rsidRDefault="0022560F" w:rsidP="0022560F">
      <w:pPr>
        <w:pStyle w:val="NormaAlterada"/>
      </w:pPr>
      <w:r w:rsidRPr="00302BB0">
        <w:t>..........................................................................”</w:t>
      </w:r>
      <w:r w:rsidR="00A4203D">
        <w:t xml:space="preserve"> </w:t>
      </w:r>
      <w:r w:rsidRPr="00302BB0">
        <w:t>(NR)</w:t>
      </w:r>
    </w:p>
    <w:p w14:paraId="22DD44BB" w14:textId="77777777" w:rsidR="0022560F" w:rsidRPr="00302BB0" w:rsidRDefault="0022560F" w:rsidP="0022560F">
      <w:pPr>
        <w:rPr>
          <w:rFonts w:eastAsia="Times New Roman"/>
          <w:lang w:eastAsia="pt-BR"/>
        </w:rPr>
      </w:pPr>
      <w:r w:rsidRPr="00302BB0">
        <w:t xml:space="preserve">“Art. 13. </w:t>
      </w:r>
      <w:r w:rsidRPr="00302BB0">
        <w:rPr>
          <w:rFonts w:eastAsia="Times New Roman"/>
          <w:lang w:eastAsia="pt-BR"/>
        </w:rPr>
        <w:t>............................................................</w:t>
      </w:r>
    </w:p>
    <w:p w14:paraId="1DA28696" w14:textId="77777777" w:rsidR="0022560F" w:rsidRPr="00302BB0" w:rsidRDefault="0022560F" w:rsidP="0022560F">
      <w:r w:rsidRPr="00302BB0">
        <w:rPr>
          <w:rFonts w:eastAsia="Times New Roman"/>
          <w:lang w:eastAsia="pt-BR"/>
        </w:rPr>
        <w:t>...........................................................................</w:t>
      </w:r>
    </w:p>
    <w:p w14:paraId="7F11FB5C" w14:textId="41B2C0AA" w:rsidR="0022560F" w:rsidRPr="00302BB0" w:rsidRDefault="0022560F" w:rsidP="0022560F">
      <w:pPr>
        <w:pStyle w:val="NormaAlterada"/>
      </w:pPr>
      <w:r w:rsidRPr="00302BB0">
        <w:t>§ 2</w:t>
      </w:r>
      <w:proofErr w:type="gramStart"/>
      <w:r w:rsidRPr="00302BB0">
        <w:t>º  A</w:t>
      </w:r>
      <w:proofErr w:type="gramEnd"/>
      <w:r w:rsidRPr="00302BB0">
        <w:t xml:space="preserve"> notificação de aplicação de multa cominatória deve informar que, da decisão de aplicação de multa, cabe recurso na forma dos </w:t>
      </w:r>
      <w:proofErr w:type="spellStart"/>
      <w:r w:rsidRPr="00302BB0">
        <w:t>arts</w:t>
      </w:r>
      <w:proofErr w:type="spellEnd"/>
      <w:r w:rsidRPr="00302BB0">
        <w:t xml:space="preserve">. 16 e </w:t>
      </w:r>
      <w:proofErr w:type="gramStart"/>
      <w:r w:rsidRPr="00302BB0">
        <w:t>17.”</w:t>
      </w:r>
      <w:proofErr w:type="gramEnd"/>
      <w:r w:rsidR="00A4203D">
        <w:t xml:space="preserve"> </w:t>
      </w:r>
      <w:r w:rsidRPr="00302BB0">
        <w:t>(NR)</w:t>
      </w:r>
    </w:p>
    <w:p w14:paraId="6FE4F493" w14:textId="1410FB38" w:rsidR="0022560F" w:rsidRPr="00302BB0" w:rsidRDefault="0022560F" w:rsidP="0022560F">
      <w:pPr>
        <w:pStyle w:val="NormaAlterada"/>
      </w:pPr>
      <w:r w:rsidRPr="00302BB0">
        <w:t>“Art. 16.  Cabe recurso ao superintendente da área contra as decisões de aplicação de multa cominatória, em segunda e última instância</w:t>
      </w:r>
      <w:r w:rsidR="00DB1151" w:rsidRPr="00302BB0">
        <w:t xml:space="preserve"> e</w:t>
      </w:r>
      <w:r w:rsidRPr="00302BB0">
        <w:t xml:space="preserve"> </w:t>
      </w:r>
      <w:r w:rsidR="0088699C" w:rsidRPr="00302BB0">
        <w:t xml:space="preserve">sem efeito suspensivo, </w:t>
      </w:r>
      <w:r w:rsidRPr="00302BB0">
        <w:t>no prazo de 10 (dez) dias contado da data da notificação, observado o disposto no parágrafo único do art. 22.</w:t>
      </w:r>
    </w:p>
    <w:p w14:paraId="3D87AADB" w14:textId="01960F54" w:rsidR="0022560F" w:rsidRPr="00302BB0" w:rsidRDefault="0022560F" w:rsidP="0022560F">
      <w:pPr>
        <w:pStyle w:val="NormaAlterada"/>
      </w:pPr>
      <w:r w:rsidRPr="00302BB0">
        <w:t xml:space="preserve">Parágrafo único.  Nos casos em que a multa cominatória for aplicada pela Superintendência Geral ou por membro do Colegiado que atue como Relator caberá recurso ao </w:t>
      </w:r>
      <w:proofErr w:type="gramStart"/>
      <w:r w:rsidRPr="00302BB0">
        <w:t>Colegiado.”</w:t>
      </w:r>
      <w:proofErr w:type="gramEnd"/>
      <w:r w:rsidR="00A4203D">
        <w:t xml:space="preserve"> </w:t>
      </w:r>
      <w:r w:rsidRPr="00302BB0">
        <w:t>(NR)</w:t>
      </w:r>
    </w:p>
    <w:p w14:paraId="18B26C5A" w14:textId="6A824638" w:rsidR="0022560F" w:rsidRPr="00302BB0" w:rsidRDefault="0022560F" w:rsidP="0022560F">
      <w:pPr>
        <w:pStyle w:val="NormaAlterada"/>
      </w:pPr>
      <w:r w:rsidRPr="00302BB0">
        <w:t xml:space="preserve">“Art. 17.  O recurso deve ser apresentado em petição escrita e fundamentada, desde logo acompanhada dos documentos em que se basear a argumentação do recorrente, e deve ser dirigido ao responsável que houver emitido a decisão </w:t>
      </w:r>
      <w:proofErr w:type="gramStart"/>
      <w:r w:rsidRPr="00302BB0">
        <w:t>impugnada.”</w:t>
      </w:r>
      <w:proofErr w:type="gramEnd"/>
      <w:r w:rsidR="00A4203D">
        <w:t xml:space="preserve"> </w:t>
      </w:r>
      <w:r w:rsidRPr="00302BB0">
        <w:t>(NR)</w:t>
      </w:r>
    </w:p>
    <w:p w14:paraId="0FF3758A" w14:textId="22CCB8FF" w:rsidR="0022560F" w:rsidRPr="00302BB0" w:rsidRDefault="0022560F" w:rsidP="0022560F">
      <w:pPr>
        <w:pStyle w:val="NormaAlterada"/>
      </w:pPr>
      <w:r w:rsidRPr="00302BB0">
        <w:t>“Art. 18.  Antes de sua apreciação pela instância recursal, os argumentos do recurso devem ser examinados pelo responsável que houver emitido a decisão impugnada.</w:t>
      </w:r>
    </w:p>
    <w:p w14:paraId="09F0F57E" w14:textId="6EE3401E" w:rsidR="0022560F" w:rsidRPr="00302BB0" w:rsidRDefault="0022560F" w:rsidP="0022560F">
      <w:pPr>
        <w:pStyle w:val="NormaAlterada"/>
      </w:pPr>
      <w:r w:rsidRPr="00302BB0">
        <w:t xml:space="preserve">Parágrafo único. </w:t>
      </w:r>
      <w:r w:rsidR="008A6310">
        <w:t xml:space="preserve"> </w:t>
      </w:r>
      <w:r w:rsidRPr="00302BB0">
        <w:t xml:space="preserve">O exame a que se refere o </w:t>
      </w:r>
      <w:r w:rsidRPr="00302BB0">
        <w:rPr>
          <w:b/>
          <w:bCs/>
        </w:rPr>
        <w:t>caput</w:t>
      </w:r>
      <w:r w:rsidRPr="00302BB0">
        <w:t xml:space="preserve"> deve ocorrer dentro do prazo de 10 (dez) dias úteis contado do recebimento do recurso, cabendo ao responsável que houver emitido a decisão impugnada reformar ou manter a decisão recorrida, em despacho fundamentado, e encaminhar o processo à instância recursal para decisão, quando o recurso não tiver sido integralmente </w:t>
      </w:r>
      <w:proofErr w:type="gramStart"/>
      <w:r w:rsidRPr="00302BB0">
        <w:t>provido.”</w:t>
      </w:r>
      <w:proofErr w:type="gramEnd"/>
      <w:r w:rsidR="00A4203D">
        <w:t xml:space="preserve"> </w:t>
      </w:r>
      <w:r w:rsidRPr="00302BB0">
        <w:t>(NR)</w:t>
      </w:r>
    </w:p>
    <w:p w14:paraId="7C06ABC0" w14:textId="22E1E2A2" w:rsidR="0022560F" w:rsidRPr="00302BB0" w:rsidRDefault="0022560F" w:rsidP="0022560F">
      <w:r w:rsidRPr="00302BB0">
        <w:t>“Art. 19.  O recorrente será considerado notificado do resultado da decisão do recurso na data:</w:t>
      </w:r>
    </w:p>
    <w:p w14:paraId="26F7E1CF" w14:textId="34885592" w:rsidR="0022560F" w:rsidRPr="00302BB0" w:rsidRDefault="0022560F" w:rsidP="0022560F">
      <w:pPr>
        <w:pStyle w:val="NormaAlterada"/>
      </w:pPr>
      <w:r w:rsidRPr="00302BB0">
        <w:t>..........................................................................”</w:t>
      </w:r>
      <w:r w:rsidR="00A4203D">
        <w:t xml:space="preserve"> </w:t>
      </w:r>
      <w:r w:rsidRPr="00302BB0">
        <w:t>(NR)</w:t>
      </w:r>
    </w:p>
    <w:p w14:paraId="0E9E7BD3" w14:textId="4EC02C14" w:rsidR="0022560F" w:rsidRPr="00302BB0" w:rsidRDefault="0022560F" w:rsidP="0022560F">
      <w:pPr>
        <w:pStyle w:val="NormaAlterada"/>
      </w:pPr>
      <w:r w:rsidRPr="00302BB0">
        <w:lastRenderedPageBreak/>
        <w:t>“Art. 20.  A pedido do recorrente, cabe ao responsável que decidiu sobre o recurso apreciar, no âmbito de pedido de reconsideração, a alegação de existência de omissão, obscuridade, contradição ou erro material ou de fato na decisão.</w:t>
      </w:r>
    </w:p>
    <w:p w14:paraId="7100F4E9" w14:textId="3D67E331" w:rsidR="0022560F" w:rsidRPr="00302BB0" w:rsidRDefault="0022560F" w:rsidP="0022560F">
      <w:pPr>
        <w:pStyle w:val="NormaAlterada"/>
      </w:pPr>
      <w:r w:rsidRPr="00302BB0">
        <w:t>§ 1</w:t>
      </w:r>
      <w:proofErr w:type="gramStart"/>
      <w:r w:rsidRPr="00302BB0">
        <w:t>º  O</w:t>
      </w:r>
      <w:proofErr w:type="gramEnd"/>
      <w:r w:rsidRPr="00302BB0">
        <w:t xml:space="preserve"> pedido de reconsideração deve ser apresentado no prazo de 5 (cinco) dias úteis contado da comunicação de que trata o art. 19 e deve ser dirigido ao responsável que houver aplicado a multa.</w:t>
      </w:r>
    </w:p>
    <w:p w14:paraId="4CC095BD" w14:textId="6D4795BB" w:rsidR="0022560F" w:rsidRPr="00302BB0" w:rsidRDefault="0022560F" w:rsidP="0022560F">
      <w:pPr>
        <w:pStyle w:val="NormaAlterada"/>
      </w:pPr>
      <w:r w:rsidRPr="00302BB0">
        <w:t>..........................................................................”</w:t>
      </w:r>
      <w:r w:rsidR="00A4203D">
        <w:t xml:space="preserve"> </w:t>
      </w:r>
      <w:r w:rsidRPr="00302BB0">
        <w:t>(NR)</w:t>
      </w:r>
    </w:p>
    <w:p w14:paraId="317D8A72" w14:textId="6E482303" w:rsidR="00573139" w:rsidRPr="00302BB0" w:rsidRDefault="0022560F" w:rsidP="00573139">
      <w:r w:rsidRPr="00302BB0">
        <w:t xml:space="preserve">Art. </w:t>
      </w:r>
      <w:r w:rsidR="00DF37D1" w:rsidRPr="00302BB0">
        <w:t xml:space="preserve"> 3</w:t>
      </w:r>
      <w:proofErr w:type="gramStart"/>
      <w:r w:rsidRPr="00302BB0">
        <w:t>º</w:t>
      </w:r>
      <w:r w:rsidR="00573139" w:rsidRPr="00302BB0">
        <w:t xml:space="preserve">  Ficam</w:t>
      </w:r>
      <w:proofErr w:type="gramEnd"/>
      <w:r w:rsidR="00573139" w:rsidRPr="00302BB0">
        <w:t xml:space="preserve"> revogados:</w:t>
      </w:r>
    </w:p>
    <w:p w14:paraId="383514A0" w14:textId="39C21E2B" w:rsidR="00573139" w:rsidRPr="00302BB0" w:rsidRDefault="00573139" w:rsidP="00573139">
      <w:r w:rsidRPr="00302BB0">
        <w:t xml:space="preserve">I – </w:t>
      </w:r>
      <w:proofErr w:type="gramStart"/>
      <w:r w:rsidRPr="00302BB0">
        <w:t>o</w:t>
      </w:r>
      <w:proofErr w:type="gramEnd"/>
      <w:r w:rsidRPr="00302BB0">
        <w:t xml:space="preserve"> subitem 3.1 do inciso II do art. 4º do Anexo I da Resolução CVM nº 24, de 5 de março de 2021; </w:t>
      </w:r>
    </w:p>
    <w:p w14:paraId="67651677" w14:textId="209AAED0" w:rsidR="00573139" w:rsidRPr="00302BB0" w:rsidRDefault="00573139" w:rsidP="00573139">
      <w:r w:rsidRPr="00302BB0">
        <w:t xml:space="preserve">II – </w:t>
      </w:r>
      <w:proofErr w:type="gramStart"/>
      <w:r w:rsidRPr="00302BB0">
        <w:t>o</w:t>
      </w:r>
      <w:proofErr w:type="gramEnd"/>
      <w:r w:rsidRPr="00302BB0">
        <w:t xml:space="preserve"> </w:t>
      </w:r>
      <w:r w:rsidRPr="00302BB0">
        <w:rPr>
          <w:rFonts w:eastAsia="Times New Roman"/>
          <w:lang w:eastAsia="pt-BR"/>
        </w:rPr>
        <w:t xml:space="preserve">art. 13 </w:t>
      </w:r>
      <w:r w:rsidRPr="00302BB0">
        <w:t>do Anexo I da Resolução CVM nº 24, de 5 de março de 2021; e</w:t>
      </w:r>
    </w:p>
    <w:p w14:paraId="133D60AF" w14:textId="4EF24B66" w:rsidR="0022560F" w:rsidRPr="00302BB0" w:rsidRDefault="00573139" w:rsidP="0022560F">
      <w:r w:rsidRPr="00302BB0">
        <w:t>III –</w:t>
      </w:r>
      <w:r w:rsidR="0022560F" w:rsidRPr="00302BB0">
        <w:t xml:space="preserve"> o</w:t>
      </w:r>
      <w:r w:rsidRPr="00302BB0">
        <w:t xml:space="preserve"> </w:t>
      </w:r>
      <w:r w:rsidR="0022560F" w:rsidRPr="00302BB0">
        <w:t>§ 2º do art. 18 da Resolução CVM nº 47, de 31 de agosto de 2021.</w:t>
      </w:r>
    </w:p>
    <w:p w14:paraId="34B2D811" w14:textId="020CA3DF" w:rsidR="0022560F" w:rsidRPr="00302BB0" w:rsidRDefault="00573139" w:rsidP="0022560F">
      <w:r w:rsidRPr="00302BB0">
        <w:t>Art.  4</w:t>
      </w:r>
      <w:proofErr w:type="gramStart"/>
      <w:r w:rsidR="004048AC">
        <w:t>º</w:t>
      </w:r>
      <w:r w:rsidR="0022560F" w:rsidRPr="00302BB0">
        <w:t xml:space="preserve">  O</w:t>
      </w:r>
      <w:proofErr w:type="gramEnd"/>
      <w:r w:rsidR="0022560F" w:rsidRPr="00302BB0">
        <w:t xml:space="preserve"> rito recursal deve ser, até a decisão final, aquele em vigor na data da notificação, nos termos do artigo 13 da Resolução CVM nº 47, de 31 de agosto de 2021.</w:t>
      </w:r>
    </w:p>
    <w:p w14:paraId="4C17CA62" w14:textId="1759D945" w:rsidR="0022560F" w:rsidRPr="00302BB0" w:rsidRDefault="0022560F" w:rsidP="0022560F">
      <w:r w:rsidRPr="00302BB0">
        <w:t xml:space="preserve">Art. </w:t>
      </w:r>
      <w:r w:rsidR="00573139" w:rsidRPr="00302BB0">
        <w:t xml:space="preserve"> 5</w:t>
      </w:r>
      <w:proofErr w:type="gramStart"/>
      <w:r w:rsidR="004048AC">
        <w:t>º</w:t>
      </w:r>
      <w:r w:rsidRPr="00302BB0">
        <w:t xml:space="preserve">  Esta</w:t>
      </w:r>
      <w:proofErr w:type="gramEnd"/>
      <w:r w:rsidRPr="00302BB0">
        <w:t xml:space="preserve"> Resolução entra em vigor em 1º de agosto de 2022.</w:t>
      </w:r>
    </w:p>
    <w:p w14:paraId="47BBF302" w14:textId="77777777" w:rsidR="0022560F" w:rsidRPr="00302BB0" w:rsidRDefault="0022560F" w:rsidP="0022560F">
      <w:pPr>
        <w:spacing w:before="0" w:after="0" w:line="240" w:lineRule="auto"/>
        <w:ind w:firstLine="0"/>
        <w:jc w:val="center"/>
        <w:rPr>
          <w:i/>
        </w:rPr>
      </w:pPr>
      <w:bookmarkStart w:id="3" w:name="_DV_M412"/>
      <w:bookmarkStart w:id="4" w:name="_DV_M413"/>
      <w:bookmarkEnd w:id="3"/>
      <w:bookmarkEnd w:id="4"/>
    </w:p>
    <w:p w14:paraId="106672AA" w14:textId="77777777" w:rsidR="0022560F" w:rsidRPr="00302BB0" w:rsidRDefault="0022560F" w:rsidP="0022560F">
      <w:pPr>
        <w:spacing w:before="0" w:after="0" w:line="240" w:lineRule="auto"/>
        <w:ind w:firstLine="0"/>
        <w:jc w:val="center"/>
        <w:rPr>
          <w:i/>
        </w:rPr>
      </w:pPr>
      <w:r w:rsidRPr="00302BB0">
        <w:rPr>
          <w:i/>
        </w:rPr>
        <w:t>Assinado eletronicamente por</w:t>
      </w:r>
    </w:p>
    <w:p w14:paraId="45499C8E" w14:textId="49EFF071" w:rsidR="0022560F" w:rsidRPr="00302BB0" w:rsidRDefault="00AD03E0" w:rsidP="0022560F">
      <w:pPr>
        <w:spacing w:before="0" w:after="0" w:line="240" w:lineRule="auto"/>
        <w:ind w:firstLine="0"/>
        <w:jc w:val="center"/>
        <w:rPr>
          <w:b/>
        </w:rPr>
      </w:pPr>
      <w:r>
        <w:rPr>
          <w:b/>
        </w:rPr>
        <w:t>MARCELO BARBOSA</w:t>
      </w:r>
    </w:p>
    <w:p w14:paraId="3407C14A" w14:textId="77777777" w:rsidR="0022560F" w:rsidRPr="006A4860" w:rsidRDefault="0022560F" w:rsidP="0022560F">
      <w:pPr>
        <w:spacing w:before="0" w:after="0" w:line="240" w:lineRule="auto"/>
        <w:ind w:firstLine="0"/>
        <w:jc w:val="center"/>
        <w:rPr>
          <w:b/>
        </w:rPr>
      </w:pPr>
      <w:r w:rsidRPr="006A4860">
        <w:rPr>
          <w:rFonts w:asciiTheme="minorHAnsi" w:hAnsiTheme="minorHAnsi" w:cstheme="minorHAnsi"/>
          <w:b/>
        </w:rPr>
        <w:t>Presidente</w:t>
      </w:r>
    </w:p>
    <w:p w14:paraId="288EF539" w14:textId="77777777" w:rsidR="0022560F" w:rsidRPr="00302BB0" w:rsidRDefault="0022560F" w:rsidP="0022560F">
      <w:pPr>
        <w:ind w:firstLine="0"/>
      </w:pPr>
    </w:p>
    <w:p w14:paraId="0625F62A" w14:textId="0AAFAF75" w:rsidR="00E90F64" w:rsidRPr="00302BB0" w:rsidRDefault="00E90F64" w:rsidP="009D6B58">
      <w:pPr>
        <w:spacing w:before="0" w:after="0" w:line="240" w:lineRule="auto"/>
        <w:ind w:firstLine="0"/>
        <w:jc w:val="center"/>
      </w:pPr>
    </w:p>
    <w:sectPr w:rsidR="00E90F64" w:rsidRPr="00302BB0" w:rsidSect="00E25581">
      <w:headerReference w:type="even" r:id="rId11"/>
      <w:headerReference w:type="default" r:id="rId12"/>
      <w:footerReference w:type="default" r:id="rId13"/>
      <w:headerReference w:type="first" r:id="rId14"/>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E9FA" w14:textId="77777777" w:rsidR="00682C61" w:rsidRDefault="00682C61" w:rsidP="00ED1FB4">
      <w:r>
        <w:separator/>
      </w:r>
    </w:p>
  </w:endnote>
  <w:endnote w:type="continuationSeparator" w:id="0">
    <w:p w14:paraId="0BCF5389" w14:textId="77777777" w:rsidR="00682C61" w:rsidRDefault="00682C61" w:rsidP="00ED1FB4">
      <w:r>
        <w:continuationSeparator/>
      </w:r>
    </w:p>
  </w:endnote>
  <w:endnote w:type="continuationNotice" w:id="1">
    <w:p w14:paraId="29E56672" w14:textId="77777777" w:rsidR="00682C61" w:rsidRDefault="00682C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4D"/>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DB57" w14:textId="25D3422C" w:rsidR="00BC0CD7" w:rsidRDefault="00BC0CD7">
    <w:pPr>
      <w:pStyle w:val="Rodap"/>
      <w:jc w:val="right"/>
    </w:pPr>
    <w:r>
      <w:fldChar w:fldCharType="begin"/>
    </w:r>
    <w:r>
      <w:instrText>PAGE   \* MERGEFORMAT</w:instrText>
    </w:r>
    <w:r>
      <w:fldChar w:fldCharType="separate"/>
    </w:r>
    <w:r w:rsidR="00A65D55">
      <w:t>5</w:t>
    </w:r>
    <w:r>
      <w:fldChar w:fldCharType="end"/>
    </w:r>
  </w:p>
  <w:p w14:paraId="03A867BC" w14:textId="77777777" w:rsidR="00BC0CD7" w:rsidRDefault="00BC0C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BA69" w14:textId="77777777" w:rsidR="00682C61" w:rsidRDefault="00682C61" w:rsidP="00ED1FB4">
      <w:r>
        <w:separator/>
      </w:r>
    </w:p>
  </w:footnote>
  <w:footnote w:type="continuationSeparator" w:id="0">
    <w:p w14:paraId="4CAE80F0" w14:textId="77777777" w:rsidR="00682C61" w:rsidRDefault="00682C61" w:rsidP="00ED1FB4">
      <w:r>
        <w:continuationSeparator/>
      </w:r>
    </w:p>
  </w:footnote>
  <w:footnote w:type="continuationNotice" w:id="1">
    <w:p w14:paraId="4546A039" w14:textId="77777777" w:rsidR="00682C61" w:rsidRDefault="00682C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B8C6" w14:textId="3F9B714F" w:rsidR="000C5967" w:rsidRDefault="000C596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3554" w14:textId="4956AF27" w:rsidR="00E74F54" w:rsidRPr="00ED1FB4" w:rsidRDefault="00D10E2F" w:rsidP="004D68A2">
    <w:pPr>
      <w:pStyle w:val="Rodap"/>
    </w:pPr>
    <w:r>
      <w:drawing>
        <wp:inline distT="0" distB="0" distL="0" distR="0" wp14:anchorId="51C37D74" wp14:editId="70D70E20">
          <wp:extent cx="684530" cy="611505"/>
          <wp:effectExtent l="0" t="0" r="0"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11505"/>
                  </a:xfrm>
                  <a:prstGeom prst="rect">
                    <a:avLst/>
                  </a:prstGeom>
                  <a:noFill/>
                  <a:ln>
                    <a:noFill/>
                  </a:ln>
                </pic:spPr>
              </pic:pic>
            </a:graphicData>
          </a:graphic>
        </wp:inline>
      </w:drawing>
    </w:r>
  </w:p>
  <w:p w14:paraId="107F9FE6" w14:textId="77777777" w:rsidR="00E74F54" w:rsidRPr="004D68A2" w:rsidRDefault="00E74F54" w:rsidP="004D68A2">
    <w:pPr>
      <w:pStyle w:val="Rodap"/>
      <w:rPr>
        <w:b/>
        <w:sz w:val="24"/>
        <w:szCs w:val="24"/>
      </w:rPr>
    </w:pPr>
    <w:r w:rsidRPr="004D68A2">
      <w:rPr>
        <w:b/>
        <w:sz w:val="24"/>
        <w:szCs w:val="24"/>
      </w:rPr>
      <w:t>COMISSÃO DE VALORES MOBILIÁRIOS</w:t>
    </w:r>
  </w:p>
  <w:p w14:paraId="0B25FFDE" w14:textId="77777777" w:rsidR="00E74F54" w:rsidRPr="00ED1FB4" w:rsidRDefault="00E74F54" w:rsidP="004D68A2">
    <w:pPr>
      <w:pStyle w:val="Rodap"/>
    </w:pPr>
    <w:r w:rsidRPr="00ED1FB4">
      <w:t>Rua Sete de Setembro, 111/2-5º e 23-34º Andares, Centro, Rio de Janeiro/RJ – CEP: 20050-901 – Brasil - Tel.: (21) 3554-8686</w:t>
    </w:r>
  </w:p>
  <w:p w14:paraId="4BD59BCC" w14:textId="77777777" w:rsidR="00E74F54" w:rsidRPr="004D68A2" w:rsidRDefault="00E74F54" w:rsidP="004D68A2">
    <w:pPr>
      <w:pStyle w:val="Rodap"/>
    </w:pPr>
    <w:r w:rsidRPr="004D68A2">
      <w:t>Rua Cincinato Braga, 340/2º, 3º e 4º Andares, Bela Vista, São Paulo/ SP – CEP: 01333-010 – Brasil - Tel.: (11) 2146-2000</w:t>
    </w:r>
  </w:p>
  <w:p w14:paraId="5CC6CB22" w14:textId="77777777" w:rsidR="00E74F54" w:rsidRPr="00ED1FB4" w:rsidRDefault="00E74F54" w:rsidP="004D68A2">
    <w:pPr>
      <w:pStyle w:val="Rodap"/>
    </w:pPr>
    <w:r w:rsidRPr="00ED1FB4">
      <w:t>SCN Q.02 – Bl. A – Ed. Corporate Financial Center, S.404/4º Andar, Brasília/DF – CEP: 70712-900 – Brasil -Tel.: (61) 3327-2030/2031</w:t>
    </w:r>
  </w:p>
  <w:p w14:paraId="516BB204" w14:textId="7C58A70F" w:rsidR="00E74F54" w:rsidRPr="00BC0CD7" w:rsidRDefault="00A65D55" w:rsidP="00BC0CD7">
    <w:pPr>
      <w:pStyle w:val="Rodap"/>
    </w:pPr>
    <w:hyperlink r:id="rId2" w:history="1">
      <w:r w:rsidR="00E74F54" w:rsidRPr="00ED1FB4">
        <w:rPr>
          <w:rStyle w:val="Hyperlink"/>
        </w:rPr>
        <w:t>www.cvm.gov.br</w:t>
      </w:r>
    </w:hyperlink>
  </w:p>
  <w:p w14:paraId="2B99150D" w14:textId="77777777" w:rsidR="00BC0CD7" w:rsidRPr="00BC0CD7" w:rsidRDefault="00BC0CD7" w:rsidP="00BC0CD7">
    <w:pPr>
      <w:pStyle w:val="Rodap"/>
      <w:jc w:val="both"/>
      <w:rPr>
        <w:sz w:val="10"/>
        <w:szCs w:val="10"/>
      </w:rPr>
    </w:pPr>
  </w:p>
  <w:p w14:paraId="2AC96625" w14:textId="368A9185" w:rsidR="00BC0CD7" w:rsidRDefault="00BC0CD7" w:rsidP="00BC0CD7">
    <w:pPr>
      <w:pStyle w:val="Rodap"/>
      <w:jc w:val="both"/>
    </w:pPr>
    <w:r w:rsidRPr="001A4B67">
      <w:t xml:space="preserve">RESOLUÇÃO CVM Nº </w:t>
    </w:r>
    <w:r w:rsidR="00D14245" w:rsidRPr="001A4B67">
      <w:t xml:space="preserve">159, DE </w:t>
    </w:r>
    <w:r w:rsidR="001A4B67" w:rsidRPr="001A4B67">
      <w:t>8</w:t>
    </w:r>
    <w:r w:rsidRPr="001A4B67">
      <w:t xml:space="preserve"> DE </w:t>
    </w:r>
    <w:r w:rsidR="00D14245" w:rsidRPr="001A4B67">
      <w:t>JULHO</w:t>
    </w:r>
    <w:r w:rsidRPr="001A4B67">
      <w:t xml:space="preserve"> DE </w:t>
    </w:r>
    <w:r w:rsidR="00CF3EC1" w:rsidRPr="001A4B67">
      <w:t>2022</w:t>
    </w:r>
  </w:p>
  <w:p w14:paraId="0B606BCB" w14:textId="77777777" w:rsidR="00BC0CD7" w:rsidRPr="00BC0CD7" w:rsidRDefault="00BC0CD7" w:rsidP="00BC0CD7">
    <w:pPr>
      <w:pStyle w:val="Rodap"/>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6C05" w14:textId="3718705D" w:rsidR="00E74F54" w:rsidRPr="00ED1FB4" w:rsidRDefault="00D10E2F" w:rsidP="009B69B0">
    <w:pPr>
      <w:pStyle w:val="Rodap"/>
    </w:pPr>
    <w:r>
      <w:drawing>
        <wp:inline distT="0" distB="0" distL="0" distR="0" wp14:anchorId="53B0A341" wp14:editId="7CEF98B4">
          <wp:extent cx="684530" cy="611505"/>
          <wp:effectExtent l="0" t="0" r="0"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611505"/>
                  </a:xfrm>
                  <a:prstGeom prst="rect">
                    <a:avLst/>
                  </a:prstGeom>
                  <a:noFill/>
                  <a:ln>
                    <a:noFill/>
                  </a:ln>
                </pic:spPr>
              </pic:pic>
            </a:graphicData>
          </a:graphic>
        </wp:inline>
      </w:drawing>
    </w:r>
  </w:p>
  <w:p w14:paraId="5635BAFB" w14:textId="77777777" w:rsidR="00E74F54" w:rsidRPr="004D68A2" w:rsidRDefault="00E74F54" w:rsidP="009B69B0">
    <w:pPr>
      <w:pStyle w:val="Rodap"/>
      <w:rPr>
        <w:b/>
        <w:sz w:val="24"/>
        <w:szCs w:val="24"/>
      </w:rPr>
    </w:pPr>
    <w:r w:rsidRPr="004D68A2">
      <w:rPr>
        <w:b/>
        <w:sz w:val="24"/>
        <w:szCs w:val="24"/>
      </w:rPr>
      <w:t>COMISSÃO DE VALORES MOBILIÁRIOS</w:t>
    </w:r>
  </w:p>
  <w:p w14:paraId="66530DBE" w14:textId="77777777" w:rsidR="00E74F54" w:rsidRPr="00ED1FB4" w:rsidRDefault="00E74F54" w:rsidP="009B69B0">
    <w:pPr>
      <w:pStyle w:val="Rodap"/>
    </w:pPr>
    <w:r w:rsidRPr="00ED1FB4">
      <w:t>Rua Sete de Setembro, 111/2-5º e 23-34º Andares, Centro, Rio de Janeiro/RJ – CEP: 20050-901 – Brasil - Tel.: (21) 3554-8686</w:t>
    </w:r>
  </w:p>
  <w:p w14:paraId="1B4314B5" w14:textId="77777777" w:rsidR="00E74F54" w:rsidRPr="004D68A2" w:rsidRDefault="00E74F54" w:rsidP="009B69B0">
    <w:pPr>
      <w:pStyle w:val="Rodap"/>
    </w:pPr>
    <w:r w:rsidRPr="004D68A2">
      <w:t>Rua Cincinato Braga, 340/2º, 3º e 4º Andares, Bela Vista, São Paulo/ SP – CEP: 01333-010 – Brasil - Tel.: (11) 2146-2000</w:t>
    </w:r>
  </w:p>
  <w:p w14:paraId="777E1FB2" w14:textId="77777777" w:rsidR="00E74F54" w:rsidRPr="00ED1FB4" w:rsidRDefault="00E74F54" w:rsidP="009B69B0">
    <w:pPr>
      <w:pStyle w:val="Rodap"/>
    </w:pPr>
    <w:r w:rsidRPr="00ED1FB4">
      <w:t>SCN Q.02 – Bl. A – Ed. Corporate Financial Center, S.404/4º Andar, Brasília/DF – CEP: 70712-900 – Brasil -Tel.: (61) 3327-2030/2031</w:t>
    </w:r>
  </w:p>
  <w:p w14:paraId="3C92D57E" w14:textId="700DDD63" w:rsidR="00E74F54" w:rsidRDefault="00A65D55" w:rsidP="009B69B0">
    <w:pPr>
      <w:pStyle w:val="Rodap"/>
      <w:spacing w:after="240"/>
    </w:pPr>
    <w:hyperlink r:id="rId2" w:history="1">
      <w:r w:rsidR="00E74F54"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F70133"/>
    <w:multiLevelType w:val="hybridMultilevel"/>
    <w:tmpl w:val="F3B890C6"/>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5984135"/>
    <w:multiLevelType w:val="hybridMultilevel"/>
    <w:tmpl w:val="3FA87118"/>
    <w:lvl w:ilvl="0" w:tplc="27F66E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06E06DE4"/>
    <w:multiLevelType w:val="hybridMultilevel"/>
    <w:tmpl w:val="26EC90D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6" w15:restartNumberingAfterBreak="0">
    <w:nsid w:val="09AA5F62"/>
    <w:multiLevelType w:val="hybridMultilevel"/>
    <w:tmpl w:val="72A6EADA"/>
    <w:lvl w:ilvl="0" w:tplc="DB828BD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88738DA"/>
    <w:multiLevelType w:val="hybridMultilevel"/>
    <w:tmpl w:val="CD48C1F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15:restartNumberingAfterBreak="0">
    <w:nsid w:val="282F4330"/>
    <w:multiLevelType w:val="hybridMultilevel"/>
    <w:tmpl w:val="2372237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2B8963E3"/>
    <w:multiLevelType w:val="hybridMultilevel"/>
    <w:tmpl w:val="AC769B74"/>
    <w:lvl w:ilvl="0" w:tplc="F7424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E4829C6"/>
    <w:multiLevelType w:val="hybridMultilevel"/>
    <w:tmpl w:val="A43AD0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6372A1"/>
    <w:multiLevelType w:val="hybridMultilevel"/>
    <w:tmpl w:val="0E7A9E28"/>
    <w:lvl w:ilvl="0" w:tplc="59E89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36FB688A"/>
    <w:multiLevelType w:val="hybridMultilevel"/>
    <w:tmpl w:val="215665F8"/>
    <w:lvl w:ilvl="0" w:tplc="9BE87C4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3BEE6A55"/>
    <w:multiLevelType w:val="hybridMultilevel"/>
    <w:tmpl w:val="0E60FBF2"/>
    <w:lvl w:ilvl="0" w:tplc="36ACB84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3E980A1E"/>
    <w:multiLevelType w:val="hybridMultilevel"/>
    <w:tmpl w:val="B05A15F4"/>
    <w:lvl w:ilvl="0" w:tplc="04160017">
      <w:start w:val="1"/>
      <w:numFmt w:val="lowerLetter"/>
      <w:lvlText w:val="%1)"/>
      <w:lvlJc w:val="left"/>
      <w:pPr>
        <w:ind w:left="720" w:hanging="360"/>
      </w:pPr>
      <w:rPr>
        <w:rFonts w:cs="Times New Roman"/>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15:restartNumberingAfterBreak="0">
    <w:nsid w:val="465162D1"/>
    <w:multiLevelType w:val="hybridMultilevel"/>
    <w:tmpl w:val="2A1A6F5C"/>
    <w:lvl w:ilvl="0" w:tplc="E00A96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4A333E82"/>
    <w:multiLevelType w:val="hybridMultilevel"/>
    <w:tmpl w:val="881AC4E8"/>
    <w:lvl w:ilvl="0" w:tplc="AE044530">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76280E"/>
    <w:multiLevelType w:val="hybridMultilevel"/>
    <w:tmpl w:val="E23A90F4"/>
    <w:lvl w:ilvl="0" w:tplc="A4365330">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8"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51852E37"/>
    <w:multiLevelType w:val="hybridMultilevel"/>
    <w:tmpl w:val="49A24B08"/>
    <w:lvl w:ilvl="0" w:tplc="F1EA5B08">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F55372"/>
    <w:multiLevelType w:val="hybridMultilevel"/>
    <w:tmpl w:val="05B42C1E"/>
    <w:lvl w:ilvl="0" w:tplc="A926ABE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2" w15:restartNumberingAfterBreak="0">
    <w:nsid w:val="61ED046A"/>
    <w:multiLevelType w:val="hybridMultilevel"/>
    <w:tmpl w:val="F5E8857C"/>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666905CD"/>
    <w:multiLevelType w:val="hybridMultilevel"/>
    <w:tmpl w:val="B0925FEA"/>
    <w:lvl w:ilvl="0" w:tplc="43EAD1CA">
      <w:start w:val="1"/>
      <w:numFmt w:val="lowerLetter"/>
      <w:lvlText w:val="%1)"/>
      <w:lvlJc w:val="left"/>
      <w:pPr>
        <w:ind w:left="1211" w:hanging="360"/>
      </w:pPr>
      <w:rPr>
        <w:rFonts w:eastAsia="Times New Roman"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6C02AF2"/>
    <w:multiLevelType w:val="hybridMultilevel"/>
    <w:tmpl w:val="79A073F4"/>
    <w:lvl w:ilvl="0" w:tplc="7390C4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69651B9E"/>
    <w:multiLevelType w:val="hybridMultilevel"/>
    <w:tmpl w:val="5128BC82"/>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15:restartNumberingAfterBreak="0">
    <w:nsid w:val="6E6848EC"/>
    <w:multiLevelType w:val="hybridMultilevel"/>
    <w:tmpl w:val="B96C063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15:restartNumberingAfterBreak="0">
    <w:nsid w:val="6FB36B7C"/>
    <w:multiLevelType w:val="hybridMultilevel"/>
    <w:tmpl w:val="C76CEFD6"/>
    <w:lvl w:ilvl="0" w:tplc="850E123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785515F3"/>
    <w:multiLevelType w:val="hybridMultilevel"/>
    <w:tmpl w:val="25801D3E"/>
    <w:lvl w:ilvl="0" w:tplc="F274D0F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78C335B7"/>
    <w:multiLevelType w:val="hybridMultilevel"/>
    <w:tmpl w:val="B0925FEA"/>
    <w:lvl w:ilvl="0" w:tplc="43EAD1CA">
      <w:start w:val="1"/>
      <w:numFmt w:val="lowerLetter"/>
      <w:lvlText w:val="%1)"/>
      <w:lvlJc w:val="left"/>
      <w:pPr>
        <w:ind w:left="1211" w:hanging="360"/>
      </w:pPr>
      <w:rPr>
        <w:rFonts w:eastAsia="Times New Roman"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79EC32DA"/>
    <w:multiLevelType w:val="hybridMultilevel"/>
    <w:tmpl w:val="D5F4AD12"/>
    <w:lvl w:ilvl="0" w:tplc="E2CE7E18">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AD62BB6"/>
    <w:multiLevelType w:val="hybridMultilevel"/>
    <w:tmpl w:val="A6F6DD3C"/>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15:restartNumberingAfterBreak="0">
    <w:nsid w:val="7D81056E"/>
    <w:multiLevelType w:val="hybridMultilevel"/>
    <w:tmpl w:val="B0925FEA"/>
    <w:lvl w:ilvl="0" w:tplc="43EAD1CA">
      <w:start w:val="1"/>
      <w:numFmt w:val="lowerLetter"/>
      <w:lvlText w:val="%1)"/>
      <w:lvlJc w:val="left"/>
      <w:pPr>
        <w:ind w:left="1211" w:hanging="360"/>
      </w:pPr>
      <w:rPr>
        <w:rFonts w:eastAsia="Times New Roman"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2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3"/>
  </w:num>
  <w:num w:numId="26">
    <w:abstractNumId w:val="29"/>
  </w:num>
  <w:num w:numId="27">
    <w:abstractNumId w:val="9"/>
  </w:num>
  <w:num w:numId="28">
    <w:abstractNumId w:val="13"/>
  </w:num>
  <w:num w:numId="29">
    <w:abstractNumId w:val="11"/>
  </w:num>
  <w:num w:numId="30">
    <w:abstractNumId w:val="20"/>
  </w:num>
  <w:num w:numId="31">
    <w:abstractNumId w:val="10"/>
  </w:num>
  <w:num w:numId="32">
    <w:abstractNumId w:val="24"/>
  </w:num>
  <w:num w:numId="33">
    <w:abstractNumId w:val="4"/>
  </w:num>
  <w:num w:numId="34">
    <w:abstractNumId w:val="15"/>
  </w:num>
  <w:num w:numId="35">
    <w:abstractNumId w:val="12"/>
  </w:num>
  <w:num w:numId="36">
    <w:abstractNumId w:val="27"/>
  </w:num>
  <w:num w:numId="37">
    <w:abstractNumId w:val="28"/>
  </w:num>
  <w:num w:numId="38">
    <w:abstractNumId w:val="6"/>
  </w:num>
  <w:num w:numId="39">
    <w:abstractNumId w:val="3"/>
  </w:num>
  <w:num w:numId="40">
    <w:abstractNumId w:val="16"/>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47"/>
    <w:rsid w:val="0000350D"/>
    <w:rsid w:val="00005008"/>
    <w:rsid w:val="000114A4"/>
    <w:rsid w:val="00022F16"/>
    <w:rsid w:val="000309B7"/>
    <w:rsid w:val="00031450"/>
    <w:rsid w:val="00032C30"/>
    <w:rsid w:val="00035596"/>
    <w:rsid w:val="00035C4B"/>
    <w:rsid w:val="00037C92"/>
    <w:rsid w:val="00037CC3"/>
    <w:rsid w:val="0004720E"/>
    <w:rsid w:val="0005154B"/>
    <w:rsid w:val="000541BE"/>
    <w:rsid w:val="00056580"/>
    <w:rsid w:val="00060C30"/>
    <w:rsid w:val="000624DE"/>
    <w:rsid w:val="0007547C"/>
    <w:rsid w:val="00075EB2"/>
    <w:rsid w:val="000772A7"/>
    <w:rsid w:val="000822B5"/>
    <w:rsid w:val="00082BE8"/>
    <w:rsid w:val="000846DB"/>
    <w:rsid w:val="00085143"/>
    <w:rsid w:val="00086920"/>
    <w:rsid w:val="00094C7D"/>
    <w:rsid w:val="00096793"/>
    <w:rsid w:val="00097021"/>
    <w:rsid w:val="000A372F"/>
    <w:rsid w:val="000B5B76"/>
    <w:rsid w:val="000C1D4D"/>
    <w:rsid w:val="000C3142"/>
    <w:rsid w:val="000C5967"/>
    <w:rsid w:val="000D30D6"/>
    <w:rsid w:val="000D629E"/>
    <w:rsid w:val="000D779E"/>
    <w:rsid w:val="000E203D"/>
    <w:rsid w:val="000E2266"/>
    <w:rsid w:val="000E3003"/>
    <w:rsid w:val="000E7991"/>
    <w:rsid w:val="000F27A3"/>
    <w:rsid w:val="00104A38"/>
    <w:rsid w:val="0010550A"/>
    <w:rsid w:val="00112BC2"/>
    <w:rsid w:val="00114E4F"/>
    <w:rsid w:val="00115230"/>
    <w:rsid w:val="0011633C"/>
    <w:rsid w:val="00116459"/>
    <w:rsid w:val="001174F6"/>
    <w:rsid w:val="001210D6"/>
    <w:rsid w:val="00127CB5"/>
    <w:rsid w:val="00127F61"/>
    <w:rsid w:val="0013023C"/>
    <w:rsid w:val="00137546"/>
    <w:rsid w:val="00140D8B"/>
    <w:rsid w:val="00141584"/>
    <w:rsid w:val="001500F8"/>
    <w:rsid w:val="0015032B"/>
    <w:rsid w:val="001505FA"/>
    <w:rsid w:val="00155CF0"/>
    <w:rsid w:val="00160030"/>
    <w:rsid w:val="00162747"/>
    <w:rsid w:val="0016298A"/>
    <w:rsid w:val="001706D7"/>
    <w:rsid w:val="001754F7"/>
    <w:rsid w:val="00177CD2"/>
    <w:rsid w:val="00180ADE"/>
    <w:rsid w:val="00183986"/>
    <w:rsid w:val="00187EC1"/>
    <w:rsid w:val="00196043"/>
    <w:rsid w:val="001A2509"/>
    <w:rsid w:val="001A33CC"/>
    <w:rsid w:val="001A4B67"/>
    <w:rsid w:val="001A4BD2"/>
    <w:rsid w:val="001B71EB"/>
    <w:rsid w:val="001C0F0F"/>
    <w:rsid w:val="001C28FA"/>
    <w:rsid w:val="001D0F90"/>
    <w:rsid w:val="001D0FF3"/>
    <w:rsid w:val="001D41BB"/>
    <w:rsid w:val="001D50B7"/>
    <w:rsid w:val="001E0083"/>
    <w:rsid w:val="001E2F76"/>
    <w:rsid w:val="001E42E5"/>
    <w:rsid w:val="001E7704"/>
    <w:rsid w:val="001F0F2F"/>
    <w:rsid w:val="001F3584"/>
    <w:rsid w:val="00200FAB"/>
    <w:rsid w:val="00205337"/>
    <w:rsid w:val="00211E38"/>
    <w:rsid w:val="0021690F"/>
    <w:rsid w:val="0022560F"/>
    <w:rsid w:val="0023067F"/>
    <w:rsid w:val="00232C88"/>
    <w:rsid w:val="0023357B"/>
    <w:rsid w:val="00241B51"/>
    <w:rsid w:val="0024614E"/>
    <w:rsid w:val="002470F3"/>
    <w:rsid w:val="00247D51"/>
    <w:rsid w:val="002516D3"/>
    <w:rsid w:val="00252008"/>
    <w:rsid w:val="00255F97"/>
    <w:rsid w:val="00256515"/>
    <w:rsid w:val="00257369"/>
    <w:rsid w:val="00262716"/>
    <w:rsid w:val="00266087"/>
    <w:rsid w:val="0026684D"/>
    <w:rsid w:val="00272906"/>
    <w:rsid w:val="002900E7"/>
    <w:rsid w:val="00294C92"/>
    <w:rsid w:val="002A4B4D"/>
    <w:rsid w:val="002B49C0"/>
    <w:rsid w:val="002C6E3D"/>
    <w:rsid w:val="002D39F5"/>
    <w:rsid w:val="002D4B08"/>
    <w:rsid w:val="002E3AF4"/>
    <w:rsid w:val="002F1D96"/>
    <w:rsid w:val="002F4FB5"/>
    <w:rsid w:val="00301460"/>
    <w:rsid w:val="00302BB0"/>
    <w:rsid w:val="00304735"/>
    <w:rsid w:val="00304A6B"/>
    <w:rsid w:val="00307C5E"/>
    <w:rsid w:val="00323672"/>
    <w:rsid w:val="00324CB6"/>
    <w:rsid w:val="00331A57"/>
    <w:rsid w:val="00341EA1"/>
    <w:rsid w:val="00345B34"/>
    <w:rsid w:val="00345C02"/>
    <w:rsid w:val="003478AB"/>
    <w:rsid w:val="00347EF3"/>
    <w:rsid w:val="00354CD4"/>
    <w:rsid w:val="003715B9"/>
    <w:rsid w:val="00371F5F"/>
    <w:rsid w:val="00376F41"/>
    <w:rsid w:val="0038194B"/>
    <w:rsid w:val="00381D5B"/>
    <w:rsid w:val="0038448F"/>
    <w:rsid w:val="00386F06"/>
    <w:rsid w:val="00393272"/>
    <w:rsid w:val="00397F02"/>
    <w:rsid w:val="003A6F5A"/>
    <w:rsid w:val="003B0891"/>
    <w:rsid w:val="003B1883"/>
    <w:rsid w:val="003B4C76"/>
    <w:rsid w:val="003D4883"/>
    <w:rsid w:val="003E2F66"/>
    <w:rsid w:val="003E2F6B"/>
    <w:rsid w:val="003E4645"/>
    <w:rsid w:val="003E4D36"/>
    <w:rsid w:val="003F1033"/>
    <w:rsid w:val="003F39BC"/>
    <w:rsid w:val="003F4B48"/>
    <w:rsid w:val="003F4D4E"/>
    <w:rsid w:val="003F65F9"/>
    <w:rsid w:val="003F7B95"/>
    <w:rsid w:val="00403F30"/>
    <w:rsid w:val="004048AC"/>
    <w:rsid w:val="00410614"/>
    <w:rsid w:val="00413529"/>
    <w:rsid w:val="0041511C"/>
    <w:rsid w:val="0041797C"/>
    <w:rsid w:val="00422656"/>
    <w:rsid w:val="00423993"/>
    <w:rsid w:val="00424C5F"/>
    <w:rsid w:val="0042567C"/>
    <w:rsid w:val="00426496"/>
    <w:rsid w:val="00427CE0"/>
    <w:rsid w:val="004319DC"/>
    <w:rsid w:val="004324B7"/>
    <w:rsid w:val="00436739"/>
    <w:rsid w:val="00441951"/>
    <w:rsid w:val="00445C71"/>
    <w:rsid w:val="00452805"/>
    <w:rsid w:val="004540B5"/>
    <w:rsid w:val="00455CC5"/>
    <w:rsid w:val="00465321"/>
    <w:rsid w:val="00476369"/>
    <w:rsid w:val="00485615"/>
    <w:rsid w:val="00490BCD"/>
    <w:rsid w:val="004A1FE4"/>
    <w:rsid w:val="004A5B4F"/>
    <w:rsid w:val="004B131D"/>
    <w:rsid w:val="004B2CB4"/>
    <w:rsid w:val="004C55E5"/>
    <w:rsid w:val="004D68A2"/>
    <w:rsid w:val="004E41BB"/>
    <w:rsid w:val="004E7D73"/>
    <w:rsid w:val="004F5BF7"/>
    <w:rsid w:val="004F61FF"/>
    <w:rsid w:val="00507ACC"/>
    <w:rsid w:val="0051028D"/>
    <w:rsid w:val="00512555"/>
    <w:rsid w:val="00517D82"/>
    <w:rsid w:val="00520C25"/>
    <w:rsid w:val="00527739"/>
    <w:rsid w:val="00536B86"/>
    <w:rsid w:val="00545470"/>
    <w:rsid w:val="00547A76"/>
    <w:rsid w:val="00551E6C"/>
    <w:rsid w:val="00561386"/>
    <w:rsid w:val="005710DE"/>
    <w:rsid w:val="00571E10"/>
    <w:rsid w:val="00573139"/>
    <w:rsid w:val="00573BC4"/>
    <w:rsid w:val="00574774"/>
    <w:rsid w:val="00577DE2"/>
    <w:rsid w:val="00595A3E"/>
    <w:rsid w:val="00596138"/>
    <w:rsid w:val="005A406D"/>
    <w:rsid w:val="005A5940"/>
    <w:rsid w:val="005C12BE"/>
    <w:rsid w:val="005C3447"/>
    <w:rsid w:val="005D2C60"/>
    <w:rsid w:val="005F4E99"/>
    <w:rsid w:val="00604BA9"/>
    <w:rsid w:val="006065B5"/>
    <w:rsid w:val="0061441B"/>
    <w:rsid w:val="0061791F"/>
    <w:rsid w:val="006226C8"/>
    <w:rsid w:val="00623815"/>
    <w:rsid w:val="006246D5"/>
    <w:rsid w:val="006270DF"/>
    <w:rsid w:val="00646C78"/>
    <w:rsid w:val="00647C61"/>
    <w:rsid w:val="0065401B"/>
    <w:rsid w:val="0065602B"/>
    <w:rsid w:val="0065613F"/>
    <w:rsid w:val="00657B55"/>
    <w:rsid w:val="006634B8"/>
    <w:rsid w:val="00663A90"/>
    <w:rsid w:val="0066622A"/>
    <w:rsid w:val="006712E5"/>
    <w:rsid w:val="006768F7"/>
    <w:rsid w:val="006772C5"/>
    <w:rsid w:val="0068065F"/>
    <w:rsid w:val="00682C61"/>
    <w:rsid w:val="00683429"/>
    <w:rsid w:val="00686174"/>
    <w:rsid w:val="006A0F08"/>
    <w:rsid w:val="006A1499"/>
    <w:rsid w:val="006A4860"/>
    <w:rsid w:val="006A62BE"/>
    <w:rsid w:val="006C0A54"/>
    <w:rsid w:val="006D7DBA"/>
    <w:rsid w:val="006D7F17"/>
    <w:rsid w:val="006E0709"/>
    <w:rsid w:val="006E1563"/>
    <w:rsid w:val="006E1797"/>
    <w:rsid w:val="006E2484"/>
    <w:rsid w:val="006E44B6"/>
    <w:rsid w:val="006E4A98"/>
    <w:rsid w:val="006F5DB2"/>
    <w:rsid w:val="00700E48"/>
    <w:rsid w:val="00710288"/>
    <w:rsid w:val="007147DD"/>
    <w:rsid w:val="00715307"/>
    <w:rsid w:val="007166A4"/>
    <w:rsid w:val="00721E20"/>
    <w:rsid w:val="00723C90"/>
    <w:rsid w:val="0072474C"/>
    <w:rsid w:val="00727062"/>
    <w:rsid w:val="0073088B"/>
    <w:rsid w:val="0073320E"/>
    <w:rsid w:val="007378DE"/>
    <w:rsid w:val="00750A93"/>
    <w:rsid w:val="00751141"/>
    <w:rsid w:val="007544AB"/>
    <w:rsid w:val="007551A4"/>
    <w:rsid w:val="007742B0"/>
    <w:rsid w:val="00777D7B"/>
    <w:rsid w:val="00783B3B"/>
    <w:rsid w:val="007A48E2"/>
    <w:rsid w:val="007A4F50"/>
    <w:rsid w:val="007A59F0"/>
    <w:rsid w:val="007A730F"/>
    <w:rsid w:val="007B547C"/>
    <w:rsid w:val="007B5FEA"/>
    <w:rsid w:val="007B73DB"/>
    <w:rsid w:val="007B7A89"/>
    <w:rsid w:val="007C5E8E"/>
    <w:rsid w:val="007C7C38"/>
    <w:rsid w:val="007E09F0"/>
    <w:rsid w:val="007F3C82"/>
    <w:rsid w:val="007F3ED8"/>
    <w:rsid w:val="00800F05"/>
    <w:rsid w:val="008047FB"/>
    <w:rsid w:val="00806C88"/>
    <w:rsid w:val="0080768D"/>
    <w:rsid w:val="00807D8B"/>
    <w:rsid w:val="0081067E"/>
    <w:rsid w:val="0081198A"/>
    <w:rsid w:val="008123B3"/>
    <w:rsid w:val="008146A0"/>
    <w:rsid w:val="00814816"/>
    <w:rsid w:val="00815808"/>
    <w:rsid w:val="00841BBF"/>
    <w:rsid w:val="00842B86"/>
    <w:rsid w:val="00844DA9"/>
    <w:rsid w:val="00852B23"/>
    <w:rsid w:val="008556E6"/>
    <w:rsid w:val="008567B3"/>
    <w:rsid w:val="00856DFA"/>
    <w:rsid w:val="00873807"/>
    <w:rsid w:val="00885BEF"/>
    <w:rsid w:val="00885CFF"/>
    <w:rsid w:val="0088699C"/>
    <w:rsid w:val="0089375A"/>
    <w:rsid w:val="00894689"/>
    <w:rsid w:val="008A0BF1"/>
    <w:rsid w:val="008A6310"/>
    <w:rsid w:val="008B1164"/>
    <w:rsid w:val="008B6A30"/>
    <w:rsid w:val="008C12DB"/>
    <w:rsid w:val="008C6511"/>
    <w:rsid w:val="008D53C2"/>
    <w:rsid w:val="008D724A"/>
    <w:rsid w:val="008F2AF9"/>
    <w:rsid w:val="009010FE"/>
    <w:rsid w:val="009156A8"/>
    <w:rsid w:val="00916892"/>
    <w:rsid w:val="00916A1E"/>
    <w:rsid w:val="00924720"/>
    <w:rsid w:val="0093379C"/>
    <w:rsid w:val="0094463F"/>
    <w:rsid w:val="0095012F"/>
    <w:rsid w:val="00956E3B"/>
    <w:rsid w:val="009644C4"/>
    <w:rsid w:val="009665BD"/>
    <w:rsid w:val="009723A0"/>
    <w:rsid w:val="009768AB"/>
    <w:rsid w:val="0098523E"/>
    <w:rsid w:val="00990B1B"/>
    <w:rsid w:val="00992147"/>
    <w:rsid w:val="009B18A9"/>
    <w:rsid w:val="009B69B0"/>
    <w:rsid w:val="009C2C8F"/>
    <w:rsid w:val="009D53F0"/>
    <w:rsid w:val="009D5E99"/>
    <w:rsid w:val="009D6B58"/>
    <w:rsid w:val="009E0CAB"/>
    <w:rsid w:val="009E50AB"/>
    <w:rsid w:val="009E621A"/>
    <w:rsid w:val="009E77D7"/>
    <w:rsid w:val="009F5B41"/>
    <w:rsid w:val="00A0141E"/>
    <w:rsid w:val="00A021E3"/>
    <w:rsid w:val="00A04825"/>
    <w:rsid w:val="00A0592E"/>
    <w:rsid w:val="00A11C6C"/>
    <w:rsid w:val="00A12170"/>
    <w:rsid w:val="00A17311"/>
    <w:rsid w:val="00A30C86"/>
    <w:rsid w:val="00A4190B"/>
    <w:rsid w:val="00A4203D"/>
    <w:rsid w:val="00A42444"/>
    <w:rsid w:val="00A43863"/>
    <w:rsid w:val="00A55279"/>
    <w:rsid w:val="00A5545C"/>
    <w:rsid w:val="00A60EDE"/>
    <w:rsid w:val="00A64ED5"/>
    <w:rsid w:val="00A65D55"/>
    <w:rsid w:val="00A6789A"/>
    <w:rsid w:val="00A75C82"/>
    <w:rsid w:val="00A80851"/>
    <w:rsid w:val="00A81696"/>
    <w:rsid w:val="00A82D0C"/>
    <w:rsid w:val="00A94C2C"/>
    <w:rsid w:val="00A9580F"/>
    <w:rsid w:val="00AA3604"/>
    <w:rsid w:val="00AA3B98"/>
    <w:rsid w:val="00AB2322"/>
    <w:rsid w:val="00AC7A58"/>
    <w:rsid w:val="00AC7E32"/>
    <w:rsid w:val="00AD03E0"/>
    <w:rsid w:val="00AD2240"/>
    <w:rsid w:val="00AD3625"/>
    <w:rsid w:val="00AE2863"/>
    <w:rsid w:val="00AE4133"/>
    <w:rsid w:val="00AE61DC"/>
    <w:rsid w:val="00AF1EB2"/>
    <w:rsid w:val="00AF2133"/>
    <w:rsid w:val="00B07170"/>
    <w:rsid w:val="00B117E8"/>
    <w:rsid w:val="00B159F3"/>
    <w:rsid w:val="00B16F90"/>
    <w:rsid w:val="00B22B09"/>
    <w:rsid w:val="00B3393B"/>
    <w:rsid w:val="00B35CFD"/>
    <w:rsid w:val="00B3612D"/>
    <w:rsid w:val="00B42037"/>
    <w:rsid w:val="00B46EC7"/>
    <w:rsid w:val="00B53722"/>
    <w:rsid w:val="00B723CF"/>
    <w:rsid w:val="00B75FDA"/>
    <w:rsid w:val="00B82F3E"/>
    <w:rsid w:val="00B8355D"/>
    <w:rsid w:val="00B87924"/>
    <w:rsid w:val="00B87A8C"/>
    <w:rsid w:val="00B921F2"/>
    <w:rsid w:val="00B93A04"/>
    <w:rsid w:val="00BA0AE6"/>
    <w:rsid w:val="00BA4A08"/>
    <w:rsid w:val="00BA4AC3"/>
    <w:rsid w:val="00BB1325"/>
    <w:rsid w:val="00BB3955"/>
    <w:rsid w:val="00BC0CD7"/>
    <w:rsid w:val="00BC6747"/>
    <w:rsid w:val="00BD07E4"/>
    <w:rsid w:val="00BD2B9D"/>
    <w:rsid w:val="00BE445B"/>
    <w:rsid w:val="00BE6EFF"/>
    <w:rsid w:val="00BF0CDC"/>
    <w:rsid w:val="00BF3A69"/>
    <w:rsid w:val="00BF429C"/>
    <w:rsid w:val="00BF4909"/>
    <w:rsid w:val="00C01226"/>
    <w:rsid w:val="00C01F4B"/>
    <w:rsid w:val="00C04D0A"/>
    <w:rsid w:val="00C0636F"/>
    <w:rsid w:val="00C14638"/>
    <w:rsid w:val="00C1691E"/>
    <w:rsid w:val="00C23CC7"/>
    <w:rsid w:val="00C3231A"/>
    <w:rsid w:val="00C37EDA"/>
    <w:rsid w:val="00C420ED"/>
    <w:rsid w:val="00C42CE1"/>
    <w:rsid w:val="00C43393"/>
    <w:rsid w:val="00C45497"/>
    <w:rsid w:val="00C51D13"/>
    <w:rsid w:val="00C57A55"/>
    <w:rsid w:val="00C65367"/>
    <w:rsid w:val="00C66DDB"/>
    <w:rsid w:val="00C82C89"/>
    <w:rsid w:val="00C8495E"/>
    <w:rsid w:val="00C93682"/>
    <w:rsid w:val="00C93B80"/>
    <w:rsid w:val="00C93C7F"/>
    <w:rsid w:val="00CA758F"/>
    <w:rsid w:val="00CB45DA"/>
    <w:rsid w:val="00CB7A5A"/>
    <w:rsid w:val="00CC16A1"/>
    <w:rsid w:val="00CC6B71"/>
    <w:rsid w:val="00CD2E8D"/>
    <w:rsid w:val="00CF1D31"/>
    <w:rsid w:val="00CF3EC1"/>
    <w:rsid w:val="00CF4717"/>
    <w:rsid w:val="00D0090B"/>
    <w:rsid w:val="00D013CB"/>
    <w:rsid w:val="00D10E2F"/>
    <w:rsid w:val="00D14245"/>
    <w:rsid w:val="00D20A6F"/>
    <w:rsid w:val="00D21117"/>
    <w:rsid w:val="00D22242"/>
    <w:rsid w:val="00D22CE5"/>
    <w:rsid w:val="00D230FF"/>
    <w:rsid w:val="00D242AB"/>
    <w:rsid w:val="00D3190E"/>
    <w:rsid w:val="00D341AB"/>
    <w:rsid w:val="00D4296D"/>
    <w:rsid w:val="00D4330C"/>
    <w:rsid w:val="00D44CDA"/>
    <w:rsid w:val="00D44E7C"/>
    <w:rsid w:val="00D65F4A"/>
    <w:rsid w:val="00D76598"/>
    <w:rsid w:val="00D876C3"/>
    <w:rsid w:val="00D90C05"/>
    <w:rsid w:val="00D94007"/>
    <w:rsid w:val="00D9625D"/>
    <w:rsid w:val="00DA0091"/>
    <w:rsid w:val="00DB1151"/>
    <w:rsid w:val="00DB4579"/>
    <w:rsid w:val="00DD29A6"/>
    <w:rsid w:val="00DD6FBD"/>
    <w:rsid w:val="00DE2996"/>
    <w:rsid w:val="00DF37D1"/>
    <w:rsid w:val="00E0279C"/>
    <w:rsid w:val="00E07D32"/>
    <w:rsid w:val="00E136DD"/>
    <w:rsid w:val="00E21379"/>
    <w:rsid w:val="00E21EC4"/>
    <w:rsid w:val="00E25581"/>
    <w:rsid w:val="00E36317"/>
    <w:rsid w:val="00E52213"/>
    <w:rsid w:val="00E61425"/>
    <w:rsid w:val="00E67181"/>
    <w:rsid w:val="00E72B82"/>
    <w:rsid w:val="00E74046"/>
    <w:rsid w:val="00E74F54"/>
    <w:rsid w:val="00E75022"/>
    <w:rsid w:val="00E85E36"/>
    <w:rsid w:val="00E86D4B"/>
    <w:rsid w:val="00E90F64"/>
    <w:rsid w:val="00E975C2"/>
    <w:rsid w:val="00EA436F"/>
    <w:rsid w:val="00EA6CCF"/>
    <w:rsid w:val="00EA766D"/>
    <w:rsid w:val="00EB0D52"/>
    <w:rsid w:val="00EB36FE"/>
    <w:rsid w:val="00EB3CCA"/>
    <w:rsid w:val="00EB5823"/>
    <w:rsid w:val="00EB5CC8"/>
    <w:rsid w:val="00EC28D4"/>
    <w:rsid w:val="00EC4278"/>
    <w:rsid w:val="00ED1C3A"/>
    <w:rsid w:val="00ED1FB4"/>
    <w:rsid w:val="00EE11D9"/>
    <w:rsid w:val="00F10C65"/>
    <w:rsid w:val="00F2609D"/>
    <w:rsid w:val="00F33055"/>
    <w:rsid w:val="00F34447"/>
    <w:rsid w:val="00F35259"/>
    <w:rsid w:val="00F3694E"/>
    <w:rsid w:val="00F43550"/>
    <w:rsid w:val="00F4753D"/>
    <w:rsid w:val="00F52B32"/>
    <w:rsid w:val="00F5315E"/>
    <w:rsid w:val="00F61A2A"/>
    <w:rsid w:val="00F72D44"/>
    <w:rsid w:val="00F77155"/>
    <w:rsid w:val="00FA29E1"/>
    <w:rsid w:val="00FB073C"/>
    <w:rsid w:val="00FB1C5B"/>
    <w:rsid w:val="00FB25BB"/>
    <w:rsid w:val="00FB2E0E"/>
    <w:rsid w:val="00FC33AE"/>
    <w:rsid w:val="00FC4BB1"/>
    <w:rsid w:val="00FD0C09"/>
    <w:rsid w:val="00FD1737"/>
    <w:rsid w:val="00FD580B"/>
    <w:rsid w:val="00FE2170"/>
    <w:rsid w:val="00FE302D"/>
    <w:rsid w:val="00FE4BED"/>
    <w:rsid w:val="00FF368F"/>
    <w:rsid w:val="00FF5ECE"/>
    <w:rsid w:val="00FF69FD"/>
    <w:rsid w:val="0A52C89D"/>
    <w:rsid w:val="0D035BFD"/>
    <w:rsid w:val="179B20BA"/>
    <w:rsid w:val="25286FC6"/>
    <w:rsid w:val="25FBB44E"/>
    <w:rsid w:val="41F5610F"/>
    <w:rsid w:val="48358EDE"/>
    <w:rsid w:val="50F6F4AB"/>
    <w:rsid w:val="52DF93AA"/>
    <w:rsid w:val="5472F4E4"/>
    <w:rsid w:val="56962272"/>
    <w:rsid w:val="774406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44E177"/>
  <w15:docId w15:val="{EDBA607B-EA56-4989-93C6-CCCBB293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Calibri"/>
      <w:sz w:val="24"/>
      <w:szCs w:val="24"/>
      <w:lang w:eastAsia="en-US"/>
    </w:rPr>
  </w:style>
  <w:style w:type="paragraph" w:styleId="Ttulo1">
    <w:name w:val="heading 1"/>
    <w:basedOn w:val="Normal"/>
    <w:next w:val="Normal"/>
    <w:link w:val="Ttulo1Char"/>
    <w:uiPriority w:val="9"/>
    <w:rsid w:val="00BC6747"/>
    <w:pPr>
      <w:keepNext/>
      <w:keepLines/>
      <w:spacing w:before="480" w:after="0"/>
      <w:outlineLvl w:val="0"/>
    </w:pPr>
    <w:rPr>
      <w:rFonts w:ascii="Cambria" w:eastAsia="Times New Roman" w:hAnsi="Cambria" w:cs="Times New Roman"/>
      <w:b/>
      <w:bCs/>
      <w:color w:val="365F91"/>
      <w:sz w:val="28"/>
      <w:szCs w:val="28"/>
    </w:rPr>
  </w:style>
  <w:style w:type="paragraph" w:styleId="Ttulo3">
    <w:name w:val="heading 3"/>
    <w:basedOn w:val="Normal"/>
    <w:next w:val="Normal"/>
    <w:link w:val="Ttulo3Char"/>
    <w:uiPriority w:val="99"/>
    <w:semiHidden/>
    <w:unhideWhenUsed/>
    <w:qFormat/>
    <w:rsid w:val="008556E6"/>
    <w:pPr>
      <w:keepNext/>
      <w:widowControl w:val="0"/>
      <w:autoSpaceDE w:val="0"/>
      <w:autoSpaceDN w:val="0"/>
      <w:adjustRightInd w:val="0"/>
      <w:spacing w:before="240" w:after="60" w:line="240" w:lineRule="auto"/>
      <w:ind w:firstLine="0"/>
      <w:jc w:val="left"/>
      <w:outlineLvl w:val="2"/>
    </w:pPr>
    <w:rPr>
      <w:rFonts w:ascii="Arial" w:eastAsia="Times New Roman" w:hAnsi="Arial" w:cs="Arial"/>
      <w:b/>
      <w:bCs/>
      <w:sz w:val="26"/>
      <w:szCs w:val="26"/>
      <w:lang w:eastAsia="pt-BR"/>
    </w:rPr>
  </w:style>
  <w:style w:type="paragraph" w:styleId="Ttulo5">
    <w:name w:val="heading 5"/>
    <w:basedOn w:val="Normal"/>
    <w:next w:val="Normal"/>
    <w:link w:val="Ttulo5Char"/>
    <w:uiPriority w:val="99"/>
    <w:semiHidden/>
    <w:unhideWhenUsed/>
    <w:qFormat/>
    <w:rsid w:val="008556E6"/>
    <w:pPr>
      <w:keepNext/>
      <w:spacing w:before="0" w:after="0" w:line="240" w:lineRule="auto"/>
      <w:ind w:firstLine="0"/>
      <w:jc w:val="center"/>
      <w:outlineLvl w:val="4"/>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bCs w:val="0"/>
      <w:color w:val="000000"/>
      <w:sz w:val="24"/>
      <w:szCs w:val="24"/>
      <w:u w:color="000000"/>
      <w:bdr w:val="nil"/>
      <w:lang w:val="pt-PT" w:eastAsia="pt-BR"/>
    </w:rPr>
  </w:style>
  <w:style w:type="character" w:customStyle="1" w:styleId="TtulosNumeradosChar">
    <w:name w:val="Títulos Numerados Char"/>
    <w:link w:val="TtulosNumerados"/>
    <w:rsid w:val="00BC6747"/>
    <w:rPr>
      <w:rFonts w:ascii="Times New Roman" w:eastAsia="Times New Roman" w:hAnsi="Times New Roman" w:cs="Times New Roman"/>
      <w:b/>
      <w:bCs w:val="0"/>
      <w:color w:val="000000"/>
      <w:sz w:val="24"/>
      <w:szCs w:val="24"/>
      <w:u w:color="000000"/>
      <w:bdr w:val="nil"/>
      <w:lang w:val="pt-PT" w:eastAsia="pt-BR"/>
    </w:rPr>
  </w:style>
  <w:style w:type="character" w:customStyle="1" w:styleId="Ttulo1Char">
    <w:name w:val="Título 1 Char"/>
    <w:link w:val="Ttulo1"/>
    <w:uiPriority w:val="9"/>
    <w:rsid w:val="00BC6747"/>
    <w:rPr>
      <w:rFonts w:ascii="Cambria" w:eastAsia="Times New Roman" w:hAnsi="Cambria" w:cs="Times New Roman"/>
      <w:b/>
      <w:bCs/>
      <w:color w:val="365F91"/>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link w:val="Rodap"/>
    <w:uiPriority w:val="99"/>
    <w:rsid w:val="004D68A2"/>
    <w:rPr>
      <w:rFonts w:cs="Calibr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uiPriority w:val="99"/>
    <w:semiHidden/>
    <w:rsid w:val="009B69B0"/>
    <w:rPr>
      <w:color w:val="808080"/>
    </w:rPr>
  </w:style>
  <w:style w:type="paragraph" w:styleId="Textodenotaderodap">
    <w:name w:val="footnote text"/>
    <w:aliases w:val="Footnote Text Char"/>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w:link w:val="Textodenotaderodap"/>
    <w:uiPriority w:val="99"/>
    <w:semiHidden/>
    <w:rsid w:val="0081067E"/>
    <w:rPr>
      <w:rFonts w:cs="Calibri"/>
      <w:sz w:val="20"/>
      <w:szCs w:val="20"/>
    </w:rPr>
  </w:style>
  <w:style w:type="character" w:styleId="Refdenotaderodap">
    <w:name w:val="footnote reference"/>
    <w:uiPriority w:val="99"/>
    <w:semiHidden/>
    <w:unhideWhenUsed/>
    <w:rsid w:val="0081067E"/>
    <w:rPr>
      <w:vertAlign w:val="superscript"/>
    </w:rPr>
  </w:style>
  <w:style w:type="paragraph" w:styleId="PargrafodaLista">
    <w:name w:val="List Paragraph"/>
    <w:basedOn w:val="Normal"/>
    <w:uiPriority w:val="99"/>
    <w:qFormat/>
    <w:rsid w:val="00D013CB"/>
    <w:pPr>
      <w:ind w:left="720"/>
      <w:contextualSpacing/>
    </w:pPr>
  </w:style>
  <w:style w:type="character" w:customStyle="1" w:styleId="Ttulo3Char">
    <w:name w:val="Título 3 Char"/>
    <w:link w:val="Ttulo3"/>
    <w:uiPriority w:val="99"/>
    <w:semiHidden/>
    <w:rsid w:val="008556E6"/>
    <w:rPr>
      <w:rFonts w:ascii="Arial" w:eastAsia="Times New Roman" w:hAnsi="Arial" w:cs="Arial"/>
      <w:b/>
      <w:bCs/>
      <w:sz w:val="26"/>
      <w:szCs w:val="26"/>
      <w:lang w:eastAsia="pt-BR"/>
    </w:rPr>
  </w:style>
  <w:style w:type="character" w:customStyle="1" w:styleId="Ttulo5Char">
    <w:name w:val="Título 5 Char"/>
    <w:link w:val="Ttulo5"/>
    <w:uiPriority w:val="99"/>
    <w:semiHidden/>
    <w:rsid w:val="008556E6"/>
    <w:rPr>
      <w:rFonts w:ascii="Times New Roman" w:eastAsia="Times New Roman" w:hAnsi="Times New Roman" w:cs="Times New Roman"/>
      <w:b/>
      <w:bCs/>
      <w:sz w:val="24"/>
      <w:szCs w:val="24"/>
      <w:lang w:eastAsia="pt-BR"/>
    </w:rPr>
  </w:style>
  <w:style w:type="character" w:styleId="HiperlinkVisitado">
    <w:name w:val="FollowedHyperlink"/>
    <w:uiPriority w:val="99"/>
    <w:semiHidden/>
    <w:unhideWhenUsed/>
    <w:rsid w:val="008556E6"/>
    <w:rPr>
      <w:rFonts w:ascii="Times New Roman" w:hAnsi="Times New Roman" w:cs="Times New Roman" w:hint="default"/>
      <w:color w:val="800080"/>
      <w:u w:val="single"/>
    </w:rPr>
  </w:style>
  <w:style w:type="paragraph" w:customStyle="1" w:styleId="msonormal0">
    <w:name w:val="msonormal"/>
    <w:basedOn w:val="Normal"/>
    <w:uiPriority w:val="99"/>
    <w:rsid w:val="008556E6"/>
    <w:pPr>
      <w:spacing w:before="100" w:beforeAutospacing="1" w:after="100" w:afterAutospacing="1" w:line="240" w:lineRule="auto"/>
      <w:ind w:firstLine="0"/>
      <w:jc w:val="left"/>
    </w:pPr>
    <w:rPr>
      <w:rFonts w:ascii="Arial Unicode MS" w:eastAsia="Times New Roman" w:hAnsi="Arial Unicode MS" w:cs="Times New Roman"/>
      <w:color w:val="000000"/>
      <w:lang w:eastAsia="pt-BR"/>
    </w:rPr>
  </w:style>
  <w:style w:type="paragraph" w:styleId="NormalWeb">
    <w:name w:val="Normal (Web)"/>
    <w:basedOn w:val="Normal"/>
    <w:uiPriority w:val="99"/>
    <w:unhideWhenUsed/>
    <w:rsid w:val="008556E6"/>
    <w:pPr>
      <w:spacing w:before="100" w:beforeAutospacing="1" w:after="100" w:afterAutospacing="1" w:line="240" w:lineRule="auto"/>
      <w:ind w:firstLine="0"/>
      <w:jc w:val="left"/>
    </w:pPr>
    <w:rPr>
      <w:rFonts w:ascii="Arial Unicode MS" w:eastAsia="Times New Roman" w:hAnsi="Arial Unicode MS" w:cs="Times New Roman"/>
      <w:color w:val="000000"/>
      <w:lang w:eastAsia="pt-BR"/>
    </w:rPr>
  </w:style>
  <w:style w:type="character" w:customStyle="1" w:styleId="TextodenotaderodapChar1">
    <w:name w:val="Texto de nota de rodapé Char1"/>
    <w:aliases w:val="Footnote Text Char Char1"/>
    <w:uiPriority w:val="99"/>
    <w:semiHidden/>
    <w:rsid w:val="008556E6"/>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8556E6"/>
    <w:pPr>
      <w:spacing w:before="0" w:after="0" w:line="240" w:lineRule="auto"/>
      <w:ind w:firstLine="0"/>
    </w:pPr>
    <w:rPr>
      <w:rFonts w:ascii="Times New Roman" w:eastAsia="Times New Roman" w:hAnsi="Times New Roman" w:cs="Times New Roman"/>
      <w:sz w:val="20"/>
      <w:szCs w:val="20"/>
      <w:lang w:eastAsia="pt-BR"/>
    </w:rPr>
  </w:style>
  <w:style w:type="character" w:customStyle="1" w:styleId="TextodecomentrioChar">
    <w:name w:val="Texto de comentário Char"/>
    <w:link w:val="Textodecomentrio"/>
    <w:uiPriority w:val="99"/>
    <w:rsid w:val="008556E6"/>
    <w:rPr>
      <w:rFonts w:ascii="Times New Roman" w:eastAsia="Times New Roman" w:hAnsi="Times New Roman" w:cs="Times New Roman"/>
      <w:sz w:val="20"/>
      <w:szCs w:val="20"/>
      <w:lang w:eastAsia="pt-BR"/>
    </w:rPr>
  </w:style>
  <w:style w:type="character" w:customStyle="1" w:styleId="TtuloChar">
    <w:name w:val="Título Char"/>
    <w:aliases w:val="t Char"/>
    <w:link w:val="Ttulo"/>
    <w:uiPriority w:val="99"/>
    <w:locked/>
    <w:rsid w:val="008556E6"/>
    <w:rPr>
      <w:rFonts w:ascii="Times New Roman" w:eastAsia="Times New Roman" w:hAnsi="Times New Roman" w:cs="Times New Roman"/>
      <w:b/>
      <w:bCs/>
      <w:sz w:val="24"/>
      <w:szCs w:val="24"/>
      <w:lang w:eastAsia="pt-BR"/>
    </w:rPr>
  </w:style>
  <w:style w:type="paragraph" w:styleId="Ttulo">
    <w:name w:val="Title"/>
    <w:aliases w:val="t"/>
    <w:basedOn w:val="Normal"/>
    <w:link w:val="TtuloChar"/>
    <w:uiPriority w:val="99"/>
    <w:qFormat/>
    <w:rsid w:val="008556E6"/>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1">
    <w:name w:val="Título Char1"/>
    <w:aliases w:val="t Char1"/>
    <w:uiPriority w:val="99"/>
    <w:rsid w:val="008556E6"/>
    <w:rPr>
      <w:rFonts w:ascii="Cambria" w:eastAsia="Times New Roman" w:hAnsi="Cambria" w:cs="Times New Roman"/>
      <w:spacing w:val="-10"/>
      <w:kern w:val="28"/>
      <w:sz w:val="56"/>
      <w:szCs w:val="56"/>
    </w:rPr>
  </w:style>
  <w:style w:type="paragraph" w:customStyle="1" w:styleId="DeltaViewTableHeading">
    <w:name w:val="DeltaView Table Heading"/>
    <w:basedOn w:val="Normal"/>
    <w:uiPriority w:val="99"/>
    <w:rsid w:val="008556E6"/>
    <w:pPr>
      <w:autoSpaceDE w:val="0"/>
      <w:autoSpaceDN w:val="0"/>
      <w:adjustRightInd w:val="0"/>
      <w:spacing w:before="0" w:line="240" w:lineRule="auto"/>
      <w:ind w:firstLine="0"/>
      <w:jc w:val="left"/>
    </w:pPr>
    <w:rPr>
      <w:rFonts w:ascii="Arial" w:eastAsia="Times New Roman" w:hAnsi="Arial" w:cs="Arial"/>
      <w:b/>
      <w:bCs/>
      <w:lang w:val="en-US" w:eastAsia="pt-BR"/>
    </w:rPr>
  </w:style>
  <w:style w:type="paragraph" w:styleId="Corpodetexto">
    <w:name w:val="Body Text"/>
    <w:basedOn w:val="Normal"/>
    <w:next w:val="DeltaViewTableHeading"/>
    <w:link w:val="CorpodetextoChar"/>
    <w:uiPriority w:val="99"/>
    <w:semiHidden/>
    <w:unhideWhenUsed/>
    <w:rsid w:val="008556E6"/>
    <w:pPr>
      <w:widowControl w:val="0"/>
      <w:autoSpaceDE w:val="0"/>
      <w:autoSpaceDN w:val="0"/>
      <w:adjustRightInd w:val="0"/>
      <w:spacing w:before="0" w:after="0" w:line="240" w:lineRule="auto"/>
      <w:ind w:firstLine="0"/>
    </w:pPr>
    <w:rPr>
      <w:rFonts w:ascii="Times New Roman" w:eastAsia="Times New Roman" w:hAnsi="Times New Roman" w:cs="Times New Roman"/>
      <w:lang w:eastAsia="pt-BR"/>
    </w:rPr>
  </w:style>
  <w:style w:type="character" w:customStyle="1" w:styleId="CorpodetextoChar">
    <w:name w:val="Corpo de texto Char"/>
    <w:link w:val="Corpodetexto"/>
    <w:uiPriority w:val="99"/>
    <w:semiHidden/>
    <w:rsid w:val="008556E6"/>
    <w:rPr>
      <w:rFonts w:ascii="Times New Roman" w:eastAsia="Times New Roman" w:hAnsi="Times New Roman" w:cs="Times New Roman"/>
      <w:sz w:val="24"/>
      <w:szCs w:val="24"/>
      <w:lang w:eastAsia="pt-BR"/>
    </w:rPr>
  </w:style>
  <w:style w:type="character" w:customStyle="1" w:styleId="RecuodecorpodetextoChar">
    <w:name w:val="Recuo de corpo de texto Char"/>
    <w:aliases w:val="bti Char"/>
    <w:link w:val="Recuodecorpodetexto"/>
    <w:uiPriority w:val="99"/>
    <w:semiHidden/>
    <w:locked/>
    <w:rsid w:val="008556E6"/>
    <w:rPr>
      <w:rFonts w:ascii="Times New Roman" w:eastAsia="Times New Roman" w:hAnsi="Times New Roman" w:cs="Times New Roman"/>
      <w:lang w:eastAsia="pt-BR"/>
    </w:rPr>
  </w:style>
  <w:style w:type="paragraph" w:styleId="Recuodecorpodetexto">
    <w:name w:val="Body Text Indent"/>
    <w:aliases w:val="bti"/>
    <w:basedOn w:val="Normal"/>
    <w:link w:val="RecuodecorpodetextoChar"/>
    <w:uiPriority w:val="99"/>
    <w:semiHidden/>
    <w:unhideWhenUsed/>
    <w:rsid w:val="008556E6"/>
    <w:pPr>
      <w:overflowPunct w:val="0"/>
      <w:autoSpaceDE w:val="0"/>
      <w:autoSpaceDN w:val="0"/>
      <w:adjustRightInd w:val="0"/>
      <w:spacing w:before="0" w:line="240" w:lineRule="auto"/>
      <w:ind w:left="283" w:firstLine="0"/>
      <w:jc w:val="left"/>
    </w:pPr>
    <w:rPr>
      <w:rFonts w:ascii="Times New Roman" w:eastAsia="Times New Roman" w:hAnsi="Times New Roman" w:cs="Times New Roman"/>
      <w:sz w:val="22"/>
      <w:szCs w:val="22"/>
      <w:lang w:eastAsia="pt-BR"/>
    </w:rPr>
  </w:style>
  <w:style w:type="character" w:customStyle="1" w:styleId="RecuodecorpodetextoChar1">
    <w:name w:val="Recuo de corpo de texto Char1"/>
    <w:aliases w:val="bti Char1"/>
    <w:uiPriority w:val="99"/>
    <w:semiHidden/>
    <w:rsid w:val="008556E6"/>
    <w:rPr>
      <w:rFonts w:cs="Calibri"/>
      <w:sz w:val="24"/>
      <w:szCs w:val="24"/>
    </w:rPr>
  </w:style>
  <w:style w:type="character" w:customStyle="1" w:styleId="Recuodecorpodetexto2Char">
    <w:name w:val="Recuo de corpo de texto 2 Char"/>
    <w:aliases w:val="bti2 Char"/>
    <w:link w:val="Recuodecorpodetexto2"/>
    <w:uiPriority w:val="99"/>
    <w:semiHidden/>
    <w:locked/>
    <w:rsid w:val="008556E6"/>
    <w:rPr>
      <w:rFonts w:ascii="Times New Roman" w:eastAsia="Times New Roman" w:hAnsi="Times New Roman" w:cs="Times New Roman"/>
      <w:iCs/>
      <w:sz w:val="24"/>
      <w:szCs w:val="24"/>
      <w:lang w:eastAsia="pt-BR"/>
    </w:rPr>
  </w:style>
  <w:style w:type="paragraph" w:styleId="Recuodecorpodetexto2">
    <w:name w:val="Body Text Indent 2"/>
    <w:aliases w:val="bti2"/>
    <w:basedOn w:val="Normal"/>
    <w:link w:val="Recuodecorpodetexto2Char"/>
    <w:uiPriority w:val="99"/>
    <w:semiHidden/>
    <w:unhideWhenUsed/>
    <w:rsid w:val="008556E6"/>
    <w:pPr>
      <w:spacing w:before="0" w:after="0"/>
      <w:ind w:left="5103" w:firstLine="0"/>
    </w:pPr>
    <w:rPr>
      <w:rFonts w:ascii="Times New Roman" w:eastAsia="Times New Roman" w:hAnsi="Times New Roman" w:cs="Times New Roman"/>
      <w:iCs/>
      <w:lang w:eastAsia="pt-BR"/>
    </w:rPr>
  </w:style>
  <w:style w:type="character" w:customStyle="1" w:styleId="Recuodecorpodetexto2Char1">
    <w:name w:val="Recuo de corpo de texto 2 Char1"/>
    <w:aliases w:val="bti2 Char1"/>
    <w:uiPriority w:val="99"/>
    <w:semiHidden/>
    <w:rsid w:val="008556E6"/>
    <w:rPr>
      <w:rFonts w:cs="Calibri"/>
      <w:sz w:val="24"/>
      <w:szCs w:val="24"/>
    </w:rPr>
  </w:style>
  <w:style w:type="character" w:customStyle="1" w:styleId="Recuodecorpodetexto3Char">
    <w:name w:val="Recuo de corpo de texto 3 Char"/>
    <w:aliases w:val="bti3 Char"/>
    <w:link w:val="Recuodecorpodetexto3"/>
    <w:uiPriority w:val="99"/>
    <w:semiHidden/>
    <w:locked/>
    <w:rsid w:val="008556E6"/>
    <w:rPr>
      <w:rFonts w:ascii="Times New Roman" w:eastAsia="Times New Roman" w:hAnsi="Times New Roman" w:cs="Times New Roman"/>
      <w:sz w:val="16"/>
      <w:szCs w:val="16"/>
      <w:lang w:eastAsia="pt-BR"/>
    </w:rPr>
  </w:style>
  <w:style w:type="paragraph" w:styleId="Recuodecorpodetexto3">
    <w:name w:val="Body Text Indent 3"/>
    <w:aliases w:val="bti3"/>
    <w:basedOn w:val="Normal"/>
    <w:link w:val="Recuodecorpodetexto3Char"/>
    <w:uiPriority w:val="99"/>
    <w:semiHidden/>
    <w:unhideWhenUsed/>
    <w:rsid w:val="008556E6"/>
    <w:pPr>
      <w:spacing w:before="0" w:line="240" w:lineRule="auto"/>
      <w:ind w:left="283" w:firstLine="0"/>
      <w:jc w:val="left"/>
    </w:pPr>
    <w:rPr>
      <w:rFonts w:ascii="Times New Roman" w:eastAsia="Times New Roman" w:hAnsi="Times New Roman" w:cs="Times New Roman"/>
      <w:sz w:val="16"/>
      <w:szCs w:val="16"/>
      <w:lang w:eastAsia="pt-BR"/>
    </w:rPr>
  </w:style>
  <w:style w:type="character" w:customStyle="1" w:styleId="Recuodecorpodetexto3Char1">
    <w:name w:val="Recuo de corpo de texto 3 Char1"/>
    <w:aliases w:val="bti3 Char1"/>
    <w:uiPriority w:val="99"/>
    <w:semiHidden/>
    <w:rsid w:val="008556E6"/>
    <w:rPr>
      <w:rFonts w:cs="Calibri"/>
      <w:sz w:val="16"/>
      <w:szCs w:val="16"/>
    </w:rPr>
  </w:style>
  <w:style w:type="paragraph" w:styleId="Assuntodocomentrio">
    <w:name w:val="annotation subject"/>
    <w:basedOn w:val="Textodecomentrio"/>
    <w:next w:val="Textodecomentrio"/>
    <w:link w:val="AssuntodocomentrioChar"/>
    <w:uiPriority w:val="99"/>
    <w:semiHidden/>
    <w:unhideWhenUsed/>
    <w:rsid w:val="008556E6"/>
    <w:rPr>
      <w:b/>
      <w:bCs/>
    </w:rPr>
  </w:style>
  <w:style w:type="character" w:customStyle="1" w:styleId="AssuntodocomentrioChar">
    <w:name w:val="Assunto do comentário Char"/>
    <w:link w:val="Assuntodocomentrio"/>
    <w:uiPriority w:val="99"/>
    <w:semiHidden/>
    <w:rsid w:val="008556E6"/>
    <w:rPr>
      <w:rFonts w:ascii="Times New Roman" w:eastAsia="Times New Roman" w:hAnsi="Times New Roman" w:cs="Times New Roman"/>
      <w:b/>
      <w:bCs/>
      <w:sz w:val="20"/>
      <w:szCs w:val="20"/>
      <w:lang w:eastAsia="pt-BR"/>
    </w:rPr>
  </w:style>
  <w:style w:type="paragraph" w:styleId="Reviso">
    <w:name w:val="Revision"/>
    <w:uiPriority w:val="99"/>
    <w:semiHidden/>
    <w:rsid w:val="008556E6"/>
    <w:rPr>
      <w:rFonts w:ascii="Times New Roman" w:eastAsia="Times New Roman" w:hAnsi="Times New Roman"/>
      <w:sz w:val="24"/>
      <w:szCs w:val="24"/>
    </w:rPr>
  </w:style>
  <w:style w:type="paragraph" w:customStyle="1" w:styleId="SDM">
    <w:name w:val="SDM"/>
    <w:basedOn w:val="Normal"/>
    <w:uiPriority w:val="99"/>
    <w:rsid w:val="008556E6"/>
    <w:pPr>
      <w:spacing w:before="0" w:after="0" w:line="240" w:lineRule="auto"/>
      <w:ind w:firstLine="0"/>
    </w:pPr>
    <w:rPr>
      <w:rFonts w:ascii="Times New Roman" w:eastAsia="Times New Roman" w:hAnsi="Times New Roman" w:cs="Times New Roman"/>
      <w:bCs/>
      <w:lang w:eastAsia="pt-BR"/>
    </w:rPr>
  </w:style>
  <w:style w:type="paragraph" w:customStyle="1" w:styleId="SDMTtulo2">
    <w:name w:val="SDM Título 2"/>
    <w:basedOn w:val="SDM"/>
    <w:uiPriority w:val="99"/>
    <w:rsid w:val="008556E6"/>
    <w:pPr>
      <w:keepNext/>
    </w:pPr>
    <w:rPr>
      <w:b/>
    </w:rPr>
  </w:style>
  <w:style w:type="paragraph" w:customStyle="1" w:styleId="SDMTtulo3">
    <w:name w:val="SDM Título 3"/>
    <w:basedOn w:val="SDM"/>
    <w:next w:val="SDM"/>
    <w:uiPriority w:val="99"/>
    <w:rsid w:val="008556E6"/>
    <w:rPr>
      <w:b/>
      <w:bCs w:val="0"/>
    </w:rPr>
  </w:style>
  <w:style w:type="paragraph" w:customStyle="1" w:styleId="SDMTtulo4">
    <w:name w:val="SDM Título 4"/>
    <w:basedOn w:val="SDM"/>
    <w:next w:val="SDM"/>
    <w:uiPriority w:val="99"/>
    <w:rsid w:val="008556E6"/>
    <w:rPr>
      <w:b/>
      <w:bCs w:val="0"/>
    </w:rPr>
  </w:style>
  <w:style w:type="paragraph" w:customStyle="1" w:styleId="SDMTtulo5">
    <w:name w:val="SDM Título 5"/>
    <w:basedOn w:val="SDM"/>
    <w:uiPriority w:val="99"/>
    <w:rsid w:val="008556E6"/>
    <w:rPr>
      <w:b/>
      <w:bCs w:val="0"/>
    </w:rPr>
  </w:style>
  <w:style w:type="paragraph" w:customStyle="1" w:styleId="SDMTtulo6">
    <w:name w:val="SDM Título 6"/>
    <w:basedOn w:val="Normal"/>
    <w:uiPriority w:val="99"/>
    <w:rsid w:val="008556E6"/>
    <w:pPr>
      <w:spacing w:before="0" w:after="0" w:line="240" w:lineRule="auto"/>
      <w:ind w:firstLine="0"/>
    </w:pPr>
    <w:rPr>
      <w:rFonts w:ascii="Times New Roman" w:eastAsia="Times New Roman" w:hAnsi="Times New Roman" w:cs="Times New Roman"/>
      <w:b/>
      <w:lang w:eastAsia="pt-BR"/>
    </w:rPr>
  </w:style>
  <w:style w:type="paragraph" w:customStyle="1" w:styleId="Default">
    <w:name w:val="Default"/>
    <w:uiPriority w:val="99"/>
    <w:rsid w:val="008556E6"/>
    <w:pPr>
      <w:autoSpaceDE w:val="0"/>
      <w:autoSpaceDN w:val="0"/>
      <w:adjustRightInd w:val="0"/>
    </w:pPr>
    <w:rPr>
      <w:rFonts w:ascii="Times New Roman" w:eastAsia="Times New Roman" w:hAnsi="Times New Roman"/>
      <w:color w:val="000000"/>
      <w:sz w:val="24"/>
      <w:szCs w:val="24"/>
    </w:rPr>
  </w:style>
  <w:style w:type="paragraph" w:customStyle="1" w:styleId="NormalWeb0">
    <w:name w:val="Normal(Web)"/>
    <w:basedOn w:val="Normal"/>
    <w:uiPriority w:val="99"/>
    <w:rsid w:val="008556E6"/>
    <w:pPr>
      <w:widowControl w:val="0"/>
      <w:autoSpaceDE w:val="0"/>
      <w:autoSpaceDN w:val="0"/>
      <w:adjustRightInd w:val="0"/>
      <w:spacing w:before="100" w:beforeAutospacing="1" w:after="100" w:afterAutospacing="1" w:line="240" w:lineRule="auto"/>
      <w:ind w:firstLine="0"/>
      <w:jc w:val="left"/>
    </w:pPr>
    <w:rPr>
      <w:rFonts w:ascii="Times New Roman" w:eastAsia="Times New Roman" w:hAnsi="Times New Roman" w:cs="Times New Roman"/>
      <w:color w:val="000000"/>
      <w:lang w:eastAsia="pt-BR"/>
    </w:rPr>
  </w:style>
  <w:style w:type="paragraph" w:customStyle="1" w:styleId="Heading11">
    <w:name w:val="Heading 11"/>
    <w:aliases w:val="h1"/>
    <w:basedOn w:val="Normal"/>
    <w:next w:val="Normal"/>
    <w:uiPriority w:val="99"/>
    <w:rsid w:val="008556E6"/>
    <w:pPr>
      <w:keepNext/>
      <w:widowControl w:val="0"/>
      <w:autoSpaceDE w:val="0"/>
      <w:autoSpaceDN w:val="0"/>
      <w:adjustRightInd w:val="0"/>
      <w:spacing w:before="240" w:after="60" w:line="240" w:lineRule="auto"/>
      <w:ind w:firstLine="0"/>
      <w:jc w:val="left"/>
      <w:outlineLvl w:val="0"/>
    </w:pPr>
    <w:rPr>
      <w:rFonts w:ascii="MS Sans Serif" w:eastAsia="Times New Roman" w:hAnsi="MS Sans Serif" w:cs="MS Sans Serif"/>
      <w:b/>
      <w:bCs/>
      <w:kern w:val="28"/>
      <w:sz w:val="28"/>
      <w:szCs w:val="28"/>
      <w:lang w:eastAsia="pt-BR"/>
    </w:rPr>
  </w:style>
  <w:style w:type="paragraph" w:customStyle="1" w:styleId="Heading21">
    <w:name w:val="Heading 21"/>
    <w:aliases w:val="h2"/>
    <w:basedOn w:val="Normal"/>
    <w:next w:val="Normal"/>
    <w:uiPriority w:val="99"/>
    <w:rsid w:val="008556E6"/>
    <w:pPr>
      <w:keepNext/>
      <w:widowControl w:val="0"/>
      <w:autoSpaceDE w:val="0"/>
      <w:autoSpaceDN w:val="0"/>
      <w:adjustRightInd w:val="0"/>
      <w:spacing w:before="0" w:after="0" w:line="240" w:lineRule="auto"/>
      <w:ind w:firstLine="0"/>
      <w:jc w:val="center"/>
      <w:outlineLvl w:val="1"/>
    </w:pPr>
    <w:rPr>
      <w:rFonts w:ascii="Times New Roman" w:eastAsia="Times New Roman" w:hAnsi="Times New Roman" w:cs="Times New Roman"/>
      <w:b/>
      <w:bCs/>
      <w:lang w:eastAsia="pt-BR"/>
    </w:rPr>
  </w:style>
  <w:style w:type="paragraph" w:customStyle="1" w:styleId="Heading31">
    <w:name w:val="Heading 31"/>
    <w:aliases w:val="h3"/>
    <w:basedOn w:val="Normal"/>
    <w:next w:val="Normal"/>
    <w:uiPriority w:val="99"/>
    <w:rsid w:val="008556E6"/>
    <w:pPr>
      <w:keepNext/>
      <w:widowControl w:val="0"/>
      <w:autoSpaceDE w:val="0"/>
      <w:autoSpaceDN w:val="0"/>
      <w:adjustRightInd w:val="0"/>
      <w:spacing w:before="0" w:after="0" w:line="240" w:lineRule="auto"/>
      <w:ind w:firstLine="0"/>
      <w:jc w:val="center"/>
      <w:outlineLvl w:val="2"/>
    </w:pPr>
    <w:rPr>
      <w:rFonts w:ascii="Times New Roman" w:eastAsia="Times New Roman" w:hAnsi="Times New Roman" w:cs="Times New Roman"/>
      <w:b/>
      <w:bCs/>
      <w:lang w:eastAsia="pt-BR"/>
    </w:rPr>
  </w:style>
  <w:style w:type="paragraph" w:customStyle="1" w:styleId="Heading41">
    <w:name w:val="Heading 41"/>
    <w:aliases w:val="h4"/>
    <w:basedOn w:val="Normal"/>
    <w:next w:val="Normal"/>
    <w:uiPriority w:val="99"/>
    <w:rsid w:val="008556E6"/>
    <w:pPr>
      <w:keepNext/>
      <w:widowControl w:val="0"/>
      <w:autoSpaceDE w:val="0"/>
      <w:autoSpaceDN w:val="0"/>
      <w:adjustRightInd w:val="0"/>
      <w:spacing w:before="0" w:after="0"/>
      <w:ind w:firstLine="0"/>
      <w:outlineLvl w:val="3"/>
    </w:pPr>
    <w:rPr>
      <w:rFonts w:ascii="Times New Roman" w:eastAsia="Times New Roman" w:hAnsi="Times New Roman" w:cs="Times New Roman"/>
      <w:b/>
      <w:bCs/>
      <w:lang w:eastAsia="pt-BR"/>
    </w:rPr>
  </w:style>
  <w:style w:type="paragraph" w:customStyle="1" w:styleId="Recuodecorpodetexto1">
    <w:name w:val="Recuo de corpo de texto1"/>
    <w:basedOn w:val="Normal"/>
    <w:uiPriority w:val="99"/>
    <w:semiHidden/>
    <w:rsid w:val="008556E6"/>
    <w:pPr>
      <w:spacing w:before="0" w:after="0" w:line="240" w:lineRule="auto"/>
      <w:ind w:firstLine="576"/>
    </w:pPr>
    <w:rPr>
      <w:rFonts w:ascii="Times New Roman" w:eastAsia="Times New Roman" w:hAnsi="Times New Roman" w:cs="Times New Roman"/>
      <w:bCs/>
      <w:szCs w:val="20"/>
      <w:lang w:eastAsia="pt-BR"/>
    </w:rPr>
  </w:style>
  <w:style w:type="character" w:styleId="Refdecomentrio">
    <w:name w:val="annotation reference"/>
    <w:uiPriority w:val="99"/>
    <w:semiHidden/>
    <w:unhideWhenUsed/>
    <w:rsid w:val="008556E6"/>
    <w:rPr>
      <w:rFonts w:ascii="Times New Roman" w:hAnsi="Times New Roman" w:cs="Times New Roman" w:hint="default"/>
      <w:sz w:val="16"/>
      <w:szCs w:val="16"/>
    </w:rPr>
  </w:style>
  <w:style w:type="character" w:styleId="Nmerodepgina">
    <w:name w:val="page number"/>
    <w:uiPriority w:val="99"/>
    <w:semiHidden/>
    <w:unhideWhenUsed/>
    <w:rsid w:val="008556E6"/>
    <w:rPr>
      <w:rFonts w:ascii="Times New Roman" w:hAnsi="Times New Roman" w:cs="Times New Roman" w:hint="default"/>
    </w:rPr>
  </w:style>
  <w:style w:type="character" w:customStyle="1" w:styleId="CharChar7">
    <w:name w:val="Char Char7"/>
    <w:uiPriority w:val="99"/>
    <w:rsid w:val="008556E6"/>
    <w:rPr>
      <w:rFonts w:ascii="Arial" w:hAnsi="Arial" w:cs="Arial" w:hint="default"/>
      <w:b/>
      <w:bCs/>
      <w:sz w:val="26"/>
      <w:szCs w:val="26"/>
      <w:lang w:eastAsia="pt-BR"/>
    </w:rPr>
  </w:style>
  <w:style w:type="character" w:customStyle="1" w:styleId="CharChar6">
    <w:name w:val="Char Char6"/>
    <w:uiPriority w:val="99"/>
    <w:rsid w:val="008556E6"/>
    <w:rPr>
      <w:rFonts w:ascii="Times New Roman" w:hAnsi="Times New Roman" w:cs="Times New Roman" w:hint="default"/>
      <w:b/>
      <w:bCs/>
      <w:sz w:val="24"/>
      <w:szCs w:val="24"/>
      <w:lang w:eastAsia="pt-BR"/>
    </w:rPr>
  </w:style>
  <w:style w:type="character" w:customStyle="1" w:styleId="tCharChar">
    <w:name w:val="t Char Char"/>
    <w:uiPriority w:val="99"/>
    <w:rsid w:val="008556E6"/>
    <w:rPr>
      <w:rFonts w:ascii="Times New Roman" w:hAnsi="Times New Roman" w:cs="Times New Roman" w:hint="default"/>
      <w:b/>
      <w:bCs/>
      <w:sz w:val="24"/>
      <w:szCs w:val="24"/>
      <w:lang w:eastAsia="pt-BR"/>
    </w:rPr>
  </w:style>
  <w:style w:type="character" w:customStyle="1" w:styleId="btiCharChar">
    <w:name w:val="bti Char Char"/>
    <w:uiPriority w:val="99"/>
    <w:rsid w:val="008556E6"/>
    <w:rPr>
      <w:rFonts w:ascii="Times New Roman" w:hAnsi="Times New Roman" w:cs="Times New Roman" w:hint="default"/>
      <w:sz w:val="20"/>
      <w:szCs w:val="20"/>
      <w:lang w:eastAsia="pt-BR"/>
    </w:rPr>
  </w:style>
  <w:style w:type="character" w:customStyle="1" w:styleId="FootnoteTextCharCharChar">
    <w:name w:val="Footnote Text Char Char Char"/>
    <w:uiPriority w:val="99"/>
    <w:semiHidden/>
    <w:rsid w:val="008556E6"/>
    <w:rPr>
      <w:rFonts w:ascii="Times New Roman" w:hAnsi="Times New Roman" w:cs="Times New Roman" w:hint="default"/>
      <w:sz w:val="20"/>
      <w:szCs w:val="20"/>
      <w:lang w:eastAsia="pt-BR"/>
    </w:rPr>
  </w:style>
  <w:style w:type="character" w:customStyle="1" w:styleId="CharChar5">
    <w:name w:val="Char Char5"/>
    <w:uiPriority w:val="99"/>
    <w:rsid w:val="008556E6"/>
    <w:rPr>
      <w:rFonts w:ascii="Times New Roman" w:hAnsi="Times New Roman" w:cs="Times New Roman" w:hint="default"/>
      <w:sz w:val="24"/>
      <w:szCs w:val="24"/>
      <w:lang w:eastAsia="pt-BR"/>
    </w:rPr>
  </w:style>
  <w:style w:type="character" w:customStyle="1" w:styleId="CharChar4">
    <w:name w:val="Char Char4"/>
    <w:uiPriority w:val="99"/>
    <w:rsid w:val="008556E6"/>
    <w:rPr>
      <w:rFonts w:ascii="Times New Roman" w:hAnsi="Times New Roman" w:cs="Times New Roman" w:hint="default"/>
      <w:sz w:val="24"/>
      <w:szCs w:val="24"/>
      <w:lang w:eastAsia="pt-BR"/>
    </w:rPr>
  </w:style>
  <w:style w:type="character" w:customStyle="1" w:styleId="bti2CharChar">
    <w:name w:val="bti2 Char Char"/>
    <w:uiPriority w:val="99"/>
    <w:rsid w:val="008556E6"/>
    <w:rPr>
      <w:rFonts w:ascii="Times New Roman" w:hAnsi="Times New Roman" w:cs="Times New Roman" w:hint="default"/>
      <w:iCs/>
      <w:snapToGrid/>
      <w:sz w:val="24"/>
      <w:szCs w:val="24"/>
      <w:lang w:eastAsia="pt-BR"/>
    </w:rPr>
  </w:style>
  <w:style w:type="character" w:customStyle="1" w:styleId="bti3CharChar">
    <w:name w:val="bti3 Char Char"/>
    <w:uiPriority w:val="99"/>
    <w:rsid w:val="008556E6"/>
    <w:rPr>
      <w:rFonts w:ascii="Times New Roman" w:hAnsi="Times New Roman" w:cs="Times New Roman" w:hint="default"/>
      <w:sz w:val="16"/>
      <w:szCs w:val="16"/>
      <w:lang w:eastAsia="pt-BR"/>
    </w:rPr>
  </w:style>
  <w:style w:type="character" w:customStyle="1" w:styleId="CharChar3">
    <w:name w:val="Char Char3"/>
    <w:uiPriority w:val="99"/>
    <w:semiHidden/>
    <w:rsid w:val="008556E6"/>
    <w:rPr>
      <w:rFonts w:ascii="Tahoma" w:hAnsi="Tahoma" w:cs="Tahoma" w:hint="default"/>
      <w:sz w:val="16"/>
      <w:szCs w:val="16"/>
      <w:lang w:eastAsia="pt-BR"/>
    </w:rPr>
  </w:style>
  <w:style w:type="character" w:customStyle="1" w:styleId="DeltaViewMoveDestination">
    <w:name w:val="DeltaView Move Destination"/>
    <w:uiPriority w:val="99"/>
    <w:rsid w:val="008556E6"/>
    <w:rPr>
      <w:color w:val="00C000"/>
      <w:spacing w:val="0"/>
      <w:u w:val="double"/>
    </w:rPr>
  </w:style>
  <w:style w:type="character" w:customStyle="1" w:styleId="DeltaViewInsertion">
    <w:name w:val="DeltaView Insertion"/>
    <w:uiPriority w:val="99"/>
    <w:rsid w:val="008556E6"/>
    <w:rPr>
      <w:color w:val="0000FF"/>
      <w:spacing w:val="0"/>
      <w:u w:val="double"/>
    </w:rPr>
  </w:style>
  <w:style w:type="character" w:customStyle="1" w:styleId="CharChar2">
    <w:name w:val="Char Char2"/>
    <w:uiPriority w:val="99"/>
    <w:rsid w:val="008556E6"/>
    <w:rPr>
      <w:rFonts w:ascii="Times New Roman" w:hAnsi="Times New Roman" w:cs="Times New Roman" w:hint="default"/>
      <w:sz w:val="20"/>
      <w:szCs w:val="20"/>
      <w:lang w:eastAsia="pt-BR"/>
    </w:rPr>
  </w:style>
  <w:style w:type="character" w:customStyle="1" w:styleId="CharChar1">
    <w:name w:val="Char Char1"/>
    <w:uiPriority w:val="99"/>
    <w:rsid w:val="008556E6"/>
    <w:rPr>
      <w:rFonts w:ascii="Times New Roman" w:hAnsi="Times New Roman" w:cs="Times New Roman" w:hint="default"/>
      <w:b/>
      <w:bCs/>
      <w:sz w:val="20"/>
      <w:szCs w:val="20"/>
      <w:lang w:eastAsia="pt-BR"/>
    </w:rPr>
  </w:style>
  <w:style w:type="character" w:customStyle="1" w:styleId="CharChar">
    <w:name w:val="Char Char"/>
    <w:uiPriority w:val="99"/>
    <w:rsid w:val="008556E6"/>
    <w:rPr>
      <w:rFonts w:ascii="Times New Roman" w:hAnsi="Times New Roman" w:cs="Times New Roman" w:hint="default"/>
      <w:sz w:val="24"/>
      <w:szCs w:val="24"/>
      <w:lang w:eastAsia="pt-BR"/>
    </w:rPr>
  </w:style>
  <w:style w:type="character" w:customStyle="1" w:styleId="DeltaViewDeletion">
    <w:name w:val="DeltaView Deletion"/>
    <w:uiPriority w:val="99"/>
    <w:rsid w:val="008556E6"/>
    <w:rPr>
      <w:strike/>
      <w:color w:val="FF0000"/>
      <w:spacing w:val="0"/>
    </w:rPr>
  </w:style>
  <w:style w:type="character" w:customStyle="1" w:styleId="DeltaViewMoveSource">
    <w:name w:val="DeltaView Move Source"/>
    <w:uiPriority w:val="99"/>
    <w:rsid w:val="008556E6"/>
    <w:rPr>
      <w:strike/>
      <w:color w:val="00C000"/>
      <w:spacing w:val="0"/>
    </w:rPr>
  </w:style>
  <w:style w:type="character" w:customStyle="1" w:styleId="normaltextrun">
    <w:name w:val="normaltextrun"/>
    <w:basedOn w:val="Fontepargpadro"/>
    <w:rsid w:val="000309B7"/>
  </w:style>
  <w:style w:type="character" w:customStyle="1" w:styleId="eop">
    <w:name w:val="eop"/>
    <w:basedOn w:val="Fontepargpadro"/>
    <w:rsid w:val="0003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5368">
      <w:bodyDiv w:val="1"/>
      <w:marLeft w:val="0"/>
      <w:marRight w:val="0"/>
      <w:marTop w:val="0"/>
      <w:marBottom w:val="0"/>
      <w:divBdr>
        <w:top w:val="none" w:sz="0" w:space="0" w:color="auto"/>
        <w:left w:val="none" w:sz="0" w:space="0" w:color="auto"/>
        <w:bottom w:val="none" w:sz="0" w:space="0" w:color="auto"/>
        <w:right w:val="none" w:sz="0" w:space="0" w:color="auto"/>
      </w:divBdr>
    </w:div>
    <w:div w:id="467824951">
      <w:bodyDiv w:val="1"/>
      <w:marLeft w:val="0"/>
      <w:marRight w:val="0"/>
      <w:marTop w:val="0"/>
      <w:marBottom w:val="0"/>
      <w:divBdr>
        <w:top w:val="none" w:sz="0" w:space="0" w:color="auto"/>
        <w:left w:val="none" w:sz="0" w:space="0" w:color="auto"/>
        <w:bottom w:val="none" w:sz="0" w:space="0" w:color="auto"/>
        <w:right w:val="none" w:sz="0" w:space="0" w:color="auto"/>
      </w:divBdr>
    </w:div>
    <w:div w:id="555431625">
      <w:bodyDiv w:val="1"/>
      <w:marLeft w:val="0"/>
      <w:marRight w:val="0"/>
      <w:marTop w:val="0"/>
      <w:marBottom w:val="0"/>
      <w:divBdr>
        <w:top w:val="none" w:sz="0" w:space="0" w:color="auto"/>
        <w:left w:val="none" w:sz="0" w:space="0" w:color="auto"/>
        <w:bottom w:val="none" w:sz="0" w:space="0" w:color="auto"/>
        <w:right w:val="none" w:sz="0" w:space="0" w:color="auto"/>
      </w:divBdr>
    </w:div>
    <w:div w:id="737754568">
      <w:bodyDiv w:val="1"/>
      <w:marLeft w:val="0"/>
      <w:marRight w:val="0"/>
      <w:marTop w:val="0"/>
      <w:marBottom w:val="0"/>
      <w:divBdr>
        <w:top w:val="none" w:sz="0" w:space="0" w:color="auto"/>
        <w:left w:val="none" w:sz="0" w:space="0" w:color="auto"/>
        <w:bottom w:val="none" w:sz="0" w:space="0" w:color="auto"/>
        <w:right w:val="none" w:sz="0" w:space="0" w:color="auto"/>
      </w:divBdr>
    </w:div>
    <w:div w:id="940994627">
      <w:bodyDiv w:val="1"/>
      <w:marLeft w:val="0"/>
      <w:marRight w:val="0"/>
      <w:marTop w:val="0"/>
      <w:marBottom w:val="0"/>
      <w:divBdr>
        <w:top w:val="none" w:sz="0" w:space="0" w:color="auto"/>
        <w:left w:val="none" w:sz="0" w:space="0" w:color="auto"/>
        <w:bottom w:val="none" w:sz="0" w:space="0" w:color="auto"/>
        <w:right w:val="none" w:sz="0" w:space="0" w:color="auto"/>
      </w:divBdr>
    </w:div>
    <w:div w:id="945427360">
      <w:bodyDiv w:val="1"/>
      <w:marLeft w:val="0"/>
      <w:marRight w:val="0"/>
      <w:marTop w:val="0"/>
      <w:marBottom w:val="0"/>
      <w:divBdr>
        <w:top w:val="none" w:sz="0" w:space="0" w:color="auto"/>
        <w:left w:val="none" w:sz="0" w:space="0" w:color="auto"/>
        <w:bottom w:val="none" w:sz="0" w:space="0" w:color="auto"/>
        <w:right w:val="none" w:sz="0" w:space="0" w:color="auto"/>
      </w:divBdr>
    </w:div>
    <w:div w:id="1096245340">
      <w:bodyDiv w:val="1"/>
      <w:marLeft w:val="0"/>
      <w:marRight w:val="0"/>
      <w:marTop w:val="0"/>
      <w:marBottom w:val="0"/>
      <w:divBdr>
        <w:top w:val="none" w:sz="0" w:space="0" w:color="auto"/>
        <w:left w:val="none" w:sz="0" w:space="0" w:color="auto"/>
        <w:bottom w:val="none" w:sz="0" w:space="0" w:color="auto"/>
        <w:right w:val="none" w:sz="0" w:space="0" w:color="auto"/>
      </w:divBdr>
    </w:div>
    <w:div w:id="1109621695">
      <w:bodyDiv w:val="1"/>
      <w:marLeft w:val="0"/>
      <w:marRight w:val="0"/>
      <w:marTop w:val="0"/>
      <w:marBottom w:val="0"/>
      <w:divBdr>
        <w:top w:val="none" w:sz="0" w:space="0" w:color="auto"/>
        <w:left w:val="none" w:sz="0" w:space="0" w:color="auto"/>
        <w:bottom w:val="none" w:sz="0" w:space="0" w:color="auto"/>
        <w:right w:val="none" w:sz="0" w:space="0" w:color="auto"/>
      </w:divBdr>
      <w:divsChild>
        <w:div w:id="1466309152">
          <w:marLeft w:val="0"/>
          <w:marRight w:val="0"/>
          <w:marTop w:val="0"/>
          <w:marBottom w:val="0"/>
          <w:divBdr>
            <w:top w:val="none" w:sz="0" w:space="0" w:color="auto"/>
            <w:left w:val="none" w:sz="0" w:space="0" w:color="auto"/>
            <w:bottom w:val="none" w:sz="0" w:space="0" w:color="auto"/>
            <w:right w:val="none" w:sz="0" w:space="0" w:color="auto"/>
          </w:divBdr>
        </w:div>
      </w:divsChild>
    </w:div>
    <w:div w:id="1159613087">
      <w:bodyDiv w:val="1"/>
      <w:marLeft w:val="0"/>
      <w:marRight w:val="0"/>
      <w:marTop w:val="0"/>
      <w:marBottom w:val="0"/>
      <w:divBdr>
        <w:top w:val="none" w:sz="0" w:space="0" w:color="auto"/>
        <w:left w:val="none" w:sz="0" w:space="0" w:color="auto"/>
        <w:bottom w:val="none" w:sz="0" w:space="0" w:color="auto"/>
        <w:right w:val="none" w:sz="0" w:space="0" w:color="auto"/>
      </w:divBdr>
      <w:divsChild>
        <w:div w:id="677079142">
          <w:marLeft w:val="0"/>
          <w:marRight w:val="0"/>
          <w:marTop w:val="0"/>
          <w:marBottom w:val="0"/>
          <w:divBdr>
            <w:top w:val="none" w:sz="0" w:space="0" w:color="auto"/>
            <w:left w:val="none" w:sz="0" w:space="0" w:color="auto"/>
            <w:bottom w:val="none" w:sz="0" w:space="0" w:color="auto"/>
            <w:right w:val="none" w:sz="0" w:space="0" w:color="auto"/>
          </w:divBdr>
        </w:div>
      </w:divsChild>
    </w:div>
    <w:div w:id="1243563487">
      <w:bodyDiv w:val="1"/>
      <w:marLeft w:val="0"/>
      <w:marRight w:val="0"/>
      <w:marTop w:val="0"/>
      <w:marBottom w:val="0"/>
      <w:divBdr>
        <w:top w:val="none" w:sz="0" w:space="0" w:color="auto"/>
        <w:left w:val="none" w:sz="0" w:space="0" w:color="auto"/>
        <w:bottom w:val="none" w:sz="0" w:space="0" w:color="auto"/>
        <w:right w:val="none" w:sz="0" w:space="0" w:color="auto"/>
      </w:divBdr>
    </w:div>
    <w:div w:id="1339580572">
      <w:bodyDiv w:val="1"/>
      <w:marLeft w:val="0"/>
      <w:marRight w:val="0"/>
      <w:marTop w:val="0"/>
      <w:marBottom w:val="0"/>
      <w:divBdr>
        <w:top w:val="none" w:sz="0" w:space="0" w:color="auto"/>
        <w:left w:val="none" w:sz="0" w:space="0" w:color="auto"/>
        <w:bottom w:val="none" w:sz="0" w:space="0" w:color="auto"/>
        <w:right w:val="none" w:sz="0" w:space="0" w:color="auto"/>
      </w:divBdr>
    </w:div>
    <w:div w:id="1441489059">
      <w:bodyDiv w:val="1"/>
      <w:marLeft w:val="0"/>
      <w:marRight w:val="0"/>
      <w:marTop w:val="0"/>
      <w:marBottom w:val="0"/>
      <w:divBdr>
        <w:top w:val="none" w:sz="0" w:space="0" w:color="auto"/>
        <w:left w:val="none" w:sz="0" w:space="0" w:color="auto"/>
        <w:bottom w:val="none" w:sz="0" w:space="0" w:color="auto"/>
        <w:right w:val="none" w:sz="0" w:space="0" w:color="auto"/>
      </w:divBdr>
    </w:div>
    <w:div w:id="1444575912">
      <w:bodyDiv w:val="1"/>
      <w:marLeft w:val="0"/>
      <w:marRight w:val="0"/>
      <w:marTop w:val="0"/>
      <w:marBottom w:val="0"/>
      <w:divBdr>
        <w:top w:val="none" w:sz="0" w:space="0" w:color="auto"/>
        <w:left w:val="none" w:sz="0" w:space="0" w:color="auto"/>
        <w:bottom w:val="none" w:sz="0" w:space="0" w:color="auto"/>
        <w:right w:val="none" w:sz="0" w:space="0" w:color="auto"/>
      </w:divBdr>
      <w:divsChild>
        <w:div w:id="1348827477">
          <w:marLeft w:val="0"/>
          <w:marRight w:val="0"/>
          <w:marTop w:val="0"/>
          <w:marBottom w:val="0"/>
          <w:divBdr>
            <w:top w:val="none" w:sz="0" w:space="0" w:color="auto"/>
            <w:left w:val="none" w:sz="0" w:space="0" w:color="auto"/>
            <w:bottom w:val="none" w:sz="0" w:space="0" w:color="auto"/>
            <w:right w:val="none" w:sz="0" w:space="0" w:color="auto"/>
          </w:divBdr>
        </w:div>
      </w:divsChild>
    </w:div>
    <w:div w:id="1511794868">
      <w:bodyDiv w:val="1"/>
      <w:marLeft w:val="0"/>
      <w:marRight w:val="0"/>
      <w:marTop w:val="0"/>
      <w:marBottom w:val="0"/>
      <w:divBdr>
        <w:top w:val="none" w:sz="0" w:space="0" w:color="auto"/>
        <w:left w:val="none" w:sz="0" w:space="0" w:color="auto"/>
        <w:bottom w:val="none" w:sz="0" w:space="0" w:color="auto"/>
        <w:right w:val="none" w:sz="0" w:space="0" w:color="auto"/>
      </w:divBdr>
      <w:divsChild>
        <w:div w:id="1589003494">
          <w:marLeft w:val="0"/>
          <w:marRight w:val="0"/>
          <w:marTop w:val="0"/>
          <w:marBottom w:val="0"/>
          <w:divBdr>
            <w:top w:val="none" w:sz="0" w:space="0" w:color="auto"/>
            <w:left w:val="none" w:sz="0" w:space="0" w:color="auto"/>
            <w:bottom w:val="none" w:sz="0" w:space="0" w:color="auto"/>
            <w:right w:val="none" w:sz="0" w:space="0" w:color="auto"/>
          </w:divBdr>
        </w:div>
      </w:divsChild>
    </w:div>
    <w:div w:id="1577744050">
      <w:bodyDiv w:val="1"/>
      <w:marLeft w:val="0"/>
      <w:marRight w:val="0"/>
      <w:marTop w:val="0"/>
      <w:marBottom w:val="0"/>
      <w:divBdr>
        <w:top w:val="none" w:sz="0" w:space="0" w:color="auto"/>
        <w:left w:val="none" w:sz="0" w:space="0" w:color="auto"/>
        <w:bottom w:val="none" w:sz="0" w:space="0" w:color="auto"/>
        <w:right w:val="none" w:sz="0" w:space="0" w:color="auto"/>
      </w:divBdr>
    </w:div>
    <w:div w:id="1592660542">
      <w:bodyDiv w:val="1"/>
      <w:marLeft w:val="0"/>
      <w:marRight w:val="0"/>
      <w:marTop w:val="0"/>
      <w:marBottom w:val="0"/>
      <w:divBdr>
        <w:top w:val="none" w:sz="0" w:space="0" w:color="auto"/>
        <w:left w:val="none" w:sz="0" w:space="0" w:color="auto"/>
        <w:bottom w:val="none" w:sz="0" w:space="0" w:color="auto"/>
        <w:right w:val="none" w:sz="0" w:space="0" w:color="auto"/>
      </w:divBdr>
    </w:div>
    <w:div w:id="1639262805">
      <w:bodyDiv w:val="1"/>
      <w:marLeft w:val="0"/>
      <w:marRight w:val="0"/>
      <w:marTop w:val="0"/>
      <w:marBottom w:val="0"/>
      <w:divBdr>
        <w:top w:val="none" w:sz="0" w:space="0" w:color="auto"/>
        <w:left w:val="none" w:sz="0" w:space="0" w:color="auto"/>
        <w:bottom w:val="none" w:sz="0" w:space="0" w:color="auto"/>
        <w:right w:val="none" w:sz="0" w:space="0" w:color="auto"/>
      </w:divBdr>
    </w:div>
    <w:div w:id="1670132732">
      <w:bodyDiv w:val="1"/>
      <w:marLeft w:val="0"/>
      <w:marRight w:val="0"/>
      <w:marTop w:val="0"/>
      <w:marBottom w:val="0"/>
      <w:divBdr>
        <w:top w:val="none" w:sz="0" w:space="0" w:color="auto"/>
        <w:left w:val="none" w:sz="0" w:space="0" w:color="auto"/>
        <w:bottom w:val="none" w:sz="0" w:space="0" w:color="auto"/>
        <w:right w:val="none" w:sz="0" w:space="0" w:color="auto"/>
      </w:divBdr>
    </w:div>
    <w:div w:id="1796173560">
      <w:bodyDiv w:val="1"/>
      <w:marLeft w:val="0"/>
      <w:marRight w:val="0"/>
      <w:marTop w:val="0"/>
      <w:marBottom w:val="0"/>
      <w:divBdr>
        <w:top w:val="none" w:sz="0" w:space="0" w:color="auto"/>
        <w:left w:val="none" w:sz="0" w:space="0" w:color="auto"/>
        <w:bottom w:val="none" w:sz="0" w:space="0" w:color="auto"/>
        <w:right w:val="none" w:sz="0" w:space="0" w:color="auto"/>
      </w:divBdr>
    </w:div>
    <w:div w:id="1888300199">
      <w:bodyDiv w:val="1"/>
      <w:marLeft w:val="0"/>
      <w:marRight w:val="0"/>
      <w:marTop w:val="0"/>
      <w:marBottom w:val="0"/>
      <w:divBdr>
        <w:top w:val="none" w:sz="0" w:space="0" w:color="auto"/>
        <w:left w:val="none" w:sz="0" w:space="0" w:color="auto"/>
        <w:bottom w:val="none" w:sz="0" w:space="0" w:color="auto"/>
        <w:right w:val="none" w:sz="0" w:space="0" w:color="auto"/>
      </w:divBdr>
      <w:divsChild>
        <w:div w:id="60616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3" ma:contentTypeDescription="Create a new document." ma:contentTypeScope="" ma:versionID="a92c16bc09442fe0edfa7fb0674478f3">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598a42ab9aacd411e45bf3103a670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4B5D-F7FC-4EFB-9AEC-D164A3ADDBF2}">
  <ds:schemaRefs>
    <ds:schemaRef ds:uri="http://schemas.microsoft.com/sharepoint/v3/contenttype/forms"/>
  </ds:schemaRefs>
</ds:datastoreItem>
</file>

<file path=customXml/itemProps2.xml><?xml version="1.0" encoding="utf-8"?>
<ds:datastoreItem xmlns:ds="http://schemas.openxmlformats.org/officeDocument/2006/customXml" ds:itemID="{41D97A5C-4BDC-4F7C-9100-B7EBA659E17C}">
  <ds:schemaRefs>
    <ds:schemaRef ds:uri="http://schemas.openxmlformats.org/package/2006/metadata/core-properties"/>
    <ds:schemaRef ds:uri="http://purl.org/dc/dcmitype/"/>
    <ds:schemaRef ds:uri="15cb24ba-756a-4ce4-ac9a-5f0544b55546"/>
    <ds:schemaRef ds:uri="http://schemas.microsoft.com/office/2006/documentManagement/types"/>
    <ds:schemaRef ds:uri="http://schemas.microsoft.com/office/2006/metadata/properties"/>
    <ds:schemaRef ds:uri="http://schemas.microsoft.com/office/infopath/2007/PartnerControls"/>
    <ds:schemaRef ds:uri="http://purl.org/dc/terms/"/>
    <ds:schemaRef ds:uri="53adeefc-49af-490c-b6df-0a140ad55ab3"/>
    <ds:schemaRef ds:uri="http://www.w3.org/XML/1998/namespace"/>
    <ds:schemaRef ds:uri="http://purl.org/dc/elements/1.1/"/>
  </ds:schemaRefs>
</ds:datastoreItem>
</file>

<file path=customXml/itemProps3.xml><?xml version="1.0" encoding="utf-8"?>
<ds:datastoreItem xmlns:ds="http://schemas.openxmlformats.org/officeDocument/2006/customXml" ds:itemID="{0A6BB600-611C-44FF-AA8D-1BD4E2BFD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034DF-690A-4857-BC3A-F5AE3640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1447</Words>
  <Characters>7819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15, de 19 de janeiro de 2021</vt:lpstr>
    </vt:vector>
  </TitlesOfParts>
  <Manager/>
  <Company/>
  <LinksUpToDate>false</LinksUpToDate>
  <CharactersWithSpaces>9248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159</dc:title>
  <dc:subject/>
  <dc:creator>CVM</dc:creator>
  <cp:keywords/>
  <dc:description/>
  <cp:lastModifiedBy>Renata dos Santos Leitão</cp:lastModifiedBy>
  <cp:revision>22</cp:revision>
  <dcterms:created xsi:type="dcterms:W3CDTF">2022-07-06T13:11:00Z</dcterms:created>
  <dcterms:modified xsi:type="dcterms:W3CDTF">2022-07-08T15:27:00Z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