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8D23" w14:textId="26C7C8E5" w:rsidR="002727F6" w:rsidRPr="0014637D" w:rsidRDefault="00B52A19" w:rsidP="0014637D">
      <w:pPr>
        <w:pStyle w:val="TtulodaResoluo"/>
        <w:rPr>
          <w:rFonts w:asciiTheme="majorHAnsi" w:hAnsiTheme="majorHAnsi" w:cstheme="majorHAnsi"/>
        </w:rPr>
      </w:pPr>
      <w:bookmarkStart w:id="0" w:name="_Hlk63716360"/>
      <w:r w:rsidRPr="0014637D">
        <w:rPr>
          <w:rFonts w:asciiTheme="majorHAnsi" w:hAnsiTheme="majorHAnsi" w:cstheme="majorHAnsi"/>
        </w:rPr>
        <w:t>RESOLUÇÃO</w:t>
      </w:r>
      <w:r w:rsidR="002727F6" w:rsidRPr="0014637D">
        <w:rPr>
          <w:rFonts w:asciiTheme="majorHAnsi" w:hAnsiTheme="majorHAnsi" w:cstheme="majorHAnsi"/>
        </w:rPr>
        <w:t xml:space="preserve"> CVM Nº </w:t>
      </w:r>
      <w:r w:rsidR="001B7BA0">
        <w:rPr>
          <w:rFonts w:asciiTheme="majorHAnsi" w:hAnsiTheme="majorHAnsi" w:cstheme="majorHAnsi"/>
        </w:rPr>
        <w:t>161</w:t>
      </w:r>
      <w:r w:rsidR="001B7BA0" w:rsidRPr="0014637D">
        <w:rPr>
          <w:rFonts w:asciiTheme="majorHAnsi" w:hAnsiTheme="majorHAnsi" w:cstheme="majorHAnsi"/>
        </w:rPr>
        <w:t xml:space="preserve">, </w:t>
      </w:r>
      <w:r w:rsidR="002727F6" w:rsidRPr="0014637D">
        <w:rPr>
          <w:rFonts w:asciiTheme="majorHAnsi" w:hAnsiTheme="majorHAnsi" w:cstheme="majorHAnsi"/>
        </w:rPr>
        <w:t xml:space="preserve">DE </w:t>
      </w:r>
      <w:r w:rsidR="001B7BA0">
        <w:rPr>
          <w:rFonts w:asciiTheme="majorHAnsi" w:hAnsiTheme="majorHAnsi" w:cstheme="majorHAnsi"/>
        </w:rPr>
        <w:t>13</w:t>
      </w:r>
      <w:r w:rsidR="001B7BA0" w:rsidRPr="0014637D">
        <w:rPr>
          <w:rFonts w:asciiTheme="majorHAnsi" w:hAnsiTheme="majorHAnsi" w:cstheme="majorHAnsi"/>
        </w:rPr>
        <w:t xml:space="preserve"> </w:t>
      </w:r>
      <w:r w:rsidR="002727F6" w:rsidRPr="0014637D">
        <w:rPr>
          <w:rFonts w:asciiTheme="majorHAnsi" w:hAnsiTheme="majorHAnsi" w:cstheme="majorHAnsi"/>
        </w:rPr>
        <w:t xml:space="preserve">DE </w:t>
      </w:r>
      <w:r w:rsidR="001B7BA0">
        <w:rPr>
          <w:rFonts w:asciiTheme="majorHAnsi" w:hAnsiTheme="majorHAnsi" w:cstheme="majorHAnsi"/>
        </w:rPr>
        <w:t>julho</w:t>
      </w:r>
      <w:r w:rsidR="002727F6" w:rsidRPr="0014637D">
        <w:rPr>
          <w:rFonts w:asciiTheme="majorHAnsi" w:hAnsiTheme="majorHAnsi" w:cstheme="majorHAnsi"/>
        </w:rPr>
        <w:t xml:space="preserve"> DE 20</w:t>
      </w:r>
      <w:r w:rsidR="001B7BA0">
        <w:rPr>
          <w:rFonts w:asciiTheme="majorHAnsi" w:hAnsiTheme="majorHAnsi" w:cstheme="majorHAnsi"/>
        </w:rPr>
        <w:t>22</w:t>
      </w:r>
      <w:r w:rsidR="00362A23">
        <w:rPr>
          <w:rFonts w:asciiTheme="majorHAnsi" w:hAnsiTheme="majorHAnsi" w:cstheme="majorHAnsi"/>
        </w:rPr>
        <w:t xml:space="preserve"> </w:t>
      </w:r>
      <w:r w:rsidR="00362A23" w:rsidRPr="00362A23">
        <w:rPr>
          <w:rFonts w:asciiTheme="majorHAnsi" w:hAnsiTheme="majorHAnsi" w:cstheme="majorHAnsi"/>
        </w:rPr>
        <w:t>COM ALTERAÇÕES INTRODUZIDAS PELA RESOLUÇÃO cvm Nº 173/22</w:t>
      </w:r>
    </w:p>
    <w:bookmarkEnd w:id="0"/>
    <w:p w14:paraId="241E47F5" w14:textId="32ABD0D5" w:rsidR="002727F6" w:rsidRPr="0019244D" w:rsidRDefault="002727F6" w:rsidP="00EA5E2E">
      <w:pPr>
        <w:pStyle w:val="Ementa"/>
        <w:spacing w:before="0"/>
        <w:ind w:left="4956"/>
        <w:rPr>
          <w:rFonts w:asciiTheme="majorHAnsi" w:hAnsiTheme="majorHAnsi"/>
          <w:i/>
        </w:rPr>
      </w:pPr>
      <w:r w:rsidRPr="0019244D">
        <w:rPr>
          <w:rFonts w:asciiTheme="majorHAnsi" w:hAnsiTheme="majorHAnsi"/>
        </w:rPr>
        <w:t>Dispõe sobre o</w:t>
      </w:r>
      <w:r w:rsidR="003A543A" w:rsidRPr="0019244D">
        <w:rPr>
          <w:rFonts w:asciiTheme="majorHAnsi" w:hAnsiTheme="majorHAnsi"/>
        </w:rPr>
        <w:t xml:space="preserve"> registro de</w:t>
      </w:r>
      <w:r w:rsidRPr="0019244D">
        <w:rPr>
          <w:rFonts w:asciiTheme="majorHAnsi" w:hAnsiTheme="majorHAnsi"/>
        </w:rPr>
        <w:t xml:space="preserve"> </w:t>
      </w:r>
      <w:r w:rsidR="00363C5C">
        <w:rPr>
          <w:rFonts w:asciiTheme="majorHAnsi" w:hAnsiTheme="majorHAnsi"/>
        </w:rPr>
        <w:t>coordenadores</w:t>
      </w:r>
      <w:r w:rsidR="00363C5C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 ofertas </w:t>
      </w:r>
      <w:r w:rsidRPr="00346EBD">
        <w:rPr>
          <w:rFonts w:asciiTheme="majorHAnsi" w:hAnsiTheme="majorHAnsi" w:cstheme="majorHAnsi"/>
        </w:rPr>
        <w:t>públicas</w:t>
      </w:r>
      <w:r w:rsidRPr="0019244D">
        <w:rPr>
          <w:rFonts w:asciiTheme="majorHAnsi" w:hAnsiTheme="majorHAnsi"/>
        </w:rPr>
        <w:t xml:space="preserve"> </w:t>
      </w:r>
      <w:r w:rsidR="0099795E">
        <w:rPr>
          <w:rFonts w:asciiTheme="majorHAnsi" w:hAnsiTheme="majorHAnsi"/>
        </w:rPr>
        <w:t xml:space="preserve">de distribuição </w:t>
      </w:r>
      <w:r w:rsidRPr="0019244D">
        <w:rPr>
          <w:rFonts w:asciiTheme="majorHAnsi" w:hAnsiTheme="majorHAnsi"/>
        </w:rPr>
        <w:t>de valores mobiliários</w:t>
      </w:r>
      <w:r w:rsidR="00E5264E" w:rsidRPr="00E5264E">
        <w:rPr>
          <w:rFonts w:asciiTheme="majorHAnsi" w:hAnsiTheme="majorHAnsi"/>
        </w:rPr>
        <w:t xml:space="preserve"> </w:t>
      </w:r>
      <w:r w:rsidR="00E5264E">
        <w:rPr>
          <w:rFonts w:asciiTheme="majorHAnsi" w:hAnsiTheme="majorHAnsi"/>
        </w:rPr>
        <w:t>e sobre</w:t>
      </w:r>
      <w:r w:rsidR="00B37196">
        <w:rPr>
          <w:rFonts w:asciiTheme="majorHAnsi" w:hAnsiTheme="majorHAnsi"/>
        </w:rPr>
        <w:t xml:space="preserve"> </w:t>
      </w:r>
      <w:r w:rsidR="001C5820">
        <w:rPr>
          <w:rFonts w:asciiTheme="majorHAnsi" w:hAnsiTheme="majorHAnsi"/>
        </w:rPr>
        <w:t>a</w:t>
      </w:r>
      <w:r w:rsidR="00B37196">
        <w:rPr>
          <w:rFonts w:asciiTheme="majorHAnsi" w:hAnsiTheme="majorHAnsi"/>
        </w:rPr>
        <w:t xml:space="preserve">s </w:t>
      </w:r>
      <w:r w:rsidR="001C5820">
        <w:rPr>
          <w:rFonts w:asciiTheme="majorHAnsi" w:hAnsiTheme="majorHAnsi"/>
        </w:rPr>
        <w:t xml:space="preserve">regras, </w:t>
      </w:r>
      <w:r w:rsidR="00B37196">
        <w:rPr>
          <w:rFonts w:asciiTheme="majorHAnsi" w:hAnsiTheme="majorHAnsi"/>
        </w:rPr>
        <w:t>procedi</w:t>
      </w:r>
      <w:r w:rsidR="000B1CDE">
        <w:rPr>
          <w:rFonts w:asciiTheme="majorHAnsi" w:hAnsiTheme="majorHAnsi"/>
        </w:rPr>
        <w:t xml:space="preserve">mentos </w:t>
      </w:r>
      <w:r w:rsidR="001C5820">
        <w:rPr>
          <w:rFonts w:asciiTheme="majorHAnsi" w:hAnsiTheme="majorHAnsi"/>
        </w:rPr>
        <w:t xml:space="preserve">e controles internos </w:t>
      </w:r>
      <w:r w:rsidR="000B1CDE">
        <w:rPr>
          <w:rFonts w:asciiTheme="majorHAnsi" w:hAnsiTheme="majorHAnsi"/>
        </w:rPr>
        <w:t>a serem observados na</w:t>
      </w:r>
      <w:r w:rsidR="00E5264E">
        <w:rPr>
          <w:rFonts w:asciiTheme="majorHAnsi" w:hAnsiTheme="majorHAnsi"/>
        </w:rPr>
        <w:t xml:space="preserve"> intermediação de tais ofertas</w:t>
      </w:r>
      <w:r w:rsidRPr="0019244D">
        <w:rPr>
          <w:rFonts w:asciiTheme="majorHAnsi" w:hAnsiTheme="majorHAnsi"/>
          <w:i/>
        </w:rPr>
        <w:t>.</w:t>
      </w:r>
    </w:p>
    <w:p w14:paraId="04359C5F" w14:textId="41CD3E52" w:rsidR="002727F6" w:rsidRPr="0019244D" w:rsidRDefault="002727F6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19244D">
        <w:rPr>
          <w:rFonts w:asciiTheme="majorHAnsi" w:eastAsia="MS Mincho" w:hAnsiTheme="majorHAnsi"/>
          <w:sz w:val="24"/>
          <w:szCs w:val="24"/>
        </w:rPr>
        <w:t xml:space="preserve">O </w:t>
      </w:r>
      <w:r w:rsidRPr="0019244D">
        <w:rPr>
          <w:rFonts w:asciiTheme="majorHAnsi" w:eastAsia="MS Mincho" w:hAnsiTheme="majorHAnsi"/>
          <w:b/>
          <w:sz w:val="24"/>
          <w:szCs w:val="24"/>
        </w:rPr>
        <w:t xml:space="preserve">PRESIDENTE DA COMISSÃO DE VALORES MOBILIÁRIOS </w:t>
      </w:r>
      <w:r w:rsidR="00013152">
        <w:rPr>
          <w:rFonts w:asciiTheme="majorHAnsi" w:eastAsia="MS Mincho" w:hAnsiTheme="majorHAnsi"/>
          <w:b/>
          <w:sz w:val="24"/>
          <w:szCs w:val="24"/>
        </w:rPr>
        <w:t>–</w:t>
      </w:r>
      <w:r w:rsidRPr="0019244D">
        <w:rPr>
          <w:rFonts w:asciiTheme="majorHAnsi" w:eastAsia="MS Mincho" w:hAnsiTheme="majorHAnsi"/>
          <w:b/>
          <w:sz w:val="24"/>
          <w:szCs w:val="24"/>
        </w:rPr>
        <w:t xml:space="preserve"> CVM</w:t>
      </w:r>
      <w:r w:rsidRPr="0019244D">
        <w:rPr>
          <w:rFonts w:asciiTheme="majorHAnsi" w:eastAsia="MS Mincho" w:hAnsiTheme="majorHAnsi"/>
          <w:sz w:val="24"/>
          <w:szCs w:val="24"/>
        </w:rPr>
        <w:t xml:space="preserve"> torna público que o Colegiado, em reunião realizada em </w:t>
      </w:r>
      <w:r w:rsidR="00E80141">
        <w:rPr>
          <w:rFonts w:asciiTheme="majorHAnsi" w:eastAsia="MS Mincho" w:hAnsiTheme="majorHAnsi"/>
          <w:sz w:val="24"/>
          <w:szCs w:val="24"/>
        </w:rPr>
        <w:t xml:space="preserve">7 </w:t>
      </w:r>
      <w:r w:rsidR="000C1A23">
        <w:rPr>
          <w:rFonts w:asciiTheme="majorHAnsi" w:eastAsia="MS Mincho" w:hAnsiTheme="majorHAnsi"/>
          <w:sz w:val="24"/>
          <w:szCs w:val="24"/>
        </w:rPr>
        <w:t xml:space="preserve">de </w:t>
      </w:r>
      <w:r w:rsidR="00E80141">
        <w:rPr>
          <w:rFonts w:asciiTheme="majorHAnsi" w:eastAsia="MS Mincho" w:hAnsiTheme="majorHAnsi"/>
          <w:sz w:val="24"/>
          <w:szCs w:val="24"/>
        </w:rPr>
        <w:t xml:space="preserve">julho </w:t>
      </w:r>
      <w:r w:rsidR="000C1A23">
        <w:rPr>
          <w:rFonts w:asciiTheme="majorHAnsi" w:eastAsia="MS Mincho" w:hAnsiTheme="majorHAnsi"/>
          <w:sz w:val="24"/>
          <w:szCs w:val="24"/>
        </w:rPr>
        <w:t>de 202</w:t>
      </w:r>
      <w:r w:rsidR="00E80141">
        <w:rPr>
          <w:rFonts w:asciiTheme="majorHAnsi" w:eastAsia="MS Mincho" w:hAnsiTheme="majorHAnsi"/>
          <w:sz w:val="24"/>
          <w:szCs w:val="24"/>
        </w:rPr>
        <w:t>2</w:t>
      </w:r>
      <w:r w:rsidR="00E80141" w:rsidRPr="0019244D">
        <w:rPr>
          <w:rFonts w:asciiTheme="majorHAnsi" w:eastAsia="MS Mincho" w:hAnsiTheme="majorHAnsi"/>
          <w:sz w:val="24"/>
          <w:szCs w:val="24"/>
        </w:rPr>
        <w:t xml:space="preserve">, </w:t>
      </w:r>
      <w:r w:rsidRPr="0019244D">
        <w:rPr>
          <w:rFonts w:asciiTheme="majorHAnsi" w:eastAsia="MS Mincho" w:hAnsiTheme="majorHAnsi"/>
          <w:sz w:val="24"/>
          <w:szCs w:val="24"/>
        </w:rPr>
        <w:t xml:space="preserve">com fundamento no </w:t>
      </w:r>
      <w:r w:rsidR="00754865" w:rsidRPr="0019244D">
        <w:rPr>
          <w:rFonts w:asciiTheme="majorHAnsi" w:eastAsia="MS Mincho" w:hAnsiTheme="majorHAnsi"/>
          <w:sz w:val="24"/>
          <w:szCs w:val="24"/>
        </w:rPr>
        <w:t xml:space="preserve">disposto nos </w:t>
      </w:r>
      <w:proofErr w:type="spellStart"/>
      <w:r w:rsidR="00754865" w:rsidRPr="0019244D">
        <w:rPr>
          <w:rFonts w:asciiTheme="majorHAnsi" w:eastAsia="MS Mincho" w:hAnsiTheme="majorHAnsi"/>
          <w:sz w:val="24"/>
          <w:szCs w:val="24"/>
        </w:rPr>
        <w:t>arts</w:t>
      </w:r>
      <w:proofErr w:type="spellEnd"/>
      <w:r w:rsidR="00754865" w:rsidRPr="0019244D">
        <w:rPr>
          <w:rFonts w:asciiTheme="majorHAnsi" w:eastAsia="MS Mincho" w:hAnsiTheme="majorHAnsi"/>
          <w:sz w:val="24"/>
          <w:szCs w:val="24"/>
        </w:rPr>
        <w:t>. 15, § 1º, inciso I,</w:t>
      </w:r>
      <w:r w:rsidRPr="0019244D">
        <w:rPr>
          <w:rFonts w:asciiTheme="majorHAnsi" w:eastAsia="MS Mincho" w:hAnsiTheme="majorHAnsi"/>
          <w:sz w:val="24"/>
          <w:szCs w:val="24"/>
        </w:rPr>
        <w:t xml:space="preserve"> 16, inciso</w:t>
      </w:r>
      <w:r w:rsidR="76232521" w:rsidRPr="0019244D">
        <w:rPr>
          <w:rFonts w:asciiTheme="majorHAnsi" w:eastAsia="MS Mincho" w:hAnsiTheme="majorHAnsi"/>
          <w:sz w:val="24"/>
          <w:szCs w:val="24"/>
        </w:rPr>
        <w:t>s</w:t>
      </w:r>
      <w:r w:rsidRPr="0019244D">
        <w:rPr>
          <w:rFonts w:asciiTheme="majorHAnsi" w:eastAsia="MS Mincho" w:hAnsiTheme="majorHAnsi"/>
          <w:sz w:val="24"/>
          <w:szCs w:val="24"/>
        </w:rPr>
        <w:t xml:space="preserve"> I</w:t>
      </w:r>
      <w:r w:rsidR="6FE9164A" w:rsidRPr="0019244D">
        <w:rPr>
          <w:rFonts w:asciiTheme="majorHAnsi" w:eastAsia="MS Mincho" w:hAnsiTheme="majorHAnsi"/>
          <w:sz w:val="24"/>
          <w:szCs w:val="24"/>
        </w:rPr>
        <w:t xml:space="preserve"> e II</w:t>
      </w:r>
      <w:r w:rsidRPr="0019244D">
        <w:rPr>
          <w:rFonts w:asciiTheme="majorHAnsi" w:eastAsia="MS Mincho" w:hAnsiTheme="majorHAnsi"/>
          <w:sz w:val="24"/>
          <w:szCs w:val="24"/>
        </w:rPr>
        <w:t>,</w:t>
      </w:r>
      <w:r w:rsidR="00443D3F" w:rsidRPr="0019244D">
        <w:rPr>
          <w:rFonts w:asciiTheme="majorHAnsi" w:eastAsia="MS Mincho" w:hAnsiTheme="majorHAnsi"/>
          <w:sz w:val="24"/>
          <w:szCs w:val="24"/>
        </w:rPr>
        <w:t xml:space="preserve"> 18, inciso I, “a”</w:t>
      </w:r>
      <w:r w:rsidR="002F64DA">
        <w:rPr>
          <w:rFonts w:asciiTheme="majorHAnsi" w:eastAsia="MS Mincho" w:hAnsiTheme="majorHAnsi"/>
          <w:sz w:val="24"/>
          <w:szCs w:val="24"/>
        </w:rPr>
        <w:t>,</w:t>
      </w:r>
      <w:r w:rsidR="00B83B13" w:rsidRPr="0019244D">
        <w:rPr>
          <w:rFonts w:asciiTheme="majorHAnsi" w:eastAsia="MS Mincho" w:hAnsiTheme="majorHAnsi"/>
          <w:sz w:val="24"/>
          <w:szCs w:val="24"/>
        </w:rPr>
        <w:t xml:space="preserve"> </w:t>
      </w:r>
      <w:r w:rsidR="00EE1751" w:rsidRPr="0019244D">
        <w:rPr>
          <w:rFonts w:asciiTheme="majorHAnsi" w:eastAsia="MS Mincho" w:hAnsiTheme="majorHAnsi"/>
          <w:sz w:val="24"/>
          <w:szCs w:val="24"/>
        </w:rPr>
        <w:t xml:space="preserve">e </w:t>
      </w:r>
      <w:r w:rsidRPr="0019244D">
        <w:rPr>
          <w:rFonts w:asciiTheme="majorHAnsi" w:eastAsia="MS Mincho" w:hAnsiTheme="majorHAnsi"/>
          <w:sz w:val="24"/>
          <w:szCs w:val="24"/>
        </w:rPr>
        <w:t>19, § 5º, inciso II</w:t>
      </w:r>
      <w:r w:rsidR="002F64DA">
        <w:rPr>
          <w:rFonts w:asciiTheme="majorHAnsi" w:eastAsia="MS Mincho" w:hAnsiTheme="majorHAnsi"/>
          <w:sz w:val="24"/>
          <w:szCs w:val="24"/>
        </w:rPr>
        <w:t>,</w:t>
      </w:r>
      <w:r w:rsidRPr="0019244D">
        <w:rPr>
          <w:rFonts w:asciiTheme="majorHAnsi" w:eastAsia="MS Mincho" w:hAnsiTheme="majorHAnsi"/>
          <w:sz w:val="24"/>
          <w:szCs w:val="24"/>
        </w:rPr>
        <w:t xml:space="preserve"> da Lei nº 6.385, de 7 de dezembro de 1976, </w:t>
      </w:r>
      <w:r w:rsidRPr="0019244D">
        <w:rPr>
          <w:rFonts w:asciiTheme="majorHAnsi" w:eastAsia="MS Mincho" w:hAnsiTheme="majorHAnsi"/>
          <w:b/>
          <w:sz w:val="24"/>
          <w:szCs w:val="24"/>
        </w:rPr>
        <w:t>APROVOU</w:t>
      </w:r>
      <w:r w:rsidRPr="0019244D">
        <w:rPr>
          <w:rFonts w:asciiTheme="majorHAnsi" w:eastAsia="MS Mincho" w:hAnsiTheme="majorHAnsi"/>
          <w:sz w:val="24"/>
          <w:szCs w:val="24"/>
        </w:rPr>
        <w:t xml:space="preserve"> a seguinte </w:t>
      </w:r>
      <w:r w:rsidR="00B52A19" w:rsidRPr="0019244D">
        <w:rPr>
          <w:rFonts w:asciiTheme="majorHAnsi" w:eastAsia="MS Mincho" w:hAnsiTheme="majorHAnsi"/>
          <w:sz w:val="24"/>
          <w:szCs w:val="24"/>
          <w:lang w:eastAsia="en-US"/>
        </w:rPr>
        <w:t>Resolução</w:t>
      </w:r>
      <w:r w:rsidRPr="0019244D">
        <w:rPr>
          <w:rFonts w:asciiTheme="majorHAnsi" w:eastAsia="MS Mincho" w:hAnsiTheme="majorHAnsi"/>
          <w:sz w:val="24"/>
          <w:szCs w:val="24"/>
        </w:rPr>
        <w:t>:</w:t>
      </w:r>
    </w:p>
    <w:p w14:paraId="3B3FF8FF" w14:textId="5EA407E8" w:rsidR="00A75D21" w:rsidRPr="0019244D" w:rsidRDefault="00A75D21" w:rsidP="001C6E95">
      <w:pPr>
        <w:pStyle w:val="Captulo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CAPÍTULO I </w:t>
      </w:r>
      <w:r w:rsidR="009C592D" w:rsidRPr="0019244D">
        <w:rPr>
          <w:rFonts w:asciiTheme="majorHAnsi" w:hAnsiTheme="majorHAnsi"/>
        </w:rPr>
        <w:t>–</w:t>
      </w:r>
      <w:r w:rsidRPr="0019244D">
        <w:rPr>
          <w:rFonts w:asciiTheme="majorHAnsi" w:hAnsiTheme="majorHAnsi"/>
        </w:rPr>
        <w:t xml:space="preserve"> </w:t>
      </w:r>
      <w:r w:rsidR="002F64DA">
        <w:rPr>
          <w:rFonts w:asciiTheme="majorHAnsi" w:hAnsiTheme="majorHAnsi"/>
        </w:rPr>
        <w:t>ÂMBITO E FINALIDADE</w:t>
      </w:r>
    </w:p>
    <w:p w14:paraId="645FE9B3" w14:textId="03B4ADA5" w:rsidR="00920CFC" w:rsidRPr="00ED2E3A" w:rsidRDefault="00164CC2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590453">
        <w:rPr>
          <w:rFonts w:asciiTheme="majorHAnsi" w:eastAsia="MS Mincho" w:hAnsiTheme="majorHAnsi"/>
          <w:sz w:val="24"/>
          <w:szCs w:val="24"/>
        </w:rPr>
        <w:t>Art. 1</w:t>
      </w:r>
      <w:proofErr w:type="gramStart"/>
      <w:r w:rsidRPr="00590453">
        <w:rPr>
          <w:rFonts w:asciiTheme="majorHAnsi" w:eastAsia="MS Mincho" w:hAnsiTheme="majorHAnsi"/>
          <w:sz w:val="24"/>
          <w:szCs w:val="24"/>
        </w:rPr>
        <w:t>º</w:t>
      </w:r>
      <w:r w:rsidR="004E5F51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96FB237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920CFC" w:rsidRPr="00590453">
        <w:rPr>
          <w:rFonts w:asciiTheme="majorHAnsi" w:eastAsia="MS Mincho" w:hAnsiTheme="majorHAnsi"/>
          <w:sz w:val="24"/>
          <w:szCs w:val="24"/>
        </w:rPr>
        <w:t>Esta</w:t>
      </w:r>
      <w:proofErr w:type="gramEnd"/>
      <w:r w:rsidR="00920CFC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B52A19" w:rsidRPr="00590453">
        <w:rPr>
          <w:rFonts w:asciiTheme="majorHAnsi" w:eastAsia="MS Mincho" w:hAnsiTheme="majorHAnsi"/>
          <w:sz w:val="24"/>
          <w:szCs w:val="24"/>
        </w:rPr>
        <w:t>Resolução</w:t>
      </w:r>
      <w:r w:rsidR="00920CFC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8E4066" w:rsidRPr="00590453">
        <w:rPr>
          <w:rFonts w:asciiTheme="majorHAnsi" w:eastAsia="MS Mincho" w:hAnsiTheme="majorHAnsi"/>
          <w:sz w:val="24"/>
          <w:szCs w:val="24"/>
        </w:rPr>
        <w:t xml:space="preserve">dispõe sobre o </w:t>
      </w:r>
      <w:r w:rsidR="001F4E6A" w:rsidRPr="00590453">
        <w:rPr>
          <w:rFonts w:asciiTheme="majorHAnsi" w:eastAsia="MS Mincho" w:hAnsiTheme="majorHAnsi"/>
          <w:sz w:val="24"/>
          <w:szCs w:val="24"/>
        </w:rPr>
        <w:t xml:space="preserve">procedimento e </w:t>
      </w:r>
      <w:r w:rsidR="00E23CD6" w:rsidRPr="00590453">
        <w:rPr>
          <w:rFonts w:asciiTheme="majorHAnsi" w:eastAsia="MS Mincho" w:hAnsiTheme="majorHAnsi"/>
          <w:sz w:val="24"/>
          <w:szCs w:val="24"/>
        </w:rPr>
        <w:t>os requisitos</w:t>
      </w:r>
      <w:r w:rsidR="001F4E6A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E23CD6" w:rsidRPr="00590453">
        <w:rPr>
          <w:rFonts w:asciiTheme="majorHAnsi" w:eastAsia="MS Mincho" w:hAnsiTheme="majorHAnsi"/>
          <w:sz w:val="24"/>
          <w:szCs w:val="24"/>
        </w:rPr>
        <w:t xml:space="preserve">necessários </w:t>
      </w:r>
      <w:r w:rsidR="001F4E6A" w:rsidRPr="00590453">
        <w:rPr>
          <w:rFonts w:asciiTheme="majorHAnsi" w:eastAsia="MS Mincho" w:hAnsiTheme="majorHAnsi"/>
          <w:sz w:val="24"/>
          <w:szCs w:val="24"/>
        </w:rPr>
        <w:t xml:space="preserve">para o </w:t>
      </w:r>
      <w:r w:rsidR="008E4066" w:rsidRPr="00590453">
        <w:rPr>
          <w:rFonts w:asciiTheme="majorHAnsi" w:eastAsia="MS Mincho" w:hAnsiTheme="majorHAnsi"/>
          <w:sz w:val="24"/>
          <w:szCs w:val="24"/>
        </w:rPr>
        <w:t xml:space="preserve">registro de </w:t>
      </w:r>
      <w:r w:rsidR="00515873">
        <w:rPr>
          <w:rFonts w:asciiTheme="majorHAnsi" w:eastAsia="MS Mincho" w:hAnsiTheme="majorHAnsi"/>
          <w:sz w:val="24"/>
          <w:szCs w:val="24"/>
        </w:rPr>
        <w:t>coordenador</w:t>
      </w:r>
      <w:r w:rsidR="00B17C28">
        <w:rPr>
          <w:rFonts w:asciiTheme="majorHAnsi" w:eastAsia="MS Mincho" w:hAnsiTheme="majorHAnsi"/>
          <w:sz w:val="24"/>
          <w:szCs w:val="24"/>
        </w:rPr>
        <w:t>es</w:t>
      </w:r>
      <w:r w:rsidR="00515873">
        <w:rPr>
          <w:rFonts w:asciiTheme="majorHAnsi" w:eastAsia="MS Mincho" w:hAnsiTheme="majorHAnsi"/>
          <w:sz w:val="24"/>
          <w:szCs w:val="24"/>
        </w:rPr>
        <w:t xml:space="preserve"> </w:t>
      </w:r>
      <w:r w:rsidR="00B52A19" w:rsidRPr="00590453">
        <w:rPr>
          <w:rFonts w:asciiTheme="majorHAnsi" w:eastAsia="MS Mincho" w:hAnsiTheme="majorHAnsi"/>
          <w:sz w:val="24"/>
          <w:szCs w:val="24"/>
        </w:rPr>
        <w:t>de ofertas</w:t>
      </w:r>
      <w:r w:rsidR="128F16B1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99795E" w:rsidRPr="00590453">
        <w:rPr>
          <w:rFonts w:asciiTheme="majorHAnsi" w:eastAsia="MS Mincho" w:hAnsiTheme="majorHAnsi"/>
          <w:sz w:val="24"/>
          <w:szCs w:val="24"/>
        </w:rPr>
        <w:t>pública</w:t>
      </w:r>
      <w:r w:rsidR="0099795E">
        <w:rPr>
          <w:rFonts w:asciiTheme="majorHAnsi" w:eastAsia="MS Mincho" w:hAnsiTheme="majorHAnsi"/>
          <w:sz w:val="24"/>
          <w:szCs w:val="24"/>
        </w:rPr>
        <w:t>s</w:t>
      </w:r>
      <w:r w:rsidR="0099795E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8E4066" w:rsidRPr="00590453">
        <w:rPr>
          <w:rFonts w:asciiTheme="majorHAnsi" w:eastAsia="MS Mincho" w:hAnsiTheme="majorHAnsi"/>
          <w:sz w:val="24"/>
          <w:szCs w:val="24"/>
        </w:rPr>
        <w:t>de distribuição de valores mobiliários</w:t>
      </w:r>
      <w:r w:rsidR="00443D3F" w:rsidRPr="00590453">
        <w:rPr>
          <w:rFonts w:asciiTheme="majorHAnsi" w:eastAsia="MS Mincho" w:hAnsiTheme="majorHAnsi"/>
          <w:sz w:val="24"/>
          <w:szCs w:val="24"/>
        </w:rPr>
        <w:t xml:space="preserve"> </w:t>
      </w:r>
      <w:r w:rsidR="00013152">
        <w:rPr>
          <w:rFonts w:asciiTheme="majorHAnsi" w:eastAsia="MS Mincho" w:hAnsiTheme="majorHAnsi"/>
          <w:sz w:val="24"/>
          <w:szCs w:val="24"/>
        </w:rPr>
        <w:t>(“coordenadores”)</w:t>
      </w:r>
      <w:r w:rsidR="00443D3F" w:rsidRPr="00ED2E3A">
        <w:rPr>
          <w:rFonts w:asciiTheme="majorHAnsi" w:eastAsia="MS Mincho" w:hAnsiTheme="majorHAnsi"/>
          <w:sz w:val="24"/>
          <w:szCs w:val="24"/>
        </w:rPr>
        <w:t>.</w:t>
      </w:r>
    </w:p>
    <w:p w14:paraId="2D27298E" w14:textId="0D73AC62" w:rsidR="00FF5F7E" w:rsidRDefault="006E2EEA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>Parágrafo único.</w:t>
      </w:r>
      <w:r w:rsidR="00443D3F" w:rsidRPr="00ED2E3A">
        <w:rPr>
          <w:rFonts w:asciiTheme="majorHAnsi" w:eastAsia="MS Mincho" w:hAnsiTheme="majorHAnsi"/>
          <w:sz w:val="24"/>
          <w:szCs w:val="24"/>
        </w:rPr>
        <w:t xml:space="preserve"> </w:t>
      </w:r>
      <w:r w:rsidR="00B52A19" w:rsidRPr="00ED2E3A">
        <w:rPr>
          <w:rFonts w:asciiTheme="majorHAnsi" w:eastAsia="MS Mincho" w:hAnsiTheme="majorHAnsi"/>
          <w:sz w:val="24"/>
          <w:szCs w:val="24"/>
        </w:rPr>
        <w:t xml:space="preserve"> </w:t>
      </w:r>
      <w:r w:rsidR="00FF5F7E">
        <w:rPr>
          <w:rFonts w:asciiTheme="majorHAnsi" w:eastAsia="MS Mincho" w:hAnsiTheme="majorHAnsi"/>
          <w:sz w:val="24"/>
          <w:szCs w:val="24"/>
        </w:rPr>
        <w:t>O disposto ne</w:t>
      </w:r>
      <w:r w:rsidR="00443D3F" w:rsidRPr="00ED2E3A">
        <w:rPr>
          <w:rFonts w:asciiTheme="majorHAnsi" w:eastAsia="MS Mincho" w:hAnsiTheme="majorHAnsi"/>
          <w:sz w:val="24"/>
          <w:szCs w:val="24"/>
        </w:rPr>
        <w:t xml:space="preserve">sta Resolução </w:t>
      </w:r>
      <w:r w:rsidR="00B52A19" w:rsidRPr="00ED2E3A">
        <w:rPr>
          <w:rFonts w:asciiTheme="majorHAnsi" w:eastAsia="MS Mincho" w:hAnsiTheme="majorHAnsi"/>
          <w:sz w:val="24"/>
          <w:szCs w:val="24"/>
        </w:rPr>
        <w:t xml:space="preserve">não </w:t>
      </w:r>
      <w:r w:rsidR="00FF5F7E">
        <w:rPr>
          <w:rFonts w:asciiTheme="majorHAnsi" w:eastAsia="MS Mincho" w:hAnsiTheme="majorHAnsi"/>
          <w:sz w:val="24"/>
          <w:szCs w:val="24"/>
        </w:rPr>
        <w:t>alcança:</w:t>
      </w:r>
    </w:p>
    <w:p w14:paraId="553857DE" w14:textId="214508C9" w:rsidR="00443D3F" w:rsidRPr="00ED2E3A" w:rsidRDefault="00FF5F7E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>I –</w:t>
      </w:r>
      <w:r w:rsidR="00443D3F" w:rsidRPr="00ED2E3A">
        <w:rPr>
          <w:rFonts w:asciiTheme="majorHAnsi" w:eastAsia="MS Mincho" w:hAnsiTheme="majorHAnsi"/>
          <w:sz w:val="24"/>
          <w:szCs w:val="24"/>
        </w:rPr>
        <w:t xml:space="preserve"> </w:t>
      </w:r>
      <w:proofErr w:type="gramStart"/>
      <w:r>
        <w:rPr>
          <w:rFonts w:asciiTheme="majorHAnsi" w:eastAsia="MS Mincho" w:hAnsiTheme="majorHAnsi"/>
          <w:sz w:val="24"/>
          <w:szCs w:val="24"/>
        </w:rPr>
        <w:t>a</w:t>
      </w:r>
      <w:proofErr w:type="gramEnd"/>
      <w:r w:rsidR="008441B1" w:rsidRPr="00ED2E3A">
        <w:rPr>
          <w:rFonts w:asciiTheme="majorHAnsi" w:eastAsia="MS Mincho" w:hAnsiTheme="majorHAnsi"/>
          <w:sz w:val="24"/>
          <w:szCs w:val="24"/>
        </w:rPr>
        <w:t xml:space="preserve"> </w:t>
      </w:r>
      <w:r w:rsidR="00443D3F" w:rsidRPr="00ED2E3A">
        <w:rPr>
          <w:rFonts w:asciiTheme="majorHAnsi" w:eastAsia="MS Mincho" w:hAnsiTheme="majorHAnsi"/>
          <w:sz w:val="24"/>
          <w:szCs w:val="24"/>
        </w:rPr>
        <w:t xml:space="preserve">intermediação de operações cursadas em mercados </w:t>
      </w:r>
      <w:r w:rsidR="00FA593A" w:rsidRPr="00ED2E3A">
        <w:rPr>
          <w:rFonts w:asciiTheme="majorHAnsi" w:eastAsia="MS Mincho" w:hAnsiTheme="majorHAnsi"/>
          <w:sz w:val="24"/>
          <w:szCs w:val="24"/>
        </w:rPr>
        <w:t>organizados</w:t>
      </w:r>
      <w:r w:rsidR="008E5BD3">
        <w:rPr>
          <w:rFonts w:asciiTheme="majorHAnsi" w:eastAsia="MS Mincho" w:hAnsiTheme="majorHAnsi"/>
          <w:sz w:val="24"/>
          <w:szCs w:val="24"/>
        </w:rPr>
        <w:t xml:space="preserve"> de valores mobiliários;</w:t>
      </w:r>
    </w:p>
    <w:p w14:paraId="53222072" w14:textId="6069FD98" w:rsidR="00FF5F7E" w:rsidRDefault="00FF5F7E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 xml:space="preserve">II – </w:t>
      </w:r>
      <w:proofErr w:type="gramStart"/>
      <w:r>
        <w:rPr>
          <w:rFonts w:asciiTheme="majorHAnsi" w:eastAsia="MS Mincho" w:hAnsiTheme="majorHAnsi"/>
          <w:sz w:val="24"/>
          <w:szCs w:val="24"/>
        </w:rPr>
        <w:t>a</w:t>
      </w:r>
      <w:proofErr w:type="gramEnd"/>
      <w:r>
        <w:rPr>
          <w:rFonts w:asciiTheme="majorHAnsi" w:eastAsia="MS Mincho" w:hAnsiTheme="majorHAnsi"/>
          <w:sz w:val="24"/>
          <w:szCs w:val="24"/>
        </w:rPr>
        <w:t xml:space="preserve"> atividade da instituição intermediária integrante do consórcio de distribuição que não atue como coordenadora;</w:t>
      </w:r>
    </w:p>
    <w:p w14:paraId="0E096364" w14:textId="187448FD" w:rsidR="00FC3633" w:rsidRPr="00FF38FC" w:rsidRDefault="00FF5F7E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>
        <w:rPr>
          <w:rFonts w:asciiTheme="majorHAnsi" w:eastAsia="MS Mincho" w:hAnsiTheme="majorHAnsi"/>
          <w:sz w:val="24"/>
          <w:szCs w:val="24"/>
        </w:rPr>
        <w:t>II</w:t>
      </w:r>
      <w:r w:rsidR="00FC3633" w:rsidRPr="00FF38FC">
        <w:rPr>
          <w:rFonts w:asciiTheme="majorHAnsi" w:eastAsia="MS Mincho" w:hAnsiTheme="majorHAnsi"/>
          <w:sz w:val="24"/>
          <w:szCs w:val="24"/>
        </w:rPr>
        <w:t xml:space="preserve">I – </w:t>
      </w:r>
      <w:r w:rsidR="006A7314" w:rsidRPr="00FF38FC">
        <w:rPr>
          <w:rFonts w:asciiTheme="majorHAnsi" w:eastAsia="MS Mincho" w:hAnsiTheme="majorHAnsi"/>
          <w:sz w:val="24"/>
          <w:szCs w:val="24"/>
        </w:rPr>
        <w:t xml:space="preserve">a </w:t>
      </w:r>
      <w:r w:rsidR="00FC3633" w:rsidRPr="00FF38FC">
        <w:rPr>
          <w:rFonts w:asciiTheme="majorHAnsi" w:eastAsia="MS Mincho" w:hAnsiTheme="majorHAnsi"/>
          <w:sz w:val="24"/>
          <w:szCs w:val="24"/>
        </w:rPr>
        <w:t>atividade de plataforma eletrônica de investimento</w:t>
      </w:r>
      <w:r w:rsidR="00215FAB">
        <w:rPr>
          <w:rFonts w:asciiTheme="majorHAnsi" w:eastAsia="MS Mincho" w:hAnsiTheme="majorHAnsi"/>
          <w:sz w:val="24"/>
          <w:szCs w:val="24"/>
        </w:rPr>
        <w:t xml:space="preserve"> </w:t>
      </w:r>
      <w:r w:rsidR="00911C33">
        <w:rPr>
          <w:rFonts w:asciiTheme="majorHAnsi" w:eastAsia="MS Mincho" w:hAnsiTheme="majorHAnsi"/>
          <w:sz w:val="24"/>
          <w:szCs w:val="24"/>
        </w:rPr>
        <w:t>participativo</w:t>
      </w:r>
      <w:r w:rsidR="002F64DA" w:rsidRPr="00FF38FC">
        <w:rPr>
          <w:rFonts w:asciiTheme="majorHAnsi" w:eastAsia="MS Mincho" w:hAnsiTheme="majorHAnsi"/>
          <w:sz w:val="24"/>
          <w:szCs w:val="24"/>
        </w:rPr>
        <w:t>;</w:t>
      </w:r>
    </w:p>
    <w:p w14:paraId="4ED39817" w14:textId="5FDD9159" w:rsidR="0438831A" w:rsidRPr="00FF38FC" w:rsidRDefault="00FC3633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>I</w:t>
      </w:r>
      <w:r w:rsidR="00FF5F7E">
        <w:rPr>
          <w:rFonts w:asciiTheme="majorHAnsi" w:eastAsia="MS Mincho" w:hAnsiTheme="majorHAnsi"/>
          <w:sz w:val="24"/>
          <w:szCs w:val="24"/>
        </w:rPr>
        <w:t>V</w:t>
      </w:r>
      <w:r w:rsidR="00433E9F" w:rsidRPr="00FF38FC">
        <w:rPr>
          <w:rFonts w:asciiTheme="majorHAnsi" w:eastAsia="MS Mincho" w:hAnsiTheme="majorHAnsi"/>
          <w:sz w:val="24"/>
          <w:szCs w:val="24"/>
        </w:rPr>
        <w:t xml:space="preserve"> – </w:t>
      </w:r>
      <w:proofErr w:type="gramStart"/>
      <w:r w:rsidR="7754AB1C" w:rsidRPr="00FF38FC">
        <w:rPr>
          <w:rFonts w:asciiTheme="majorHAnsi" w:eastAsia="MS Mincho" w:hAnsiTheme="majorHAnsi"/>
          <w:sz w:val="24"/>
          <w:szCs w:val="24"/>
        </w:rPr>
        <w:t>a</w:t>
      </w:r>
      <w:proofErr w:type="gramEnd"/>
      <w:r w:rsidR="00433E9F" w:rsidRPr="00FF38FC">
        <w:rPr>
          <w:rFonts w:asciiTheme="majorHAnsi" w:eastAsia="MS Mincho" w:hAnsiTheme="majorHAnsi"/>
          <w:sz w:val="24"/>
          <w:szCs w:val="24"/>
        </w:rPr>
        <w:t xml:space="preserve"> </w:t>
      </w:r>
      <w:r w:rsidR="7754AB1C" w:rsidRPr="00FF38FC">
        <w:rPr>
          <w:rFonts w:asciiTheme="majorHAnsi" w:eastAsia="MS Mincho" w:hAnsiTheme="majorHAnsi"/>
          <w:sz w:val="24"/>
          <w:szCs w:val="24"/>
        </w:rPr>
        <w:t xml:space="preserve">autorização </w:t>
      </w:r>
      <w:r w:rsidR="006A7314" w:rsidRPr="00FF38FC">
        <w:rPr>
          <w:rFonts w:asciiTheme="majorHAnsi" w:eastAsia="MS Mincho" w:hAnsiTheme="majorHAnsi"/>
          <w:sz w:val="24"/>
          <w:szCs w:val="24"/>
        </w:rPr>
        <w:t>p</w:t>
      </w:r>
      <w:r w:rsidR="7754AB1C" w:rsidRPr="00FF38FC">
        <w:rPr>
          <w:rFonts w:asciiTheme="majorHAnsi" w:eastAsia="MS Mincho" w:hAnsiTheme="majorHAnsi"/>
          <w:sz w:val="24"/>
          <w:szCs w:val="24"/>
        </w:rPr>
        <w:t>ara a distribuição, nos termos definidos em regulamentaç</w:t>
      </w:r>
      <w:r w:rsidR="00C8404F" w:rsidRPr="00FF38FC">
        <w:rPr>
          <w:rFonts w:asciiTheme="majorHAnsi" w:eastAsia="MS Mincho" w:hAnsiTheme="majorHAnsi"/>
          <w:sz w:val="24"/>
          <w:szCs w:val="24"/>
        </w:rPr>
        <w:t>ões</w:t>
      </w:r>
      <w:r w:rsidR="7754AB1C" w:rsidRPr="00FF38FC">
        <w:rPr>
          <w:rFonts w:asciiTheme="majorHAnsi" w:eastAsia="MS Mincho" w:hAnsiTheme="majorHAnsi"/>
          <w:sz w:val="24"/>
          <w:szCs w:val="24"/>
        </w:rPr>
        <w:t xml:space="preserve"> específica</w:t>
      </w:r>
      <w:r w:rsidR="00C8404F" w:rsidRPr="00FF38FC">
        <w:rPr>
          <w:rFonts w:asciiTheme="majorHAnsi" w:eastAsia="MS Mincho" w:hAnsiTheme="majorHAnsi"/>
          <w:sz w:val="24"/>
          <w:szCs w:val="24"/>
        </w:rPr>
        <w:t>s</w:t>
      </w:r>
      <w:r w:rsidR="7754AB1C" w:rsidRPr="00FF38FC">
        <w:rPr>
          <w:rFonts w:asciiTheme="majorHAnsi" w:eastAsia="MS Mincho" w:hAnsiTheme="majorHAnsi"/>
          <w:sz w:val="24"/>
          <w:szCs w:val="24"/>
        </w:rPr>
        <w:t>, conferida a:</w:t>
      </w:r>
    </w:p>
    <w:p w14:paraId="62065CC7" w14:textId="3B1A7335" w:rsidR="00CA4A16" w:rsidRPr="00FF38FC" w:rsidRDefault="00433E9F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>a)</w:t>
      </w:r>
      <w:r w:rsidR="7754AB1C" w:rsidRPr="00FF38FC">
        <w:rPr>
          <w:rFonts w:asciiTheme="majorHAnsi" w:eastAsia="MS Mincho" w:hAnsiTheme="majorHAnsi"/>
          <w:sz w:val="24"/>
          <w:szCs w:val="24"/>
        </w:rPr>
        <w:t xml:space="preserve"> companhias </w:t>
      </w:r>
      <w:proofErr w:type="spellStart"/>
      <w:r w:rsidR="001E0783" w:rsidRPr="00FF38FC">
        <w:rPr>
          <w:rFonts w:asciiTheme="majorHAnsi" w:eastAsia="MS Mincho" w:hAnsiTheme="majorHAnsi"/>
          <w:sz w:val="24"/>
          <w:szCs w:val="24"/>
        </w:rPr>
        <w:t>securitizadoras</w:t>
      </w:r>
      <w:proofErr w:type="spellEnd"/>
      <w:r w:rsidR="001E0783" w:rsidRPr="00FF38FC">
        <w:rPr>
          <w:rFonts w:asciiTheme="majorHAnsi" w:eastAsia="MS Mincho" w:hAnsiTheme="majorHAnsi"/>
          <w:sz w:val="24"/>
          <w:szCs w:val="24"/>
        </w:rPr>
        <w:t>, no caso de valores mobiliários de sua emissão</w:t>
      </w:r>
      <w:r w:rsidR="7754AB1C" w:rsidRPr="00FF38FC">
        <w:rPr>
          <w:rFonts w:asciiTheme="majorHAnsi" w:eastAsia="MS Mincho" w:hAnsiTheme="majorHAnsi"/>
          <w:sz w:val="24"/>
          <w:szCs w:val="24"/>
        </w:rPr>
        <w:t>;</w:t>
      </w:r>
    </w:p>
    <w:p w14:paraId="15CC6AF5" w14:textId="46496848" w:rsidR="00443D3F" w:rsidRPr="00FF38FC" w:rsidRDefault="00433E9F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>b)</w:t>
      </w:r>
      <w:r w:rsidR="562D695F" w:rsidRPr="00FF38FC">
        <w:rPr>
          <w:rFonts w:asciiTheme="majorHAnsi" w:eastAsia="MS Mincho" w:hAnsiTheme="majorHAnsi"/>
          <w:sz w:val="24"/>
          <w:szCs w:val="24"/>
        </w:rPr>
        <w:t xml:space="preserve"> </w:t>
      </w:r>
      <w:r w:rsidR="7754AB1C" w:rsidRPr="00FF38FC">
        <w:rPr>
          <w:rFonts w:asciiTheme="majorHAnsi" w:eastAsia="MS Mincho" w:hAnsiTheme="majorHAnsi"/>
          <w:sz w:val="24"/>
          <w:szCs w:val="24"/>
        </w:rPr>
        <w:t>administra</w:t>
      </w:r>
      <w:r w:rsidR="562D695F" w:rsidRPr="00FF38FC">
        <w:rPr>
          <w:rFonts w:asciiTheme="majorHAnsi" w:eastAsia="MS Mincho" w:hAnsiTheme="majorHAnsi"/>
          <w:sz w:val="24"/>
          <w:szCs w:val="24"/>
        </w:rPr>
        <w:t xml:space="preserve">dores de </w:t>
      </w:r>
      <w:r w:rsidR="001E0783" w:rsidRPr="00FF38FC">
        <w:rPr>
          <w:rFonts w:asciiTheme="majorHAnsi" w:eastAsia="MS Mincho" w:hAnsiTheme="majorHAnsi"/>
          <w:sz w:val="24"/>
          <w:szCs w:val="24"/>
        </w:rPr>
        <w:t>carteiras de valores mobiliários, no caso de cotas de fundos de investimento de que seja administrador ou gestor</w:t>
      </w:r>
      <w:r w:rsidR="562D695F" w:rsidRPr="00FF38FC">
        <w:rPr>
          <w:rFonts w:asciiTheme="majorHAnsi" w:eastAsia="MS Mincho" w:hAnsiTheme="majorHAnsi"/>
          <w:sz w:val="24"/>
          <w:szCs w:val="24"/>
        </w:rPr>
        <w:t>;</w:t>
      </w:r>
      <w:r w:rsidR="000545B4" w:rsidRPr="00FF38FC">
        <w:rPr>
          <w:rFonts w:asciiTheme="majorHAnsi" w:eastAsia="MS Mincho" w:hAnsiTheme="majorHAnsi"/>
          <w:sz w:val="24"/>
          <w:szCs w:val="24"/>
        </w:rPr>
        <w:t xml:space="preserve"> e</w:t>
      </w:r>
    </w:p>
    <w:p w14:paraId="5E2FFD0A" w14:textId="12BAF5B0" w:rsidR="00443D3F" w:rsidRPr="00FF38FC" w:rsidRDefault="00433E9F" w:rsidP="00FF38FC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>c)</w:t>
      </w:r>
      <w:r w:rsidR="562D695F" w:rsidRPr="00FF38FC">
        <w:rPr>
          <w:rFonts w:asciiTheme="majorHAnsi" w:eastAsia="MS Mincho" w:hAnsiTheme="majorHAnsi"/>
          <w:sz w:val="24"/>
          <w:szCs w:val="24"/>
        </w:rPr>
        <w:t xml:space="preserve"> </w:t>
      </w:r>
      <w:r w:rsidR="001E0783" w:rsidRPr="00FF38FC">
        <w:rPr>
          <w:rFonts w:asciiTheme="majorHAnsi" w:eastAsia="MS Mincho" w:hAnsiTheme="majorHAnsi"/>
          <w:sz w:val="24"/>
          <w:szCs w:val="24"/>
        </w:rPr>
        <w:t>emissores com grande exposição ao mercado</w:t>
      </w:r>
      <w:r w:rsidR="000545B4" w:rsidRPr="00FF38FC">
        <w:rPr>
          <w:rFonts w:asciiTheme="majorHAnsi" w:eastAsia="MS Mincho" w:hAnsiTheme="majorHAnsi"/>
          <w:sz w:val="24"/>
          <w:szCs w:val="24"/>
        </w:rPr>
        <w:t>,</w:t>
      </w:r>
      <w:r w:rsidR="00D75D4C" w:rsidRPr="00FF38FC">
        <w:rPr>
          <w:rFonts w:asciiTheme="majorHAnsi" w:eastAsia="MS Mincho" w:hAnsiTheme="majorHAnsi"/>
          <w:sz w:val="24"/>
          <w:szCs w:val="24"/>
        </w:rPr>
        <w:t xml:space="preserve"> </w:t>
      </w:r>
      <w:r w:rsidR="7754AB1C" w:rsidRPr="00FF38FC">
        <w:rPr>
          <w:rFonts w:asciiTheme="majorHAnsi" w:eastAsia="MS Mincho" w:hAnsiTheme="majorHAnsi"/>
          <w:sz w:val="24"/>
          <w:szCs w:val="24"/>
        </w:rPr>
        <w:t xml:space="preserve">em relação </w:t>
      </w:r>
      <w:r w:rsidR="05F159CC" w:rsidRPr="00FF38FC">
        <w:rPr>
          <w:rFonts w:asciiTheme="majorHAnsi" w:eastAsia="MS Mincho" w:hAnsiTheme="majorHAnsi"/>
          <w:sz w:val="24"/>
          <w:szCs w:val="24"/>
        </w:rPr>
        <w:t>à</w:t>
      </w:r>
      <w:r w:rsidR="7754AB1C" w:rsidRPr="00FF38FC">
        <w:rPr>
          <w:rFonts w:asciiTheme="majorHAnsi" w:eastAsia="MS Mincho" w:hAnsiTheme="majorHAnsi"/>
          <w:sz w:val="24"/>
          <w:szCs w:val="24"/>
        </w:rPr>
        <w:t>s notas promissórias</w:t>
      </w:r>
      <w:r w:rsidR="001E0783" w:rsidRPr="00FF38FC">
        <w:rPr>
          <w:rFonts w:asciiTheme="majorHAnsi" w:eastAsia="MS Mincho" w:hAnsiTheme="majorHAnsi"/>
          <w:sz w:val="24"/>
          <w:szCs w:val="24"/>
        </w:rPr>
        <w:t xml:space="preserve"> de sua </w:t>
      </w:r>
      <w:r w:rsidR="00FA593A" w:rsidRPr="00FF38FC">
        <w:rPr>
          <w:rFonts w:asciiTheme="majorHAnsi" w:eastAsia="MS Mincho" w:hAnsiTheme="majorHAnsi"/>
          <w:sz w:val="24"/>
          <w:szCs w:val="24"/>
        </w:rPr>
        <w:t>emissão</w:t>
      </w:r>
      <w:r w:rsidR="00D75D4C" w:rsidRPr="00FF38FC">
        <w:rPr>
          <w:rFonts w:asciiTheme="majorHAnsi" w:eastAsia="MS Mincho" w:hAnsiTheme="majorHAnsi"/>
          <w:sz w:val="24"/>
          <w:szCs w:val="24"/>
        </w:rPr>
        <w:t>.</w:t>
      </w:r>
    </w:p>
    <w:p w14:paraId="672AA82D" w14:textId="159F8E80" w:rsidR="001A38AD" w:rsidRPr="00FF38FC" w:rsidRDefault="00443D3F" w:rsidP="009E5DD7">
      <w:pPr>
        <w:spacing w:after="120" w:line="312" w:lineRule="auto"/>
        <w:ind w:firstLine="567"/>
        <w:jc w:val="both"/>
        <w:rPr>
          <w:rFonts w:asciiTheme="majorHAnsi" w:eastAsia="MS Mincho" w:hAnsiTheme="majorHAnsi"/>
          <w:sz w:val="24"/>
          <w:szCs w:val="24"/>
        </w:rPr>
      </w:pPr>
      <w:r w:rsidRPr="00FF38FC">
        <w:rPr>
          <w:rFonts w:asciiTheme="majorHAnsi" w:eastAsia="MS Mincho" w:hAnsiTheme="majorHAnsi"/>
          <w:sz w:val="24"/>
          <w:szCs w:val="24"/>
        </w:rPr>
        <w:t xml:space="preserve">Art. </w:t>
      </w:r>
      <w:r w:rsidR="00433E9F" w:rsidRPr="00FF38FC">
        <w:rPr>
          <w:rFonts w:asciiTheme="majorHAnsi" w:eastAsia="MS Mincho" w:hAnsiTheme="majorHAnsi"/>
          <w:sz w:val="24"/>
          <w:szCs w:val="24"/>
        </w:rPr>
        <w:t>2</w:t>
      </w:r>
      <w:proofErr w:type="gramStart"/>
      <w:r w:rsidRPr="00FF38FC">
        <w:rPr>
          <w:rFonts w:asciiTheme="majorHAnsi" w:eastAsia="MS Mincho" w:hAnsiTheme="majorHAnsi"/>
          <w:sz w:val="24"/>
          <w:szCs w:val="24"/>
        </w:rPr>
        <w:t xml:space="preserve">º  </w:t>
      </w:r>
      <w:r w:rsidR="3AF6EAED" w:rsidRPr="079F547B">
        <w:rPr>
          <w:rFonts w:asciiTheme="majorHAnsi" w:eastAsia="MS Mincho" w:hAnsiTheme="majorHAnsi"/>
          <w:sz w:val="24"/>
          <w:szCs w:val="24"/>
        </w:rPr>
        <w:t>Somente</w:t>
      </w:r>
      <w:proofErr w:type="gramEnd"/>
      <w:r w:rsidR="3AF6EAED" w:rsidRPr="079F547B">
        <w:rPr>
          <w:rFonts w:asciiTheme="majorHAnsi" w:eastAsia="MS Mincho" w:hAnsiTheme="majorHAnsi"/>
          <w:sz w:val="24"/>
          <w:szCs w:val="24"/>
        </w:rPr>
        <w:t xml:space="preserve"> podem atuar como coordenadores de uma oferta pública as instituições registradas junto à CVM nos termos desta Resolução e que sejam</w:t>
      </w:r>
      <w:r w:rsidRPr="00FF38FC">
        <w:rPr>
          <w:rFonts w:asciiTheme="majorHAnsi" w:eastAsia="MS Mincho" w:hAnsiTheme="majorHAnsi"/>
          <w:sz w:val="24"/>
          <w:szCs w:val="24"/>
        </w:rPr>
        <w:t xml:space="preserve"> signatárias</w:t>
      </w:r>
      <w:r w:rsidR="005D16DA">
        <w:rPr>
          <w:rFonts w:asciiTheme="majorHAnsi" w:eastAsia="MS Mincho" w:hAnsiTheme="majorHAnsi"/>
          <w:sz w:val="24"/>
          <w:szCs w:val="24"/>
        </w:rPr>
        <w:t xml:space="preserve">, </w:t>
      </w:r>
      <w:r w:rsidR="005D16DA" w:rsidRPr="2471859F">
        <w:rPr>
          <w:rFonts w:asciiTheme="majorHAnsi" w:eastAsia="MS Mincho" w:hAnsiTheme="majorHAnsi"/>
          <w:sz w:val="24"/>
          <w:szCs w:val="24"/>
        </w:rPr>
        <w:t>na qualidade de coordenadores</w:t>
      </w:r>
      <w:r w:rsidR="005D16DA">
        <w:rPr>
          <w:rFonts w:asciiTheme="majorHAnsi" w:eastAsia="MS Mincho" w:hAnsiTheme="majorHAnsi"/>
          <w:sz w:val="24"/>
          <w:szCs w:val="24"/>
        </w:rPr>
        <w:t>,</w:t>
      </w:r>
      <w:r w:rsidRPr="00FF38FC">
        <w:rPr>
          <w:rFonts w:asciiTheme="majorHAnsi" w:eastAsia="MS Mincho" w:hAnsiTheme="majorHAnsi"/>
          <w:sz w:val="24"/>
          <w:szCs w:val="24"/>
        </w:rPr>
        <w:t xml:space="preserve"> de contrato de distribuição de valores mobiliários objeto </w:t>
      </w:r>
      <w:r w:rsidR="3AF6EAED" w:rsidRPr="079F547B">
        <w:rPr>
          <w:rFonts w:asciiTheme="majorHAnsi" w:eastAsia="MS Mincho" w:hAnsiTheme="majorHAnsi"/>
          <w:sz w:val="24"/>
          <w:szCs w:val="24"/>
        </w:rPr>
        <w:t>da</w:t>
      </w:r>
      <w:r w:rsidRPr="00FF38FC">
        <w:rPr>
          <w:rFonts w:asciiTheme="majorHAnsi" w:eastAsia="MS Mincho" w:hAnsiTheme="majorHAnsi"/>
          <w:sz w:val="24"/>
          <w:szCs w:val="24"/>
        </w:rPr>
        <w:t xml:space="preserve"> oferta pública</w:t>
      </w:r>
      <w:r w:rsidR="1504D8A8" w:rsidRPr="2471859F">
        <w:rPr>
          <w:rFonts w:asciiTheme="majorHAnsi" w:eastAsia="MS Mincho" w:hAnsiTheme="majorHAnsi"/>
          <w:sz w:val="24"/>
          <w:szCs w:val="24"/>
        </w:rPr>
        <w:t>.</w:t>
      </w:r>
    </w:p>
    <w:p w14:paraId="2D85A462" w14:textId="7DE7BC2F" w:rsidR="00A75D21" w:rsidRPr="00385A6B" w:rsidRDefault="00A75D21" w:rsidP="008E5BD3">
      <w:pPr>
        <w:pStyle w:val="Captulo"/>
        <w:tabs>
          <w:tab w:val="left" w:pos="1440"/>
          <w:tab w:val="center" w:pos="5386"/>
        </w:tabs>
        <w:rPr>
          <w:rFonts w:asciiTheme="majorHAnsi" w:hAnsiTheme="majorHAnsi" w:cstheme="majorHAnsi"/>
        </w:rPr>
      </w:pPr>
      <w:r w:rsidRPr="00385A6B">
        <w:rPr>
          <w:rFonts w:asciiTheme="majorHAnsi" w:hAnsiTheme="majorHAnsi" w:cstheme="majorHAnsi"/>
        </w:rPr>
        <w:lastRenderedPageBreak/>
        <w:t xml:space="preserve">CAPÍTULO II – </w:t>
      </w:r>
      <w:r w:rsidR="00050950" w:rsidRPr="00385A6B">
        <w:rPr>
          <w:rFonts w:asciiTheme="majorHAnsi" w:hAnsiTheme="majorHAnsi" w:cstheme="majorHAnsi"/>
        </w:rPr>
        <w:t>REGISTRO</w:t>
      </w:r>
      <w:r w:rsidRPr="00385A6B">
        <w:rPr>
          <w:rFonts w:asciiTheme="majorHAnsi" w:hAnsiTheme="majorHAnsi" w:cstheme="majorHAnsi"/>
        </w:rPr>
        <w:t xml:space="preserve"> </w:t>
      </w:r>
      <w:r w:rsidR="00E33B69">
        <w:rPr>
          <w:rFonts w:asciiTheme="majorHAnsi" w:hAnsiTheme="majorHAnsi" w:cstheme="majorHAnsi"/>
        </w:rPr>
        <w:t>de coordenador de ofertas públicas</w:t>
      </w:r>
      <w:r w:rsidRPr="00385A6B">
        <w:rPr>
          <w:rFonts w:asciiTheme="majorHAnsi" w:hAnsiTheme="majorHAnsi" w:cstheme="majorHAnsi"/>
        </w:rPr>
        <w:t xml:space="preserve"> </w:t>
      </w:r>
    </w:p>
    <w:p w14:paraId="4A37BA9C" w14:textId="0B3B31D9" w:rsidR="00A75D21" w:rsidRPr="00DF04D8" w:rsidRDefault="00A75D21" w:rsidP="0005330A">
      <w:pPr>
        <w:pStyle w:val="Seo"/>
        <w:spacing w:before="0"/>
        <w:rPr>
          <w:rFonts w:asciiTheme="majorHAnsi" w:hAnsiTheme="majorHAnsi" w:cstheme="majorHAnsi"/>
          <w:b w:val="0"/>
        </w:rPr>
      </w:pPr>
      <w:r w:rsidRPr="00DF04D8">
        <w:rPr>
          <w:rFonts w:asciiTheme="majorHAnsi" w:hAnsiTheme="majorHAnsi" w:cstheme="majorHAnsi"/>
        </w:rPr>
        <w:t xml:space="preserve">Seção I – </w:t>
      </w:r>
      <w:r w:rsidR="00E33B69">
        <w:rPr>
          <w:rFonts w:asciiTheme="majorHAnsi" w:hAnsiTheme="majorHAnsi" w:cstheme="majorHAnsi"/>
        </w:rPr>
        <w:t xml:space="preserve">Requisitos para o </w:t>
      </w:r>
      <w:r w:rsidR="000604A8" w:rsidRPr="00DF04D8">
        <w:rPr>
          <w:rFonts w:asciiTheme="majorHAnsi" w:hAnsiTheme="majorHAnsi" w:cstheme="majorHAnsi"/>
        </w:rPr>
        <w:t>Registro</w:t>
      </w:r>
      <w:r w:rsidRPr="00DF04D8">
        <w:rPr>
          <w:rFonts w:asciiTheme="majorHAnsi" w:hAnsiTheme="majorHAnsi" w:cstheme="majorHAnsi"/>
        </w:rPr>
        <w:t xml:space="preserve"> </w:t>
      </w:r>
    </w:p>
    <w:p w14:paraId="05A2AA2A" w14:textId="3A63076B" w:rsidR="00CA4A16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433E9F" w:rsidRPr="0019244D">
        <w:rPr>
          <w:rFonts w:asciiTheme="majorHAnsi" w:hAnsiTheme="majorHAnsi"/>
        </w:rPr>
        <w:t>3</w:t>
      </w:r>
      <w:proofErr w:type="gramStart"/>
      <w:r w:rsidRPr="0019244D">
        <w:rPr>
          <w:rFonts w:asciiTheme="majorHAnsi" w:hAnsiTheme="majorHAnsi"/>
        </w:rPr>
        <w:t xml:space="preserve">º  </w:t>
      </w:r>
      <w:r w:rsidR="0017295C" w:rsidRPr="0019244D">
        <w:rPr>
          <w:rFonts w:asciiTheme="majorHAnsi" w:hAnsiTheme="majorHAnsi"/>
        </w:rPr>
        <w:t>Podem</w:t>
      </w:r>
      <w:proofErr w:type="gramEnd"/>
      <w:r w:rsidR="0017295C" w:rsidRPr="0019244D">
        <w:rPr>
          <w:rFonts w:asciiTheme="majorHAnsi" w:hAnsiTheme="majorHAnsi"/>
        </w:rPr>
        <w:t xml:space="preserve"> ser registrados </w:t>
      </w:r>
      <w:r w:rsidR="009C592D" w:rsidRPr="0019244D">
        <w:rPr>
          <w:rFonts w:asciiTheme="majorHAnsi" w:hAnsiTheme="majorHAnsi"/>
        </w:rPr>
        <w:t xml:space="preserve">como </w:t>
      </w:r>
      <w:r w:rsidR="00363C5C">
        <w:rPr>
          <w:rFonts w:asciiTheme="majorHAnsi" w:hAnsiTheme="majorHAnsi"/>
        </w:rPr>
        <w:t>coordenadores</w:t>
      </w:r>
      <w:r w:rsidR="00CA4A16" w:rsidRPr="0019244D">
        <w:rPr>
          <w:rFonts w:asciiTheme="majorHAnsi" w:hAnsiTheme="majorHAnsi"/>
        </w:rPr>
        <w:t>:</w:t>
      </w:r>
    </w:p>
    <w:p w14:paraId="1EE567FC" w14:textId="47D0969C" w:rsidR="00CA4A16" w:rsidRPr="0019244D" w:rsidRDefault="00CA4A1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</w:t>
      </w:r>
      <w:r w:rsidR="008E4066" w:rsidRPr="0019244D">
        <w:rPr>
          <w:rFonts w:asciiTheme="majorHAnsi" w:hAnsiTheme="majorHAnsi"/>
        </w:rPr>
        <w:t xml:space="preserve"> –</w:t>
      </w:r>
      <w:r w:rsidR="009C592D" w:rsidRPr="0019244D">
        <w:rPr>
          <w:rFonts w:asciiTheme="majorHAnsi" w:hAnsiTheme="majorHAnsi"/>
        </w:rPr>
        <w:t xml:space="preserve"> </w:t>
      </w:r>
      <w:proofErr w:type="gramStart"/>
      <w:r w:rsidR="00097695" w:rsidRPr="0019244D">
        <w:rPr>
          <w:rFonts w:asciiTheme="majorHAnsi" w:hAnsiTheme="majorHAnsi"/>
        </w:rPr>
        <w:t>as</w:t>
      </w:r>
      <w:proofErr w:type="gramEnd"/>
      <w:r w:rsidR="0017295C" w:rsidRPr="0019244D">
        <w:rPr>
          <w:rFonts w:asciiTheme="majorHAnsi" w:hAnsiTheme="majorHAnsi"/>
        </w:rPr>
        <w:t xml:space="preserve"> </w:t>
      </w:r>
      <w:r w:rsidR="00097695" w:rsidRPr="0019244D">
        <w:rPr>
          <w:rFonts w:asciiTheme="majorHAnsi" w:hAnsiTheme="majorHAnsi"/>
        </w:rPr>
        <w:t>i</w:t>
      </w:r>
      <w:r w:rsidR="00306677" w:rsidRPr="0019244D">
        <w:rPr>
          <w:rFonts w:asciiTheme="majorHAnsi" w:hAnsiTheme="majorHAnsi"/>
        </w:rPr>
        <w:t>nstituições</w:t>
      </w:r>
      <w:r w:rsidR="0017295C" w:rsidRPr="0019244D">
        <w:rPr>
          <w:rFonts w:asciiTheme="majorHAnsi" w:hAnsiTheme="majorHAnsi"/>
        </w:rPr>
        <w:t xml:space="preserve"> financeiras</w:t>
      </w:r>
      <w:r w:rsidRPr="0019244D">
        <w:rPr>
          <w:rFonts w:asciiTheme="majorHAnsi" w:hAnsiTheme="majorHAnsi"/>
        </w:rPr>
        <w:t>; e</w:t>
      </w:r>
    </w:p>
    <w:p w14:paraId="766321BD" w14:textId="419F4C27" w:rsidR="00443D3F" w:rsidRDefault="5CDFC36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26860F26">
        <w:rPr>
          <w:rFonts w:asciiTheme="majorHAnsi" w:hAnsiTheme="majorHAnsi"/>
        </w:rPr>
        <w:t xml:space="preserve">II – </w:t>
      </w:r>
      <w:proofErr w:type="gramStart"/>
      <w:r w:rsidRPr="26860F26">
        <w:rPr>
          <w:rFonts w:asciiTheme="majorHAnsi" w:hAnsiTheme="majorHAnsi"/>
        </w:rPr>
        <w:t>demais</w:t>
      </w:r>
      <w:proofErr w:type="gramEnd"/>
      <w:r w:rsidRPr="26860F26">
        <w:rPr>
          <w:rFonts w:asciiTheme="majorHAnsi" w:hAnsiTheme="majorHAnsi"/>
        </w:rPr>
        <w:t xml:space="preserve"> sociedades que </w:t>
      </w:r>
      <w:r w:rsidR="006F608E" w:rsidRPr="26860F26">
        <w:rPr>
          <w:rFonts w:asciiTheme="majorHAnsi" w:hAnsiTheme="majorHAnsi"/>
        </w:rPr>
        <w:t xml:space="preserve">atuem </w:t>
      </w:r>
      <w:r w:rsidR="00BD09B0" w:rsidRPr="26860F26">
        <w:rPr>
          <w:rFonts w:asciiTheme="majorHAnsi" w:hAnsiTheme="majorHAnsi"/>
        </w:rPr>
        <w:t>na distribuição</w:t>
      </w:r>
      <w:r w:rsidRPr="26860F26">
        <w:rPr>
          <w:rFonts w:asciiTheme="majorHAnsi" w:hAnsiTheme="majorHAnsi"/>
        </w:rPr>
        <w:t xml:space="preserve"> de valores mobiliários </w:t>
      </w:r>
      <w:r w:rsidR="005D16DA">
        <w:rPr>
          <w:rFonts w:asciiTheme="majorHAnsi" w:hAnsiTheme="majorHAnsi"/>
        </w:rPr>
        <w:t xml:space="preserve">como </w:t>
      </w:r>
      <w:r w:rsidRPr="26860F26">
        <w:rPr>
          <w:rFonts w:asciiTheme="majorHAnsi" w:hAnsiTheme="majorHAnsi"/>
        </w:rPr>
        <w:t>agente</w:t>
      </w:r>
      <w:r w:rsidR="005D16DA">
        <w:rPr>
          <w:rFonts w:asciiTheme="majorHAnsi" w:hAnsiTheme="majorHAnsi"/>
        </w:rPr>
        <w:t>s</w:t>
      </w:r>
      <w:r w:rsidRPr="26860F26">
        <w:rPr>
          <w:rFonts w:asciiTheme="majorHAnsi" w:hAnsiTheme="majorHAnsi"/>
        </w:rPr>
        <w:t xml:space="preserve"> da c</w:t>
      </w:r>
      <w:r w:rsidR="005D16DA">
        <w:rPr>
          <w:rFonts w:asciiTheme="majorHAnsi" w:hAnsiTheme="majorHAnsi"/>
        </w:rPr>
        <w:t>ompanhia emissora</w:t>
      </w:r>
      <w:r w:rsidRPr="26860F26">
        <w:rPr>
          <w:rFonts w:asciiTheme="majorHAnsi" w:hAnsiTheme="majorHAnsi"/>
        </w:rPr>
        <w:t>.</w:t>
      </w:r>
    </w:p>
    <w:p w14:paraId="6B879227" w14:textId="6A66DCC3" w:rsidR="00791C84" w:rsidRDefault="009C59A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 1</w:t>
      </w:r>
      <w:proofErr w:type="gramStart"/>
      <w:r>
        <w:rPr>
          <w:rFonts w:asciiTheme="majorHAnsi" w:hAnsiTheme="majorHAnsi"/>
        </w:rPr>
        <w:t>º</w:t>
      </w:r>
      <w:r w:rsidR="00791C84">
        <w:rPr>
          <w:rFonts w:asciiTheme="majorHAnsi" w:hAnsiTheme="majorHAnsi"/>
        </w:rPr>
        <w:t xml:space="preserve">  </w:t>
      </w:r>
      <w:r w:rsidR="004D43C4">
        <w:rPr>
          <w:rFonts w:asciiTheme="majorHAnsi" w:hAnsiTheme="majorHAnsi"/>
        </w:rPr>
        <w:t>As</w:t>
      </w:r>
      <w:proofErr w:type="gramEnd"/>
      <w:r w:rsidR="004D43C4">
        <w:rPr>
          <w:rFonts w:asciiTheme="majorHAnsi" w:hAnsiTheme="majorHAnsi"/>
        </w:rPr>
        <w:t xml:space="preserve"> pessoas jurídicas de que trata o inciso II do </w:t>
      </w:r>
      <w:r w:rsidR="004D43C4">
        <w:rPr>
          <w:rFonts w:asciiTheme="majorHAnsi" w:hAnsiTheme="majorHAnsi"/>
          <w:b/>
        </w:rPr>
        <w:t>caput</w:t>
      </w:r>
      <w:r w:rsidR="004D43C4">
        <w:rPr>
          <w:rFonts w:asciiTheme="majorHAnsi" w:hAnsiTheme="majorHAnsi"/>
        </w:rPr>
        <w:t xml:space="preserve"> somente podem atuar como </w:t>
      </w:r>
      <w:r w:rsidR="003506CD">
        <w:rPr>
          <w:rFonts w:asciiTheme="majorHAnsi" w:hAnsiTheme="majorHAnsi"/>
        </w:rPr>
        <w:t>coordenadores</w:t>
      </w:r>
      <w:r w:rsidR="004D43C4">
        <w:rPr>
          <w:rFonts w:asciiTheme="majorHAnsi" w:hAnsiTheme="majorHAnsi"/>
        </w:rPr>
        <w:t xml:space="preserve"> </w:t>
      </w:r>
      <w:r w:rsidR="005409D1">
        <w:rPr>
          <w:rFonts w:asciiTheme="majorHAnsi" w:hAnsiTheme="majorHAnsi"/>
        </w:rPr>
        <w:t>em</w:t>
      </w:r>
      <w:r w:rsidR="004D43C4">
        <w:rPr>
          <w:rFonts w:asciiTheme="majorHAnsi" w:hAnsiTheme="majorHAnsi"/>
        </w:rPr>
        <w:t xml:space="preserve"> ofertas públicas sujeitas ao rito de registro automático </w:t>
      </w:r>
      <w:r w:rsidR="00396185">
        <w:rPr>
          <w:rFonts w:asciiTheme="majorHAnsi" w:hAnsiTheme="majorHAnsi"/>
        </w:rPr>
        <w:t>se estivere</w:t>
      </w:r>
      <w:r w:rsidR="004D43C4">
        <w:rPr>
          <w:rFonts w:asciiTheme="majorHAnsi" w:hAnsiTheme="majorHAnsi"/>
        </w:rPr>
        <w:t xml:space="preserve">m sujeitas a </w:t>
      </w:r>
      <w:r w:rsidR="005409D1">
        <w:rPr>
          <w:rFonts w:asciiTheme="majorHAnsi" w:hAnsiTheme="majorHAnsi"/>
        </w:rPr>
        <w:t xml:space="preserve">supervisão de entidade autorreguladora que </w:t>
      </w:r>
      <w:r w:rsidR="00802E6C">
        <w:rPr>
          <w:rFonts w:asciiTheme="majorHAnsi" w:hAnsiTheme="majorHAnsi"/>
        </w:rPr>
        <w:t>celebre</w:t>
      </w:r>
      <w:r w:rsidR="005409D1">
        <w:rPr>
          <w:rFonts w:asciiTheme="majorHAnsi" w:hAnsiTheme="majorHAnsi"/>
        </w:rPr>
        <w:t xml:space="preserve"> com a CVM</w:t>
      </w:r>
      <w:r w:rsidR="00670B20">
        <w:rPr>
          <w:rFonts w:asciiTheme="majorHAnsi" w:hAnsiTheme="majorHAnsi"/>
        </w:rPr>
        <w:t xml:space="preserve"> </w:t>
      </w:r>
      <w:r w:rsidR="00013E57">
        <w:rPr>
          <w:rFonts w:asciiTheme="majorHAnsi" w:hAnsiTheme="majorHAnsi"/>
        </w:rPr>
        <w:t>acordo de cooperação técnica</w:t>
      </w:r>
      <w:r w:rsidR="00670B20">
        <w:rPr>
          <w:rFonts w:asciiTheme="majorHAnsi" w:hAnsiTheme="majorHAnsi"/>
        </w:rPr>
        <w:t xml:space="preserve"> específico</w:t>
      </w:r>
      <w:r w:rsidR="005409D1">
        <w:rPr>
          <w:rFonts w:asciiTheme="majorHAnsi" w:hAnsiTheme="majorHAnsi"/>
        </w:rPr>
        <w:t>.</w:t>
      </w:r>
    </w:p>
    <w:p w14:paraId="6C912F46" w14:textId="66A3472B" w:rsidR="00E80725" w:rsidRDefault="00E8072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 2</w:t>
      </w:r>
      <w:proofErr w:type="gramStart"/>
      <w:r>
        <w:rPr>
          <w:rFonts w:asciiTheme="majorHAnsi" w:hAnsiTheme="majorHAnsi"/>
        </w:rPr>
        <w:t>º  O</w:t>
      </w:r>
      <w:proofErr w:type="gramEnd"/>
      <w:r>
        <w:rPr>
          <w:rFonts w:asciiTheme="majorHAnsi" w:hAnsiTheme="majorHAnsi"/>
        </w:rPr>
        <w:t xml:space="preserve"> </w:t>
      </w:r>
      <w:r w:rsidR="007A2D10">
        <w:rPr>
          <w:rFonts w:asciiTheme="majorHAnsi" w:hAnsiTheme="majorHAnsi"/>
        </w:rPr>
        <w:t>acordo</w:t>
      </w:r>
      <w:r>
        <w:rPr>
          <w:rFonts w:asciiTheme="majorHAnsi" w:hAnsiTheme="majorHAnsi"/>
        </w:rPr>
        <w:t xml:space="preserve"> de que trata o § 1º deve dispor sobre:</w:t>
      </w:r>
    </w:p>
    <w:p w14:paraId="253EF6B4" w14:textId="7DBED2AB" w:rsidR="008E4CFF" w:rsidRDefault="0083325F" w:rsidP="00757755">
      <w:pPr>
        <w:pStyle w:val="DefinitionList"/>
        <w:tabs>
          <w:tab w:val="left" w:pos="9051"/>
        </w:tabs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413B1D7">
        <w:rPr>
          <w:rFonts w:asciiTheme="majorHAnsi" w:hAnsiTheme="majorHAnsi"/>
        </w:rPr>
        <w:t xml:space="preserve">I – </w:t>
      </w:r>
      <w:proofErr w:type="gramStart"/>
      <w:r w:rsidR="00202011" w:rsidRPr="0413B1D7">
        <w:rPr>
          <w:rFonts w:asciiTheme="majorHAnsi" w:hAnsiTheme="majorHAnsi"/>
        </w:rPr>
        <w:t>participantes</w:t>
      </w:r>
      <w:proofErr w:type="gramEnd"/>
      <w:r w:rsidR="00202011" w:rsidRPr="0413B1D7">
        <w:rPr>
          <w:rFonts w:asciiTheme="majorHAnsi" w:hAnsiTheme="majorHAnsi"/>
        </w:rPr>
        <w:t xml:space="preserve"> do mercado </w:t>
      </w:r>
      <w:r w:rsidR="005133DC" w:rsidRPr="0413B1D7">
        <w:rPr>
          <w:rFonts w:asciiTheme="majorHAnsi" w:hAnsiTheme="majorHAnsi"/>
        </w:rPr>
        <w:t>alcançados</w:t>
      </w:r>
      <w:r w:rsidR="00202011" w:rsidRPr="0413B1D7">
        <w:rPr>
          <w:rFonts w:asciiTheme="majorHAnsi" w:hAnsiTheme="majorHAnsi"/>
        </w:rPr>
        <w:t xml:space="preserve"> </w:t>
      </w:r>
      <w:r w:rsidR="005133DC" w:rsidRPr="0413B1D7">
        <w:rPr>
          <w:rFonts w:asciiTheme="majorHAnsi" w:hAnsiTheme="majorHAnsi"/>
        </w:rPr>
        <w:t>pela</w:t>
      </w:r>
      <w:r w:rsidR="00202011" w:rsidRPr="0413B1D7">
        <w:rPr>
          <w:rFonts w:asciiTheme="majorHAnsi" w:hAnsiTheme="majorHAnsi"/>
        </w:rPr>
        <w:t xml:space="preserve"> supervisão;</w:t>
      </w:r>
      <w:r>
        <w:tab/>
      </w:r>
    </w:p>
    <w:p w14:paraId="5A3B9077" w14:textId="58D8138A" w:rsidR="00202011" w:rsidRPr="005133DC" w:rsidRDefault="00185C7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5133DC">
        <w:rPr>
          <w:rFonts w:asciiTheme="majorHAnsi" w:hAnsiTheme="majorHAnsi"/>
        </w:rPr>
        <w:t xml:space="preserve">II – </w:t>
      </w:r>
      <w:proofErr w:type="gramStart"/>
      <w:r w:rsidR="00047FB8" w:rsidRPr="005133DC">
        <w:rPr>
          <w:rFonts w:asciiTheme="majorHAnsi" w:hAnsiTheme="majorHAnsi"/>
        </w:rPr>
        <w:t>coordenação</w:t>
      </w:r>
      <w:proofErr w:type="gramEnd"/>
      <w:r w:rsidR="00047FB8" w:rsidRPr="005133DC">
        <w:rPr>
          <w:rFonts w:asciiTheme="majorHAnsi" w:hAnsiTheme="majorHAnsi"/>
        </w:rPr>
        <w:t xml:space="preserve"> de esforços</w:t>
      </w:r>
      <w:r w:rsidR="00162D93" w:rsidRPr="005133DC">
        <w:rPr>
          <w:rFonts w:asciiTheme="majorHAnsi" w:hAnsiTheme="majorHAnsi"/>
        </w:rPr>
        <w:t xml:space="preserve"> </w:t>
      </w:r>
      <w:r w:rsidR="00311FA5" w:rsidRPr="005133DC">
        <w:rPr>
          <w:rFonts w:asciiTheme="majorHAnsi" w:hAnsiTheme="majorHAnsi"/>
        </w:rPr>
        <w:t xml:space="preserve">de supervisão </w:t>
      </w:r>
      <w:r w:rsidR="00EF4792" w:rsidRPr="005133DC">
        <w:rPr>
          <w:rFonts w:asciiTheme="majorHAnsi" w:hAnsiTheme="majorHAnsi"/>
        </w:rPr>
        <w:t xml:space="preserve">e intercâmbio de informações </w:t>
      </w:r>
      <w:r w:rsidR="00162D93" w:rsidRPr="005133DC">
        <w:rPr>
          <w:rFonts w:asciiTheme="majorHAnsi" w:hAnsiTheme="majorHAnsi"/>
        </w:rPr>
        <w:t xml:space="preserve">entre a CVM e a entidade </w:t>
      </w:r>
      <w:r w:rsidR="00220CD0" w:rsidRPr="005133DC">
        <w:rPr>
          <w:rFonts w:asciiTheme="majorHAnsi" w:hAnsiTheme="majorHAnsi"/>
        </w:rPr>
        <w:t>autorreguladora;</w:t>
      </w:r>
    </w:p>
    <w:p w14:paraId="035902F8" w14:textId="3CB0BF2D" w:rsidR="00C340E5" w:rsidRPr="005133DC" w:rsidRDefault="00C340E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5133DC">
        <w:rPr>
          <w:rFonts w:asciiTheme="majorHAnsi" w:hAnsiTheme="majorHAnsi"/>
        </w:rPr>
        <w:t>I</w:t>
      </w:r>
      <w:r w:rsidR="005133DC">
        <w:rPr>
          <w:rFonts w:asciiTheme="majorHAnsi" w:hAnsiTheme="majorHAnsi"/>
        </w:rPr>
        <w:t>II</w:t>
      </w:r>
      <w:r w:rsidR="00465DB8" w:rsidRPr="005133DC">
        <w:rPr>
          <w:rFonts w:asciiTheme="majorHAnsi" w:hAnsiTheme="majorHAnsi"/>
        </w:rPr>
        <w:t xml:space="preserve"> – aproveitamento da atividade de autorregulação no que tange à aplicação de penalidades</w:t>
      </w:r>
      <w:r w:rsidR="00311FA5" w:rsidRPr="005133DC">
        <w:rPr>
          <w:rFonts w:asciiTheme="majorHAnsi" w:hAnsiTheme="majorHAnsi"/>
        </w:rPr>
        <w:t xml:space="preserve"> e celebração de termos de compromisso</w:t>
      </w:r>
      <w:r w:rsidR="00903136" w:rsidRPr="005133DC">
        <w:rPr>
          <w:rFonts w:asciiTheme="majorHAnsi" w:hAnsiTheme="majorHAnsi"/>
        </w:rPr>
        <w:t>;</w:t>
      </w:r>
      <w:r w:rsidR="005133DC">
        <w:rPr>
          <w:rFonts w:asciiTheme="majorHAnsi" w:hAnsiTheme="majorHAnsi"/>
        </w:rPr>
        <w:t xml:space="preserve"> e</w:t>
      </w:r>
    </w:p>
    <w:p w14:paraId="6576BC85" w14:textId="524B7FF7" w:rsidR="005434C6" w:rsidRPr="005133DC" w:rsidRDefault="005133DC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5434C6" w:rsidRPr="005133DC">
        <w:rPr>
          <w:rFonts w:asciiTheme="majorHAnsi" w:hAnsiTheme="majorHAnsi"/>
        </w:rPr>
        <w:t xml:space="preserve">V – </w:t>
      </w:r>
      <w:proofErr w:type="gramStart"/>
      <w:r w:rsidR="005434C6" w:rsidRPr="005133DC">
        <w:rPr>
          <w:rFonts w:asciiTheme="majorHAnsi" w:hAnsiTheme="majorHAnsi"/>
        </w:rPr>
        <w:t>fiscalização</w:t>
      </w:r>
      <w:proofErr w:type="gramEnd"/>
      <w:r w:rsidR="005434C6" w:rsidRPr="005133DC">
        <w:rPr>
          <w:rFonts w:asciiTheme="majorHAnsi" w:hAnsiTheme="majorHAnsi"/>
        </w:rPr>
        <w:t>, pela CVM</w:t>
      </w:r>
      <w:r w:rsidR="008972F5">
        <w:rPr>
          <w:rFonts w:asciiTheme="majorHAnsi" w:hAnsiTheme="majorHAnsi"/>
        </w:rPr>
        <w:t xml:space="preserve"> sobre a entidade autorreguladora</w:t>
      </w:r>
      <w:r w:rsidR="005434C6" w:rsidRPr="005133DC">
        <w:rPr>
          <w:rFonts w:asciiTheme="majorHAnsi" w:hAnsiTheme="majorHAnsi"/>
        </w:rPr>
        <w:t xml:space="preserve">, </w:t>
      </w:r>
      <w:r w:rsidR="008972F5">
        <w:rPr>
          <w:rFonts w:asciiTheme="majorHAnsi" w:hAnsiTheme="majorHAnsi"/>
        </w:rPr>
        <w:t>quanto ao</w:t>
      </w:r>
      <w:r w:rsidR="00EF4792" w:rsidRPr="005133DC">
        <w:rPr>
          <w:rFonts w:asciiTheme="majorHAnsi" w:hAnsiTheme="majorHAnsi"/>
        </w:rPr>
        <w:t xml:space="preserve"> cumprimento </w:t>
      </w:r>
      <w:r w:rsidRPr="005133DC">
        <w:rPr>
          <w:rFonts w:asciiTheme="majorHAnsi" w:hAnsiTheme="majorHAnsi"/>
        </w:rPr>
        <w:t xml:space="preserve">do </w:t>
      </w:r>
      <w:r w:rsidR="007A2D10">
        <w:rPr>
          <w:rFonts w:asciiTheme="majorHAnsi" w:hAnsiTheme="majorHAnsi"/>
        </w:rPr>
        <w:t>acordo</w:t>
      </w:r>
      <w:r w:rsidRPr="005133DC">
        <w:rPr>
          <w:rFonts w:asciiTheme="majorHAnsi" w:hAnsiTheme="majorHAnsi"/>
        </w:rPr>
        <w:t>.</w:t>
      </w:r>
    </w:p>
    <w:p w14:paraId="4F86229D" w14:textId="140D2922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650061">
        <w:rPr>
          <w:rFonts w:asciiTheme="majorHAnsi" w:hAnsiTheme="majorHAnsi"/>
        </w:rPr>
        <w:t>4</w:t>
      </w:r>
      <w:proofErr w:type="gramStart"/>
      <w:r w:rsidR="00650061" w:rsidRPr="0019244D">
        <w:rPr>
          <w:rFonts w:asciiTheme="majorHAnsi" w:hAnsiTheme="majorHAnsi"/>
        </w:rPr>
        <w:t xml:space="preserve">º  </w:t>
      </w:r>
      <w:r w:rsidRPr="0019244D">
        <w:rPr>
          <w:rFonts w:asciiTheme="majorHAnsi" w:hAnsiTheme="majorHAnsi"/>
        </w:rPr>
        <w:t>Para</w:t>
      </w:r>
      <w:proofErr w:type="gramEnd"/>
      <w:r w:rsidRPr="0019244D">
        <w:rPr>
          <w:rFonts w:asciiTheme="majorHAnsi" w:hAnsiTheme="majorHAnsi"/>
        </w:rPr>
        <w:t xml:space="preserve"> fins de obtenção </w:t>
      </w:r>
      <w:r w:rsidR="00212064" w:rsidRPr="0019244D">
        <w:rPr>
          <w:rFonts w:asciiTheme="majorHAnsi" w:hAnsiTheme="majorHAnsi"/>
        </w:rPr>
        <w:t xml:space="preserve">e manutenção </w:t>
      </w:r>
      <w:r w:rsidRPr="0019244D">
        <w:rPr>
          <w:rFonts w:asciiTheme="majorHAnsi" w:hAnsiTheme="majorHAnsi"/>
        </w:rPr>
        <w:t>d</w:t>
      </w:r>
      <w:r w:rsidR="000604A8" w:rsidRPr="0019244D">
        <w:rPr>
          <w:rFonts w:asciiTheme="majorHAnsi" w:hAnsiTheme="majorHAnsi"/>
        </w:rPr>
        <w:t xml:space="preserve">o </w:t>
      </w:r>
      <w:r w:rsidR="005E34B2">
        <w:rPr>
          <w:rFonts w:asciiTheme="majorHAnsi" w:hAnsiTheme="majorHAnsi"/>
        </w:rPr>
        <w:t>registro</w:t>
      </w:r>
      <w:r w:rsidR="005E34B2" w:rsidRPr="0019244D">
        <w:rPr>
          <w:rFonts w:asciiTheme="majorHAnsi" w:hAnsiTheme="majorHAnsi"/>
        </w:rPr>
        <w:t xml:space="preserve"> </w:t>
      </w:r>
      <w:r w:rsidR="00525DD3" w:rsidRPr="0019244D">
        <w:rPr>
          <w:rFonts w:asciiTheme="majorHAnsi" w:hAnsiTheme="majorHAnsi"/>
        </w:rPr>
        <w:t>pela</w:t>
      </w:r>
      <w:r w:rsidRPr="0019244D">
        <w:rPr>
          <w:rFonts w:asciiTheme="majorHAnsi" w:hAnsiTheme="majorHAnsi"/>
        </w:rPr>
        <w:t xml:space="preserve"> CVM, </w:t>
      </w:r>
      <w:r w:rsidR="00525DD3" w:rsidRPr="0019244D">
        <w:rPr>
          <w:rFonts w:asciiTheme="majorHAnsi" w:hAnsiTheme="majorHAnsi"/>
        </w:rPr>
        <w:t xml:space="preserve">o </w:t>
      </w:r>
      <w:r w:rsidR="00424CDF">
        <w:rPr>
          <w:rFonts w:asciiTheme="majorHAnsi" w:hAnsiTheme="majorHAnsi"/>
        </w:rPr>
        <w:t>coordenador</w:t>
      </w:r>
      <w:r w:rsidR="00F60C40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deve atender </w:t>
      </w:r>
      <w:r w:rsidR="008D26E8">
        <w:rPr>
          <w:rFonts w:asciiTheme="majorHAnsi" w:hAnsiTheme="majorHAnsi"/>
        </w:rPr>
        <w:t>a</w:t>
      </w:r>
      <w:r w:rsidRPr="0019244D">
        <w:rPr>
          <w:rFonts w:asciiTheme="majorHAnsi" w:hAnsiTheme="majorHAnsi"/>
        </w:rPr>
        <w:t>os seguintes requisitos:</w:t>
      </w:r>
    </w:p>
    <w:p w14:paraId="321BA00A" w14:textId="37706BE5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26860F26">
        <w:rPr>
          <w:rFonts w:asciiTheme="majorHAnsi" w:hAnsiTheme="majorHAnsi"/>
        </w:rPr>
        <w:t xml:space="preserve">I – </w:t>
      </w:r>
      <w:proofErr w:type="gramStart"/>
      <w:r w:rsidRPr="26860F26">
        <w:rPr>
          <w:rFonts w:asciiTheme="majorHAnsi" w:hAnsiTheme="majorHAnsi"/>
        </w:rPr>
        <w:t>estar</w:t>
      </w:r>
      <w:proofErr w:type="gramEnd"/>
      <w:r w:rsidRPr="26860F26">
        <w:rPr>
          <w:rFonts w:asciiTheme="majorHAnsi" w:hAnsiTheme="majorHAnsi"/>
        </w:rPr>
        <w:t xml:space="preserve"> constituído como pessoa jurídica no Brasil e estar regularmente registrado no Cadastro Nacional de Pessoas Jurídicas </w:t>
      </w:r>
      <w:r w:rsidR="00DB731A" w:rsidRPr="26860F26">
        <w:rPr>
          <w:rFonts w:asciiTheme="majorHAnsi" w:hAnsiTheme="majorHAnsi"/>
        </w:rPr>
        <w:t>–</w:t>
      </w:r>
      <w:r w:rsidRPr="26860F26">
        <w:rPr>
          <w:rFonts w:asciiTheme="majorHAnsi" w:hAnsiTheme="majorHAnsi"/>
        </w:rPr>
        <w:t xml:space="preserve"> CNPJ;</w:t>
      </w:r>
    </w:p>
    <w:p w14:paraId="2E0B40BE" w14:textId="4E024FAE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6B4A9122">
        <w:rPr>
          <w:rFonts w:asciiTheme="majorHAnsi" w:hAnsiTheme="majorHAnsi"/>
        </w:rPr>
        <w:t xml:space="preserve">II – </w:t>
      </w:r>
      <w:proofErr w:type="gramStart"/>
      <w:r w:rsidRPr="6B4A9122">
        <w:rPr>
          <w:rFonts w:asciiTheme="majorHAnsi" w:hAnsiTheme="majorHAnsi"/>
        </w:rPr>
        <w:t>no</w:t>
      </w:r>
      <w:proofErr w:type="gramEnd"/>
      <w:r w:rsidRPr="6B4A9122">
        <w:rPr>
          <w:rFonts w:asciiTheme="majorHAnsi" w:hAnsiTheme="majorHAnsi"/>
        </w:rPr>
        <w:t xml:space="preserve"> caso das sociedades previstas no inciso II do</w:t>
      </w:r>
      <w:r w:rsidR="009D033D">
        <w:rPr>
          <w:rFonts w:asciiTheme="majorHAnsi" w:hAnsiTheme="majorHAnsi"/>
        </w:rPr>
        <w:t xml:space="preserve"> </w:t>
      </w:r>
      <w:r w:rsidR="009D033D" w:rsidRPr="009D033D">
        <w:rPr>
          <w:rFonts w:asciiTheme="majorHAnsi" w:hAnsiTheme="majorHAnsi"/>
          <w:b/>
        </w:rPr>
        <w:t>caput</w:t>
      </w:r>
      <w:r w:rsidRPr="6B4A9122">
        <w:rPr>
          <w:rFonts w:asciiTheme="majorHAnsi" w:hAnsiTheme="majorHAnsi"/>
        </w:rPr>
        <w:t xml:space="preserve"> </w:t>
      </w:r>
      <w:r w:rsidR="009D033D">
        <w:rPr>
          <w:rFonts w:asciiTheme="majorHAnsi" w:hAnsiTheme="majorHAnsi"/>
        </w:rPr>
        <w:t xml:space="preserve">do </w:t>
      </w:r>
      <w:r w:rsidRPr="6B4A9122">
        <w:rPr>
          <w:rFonts w:asciiTheme="majorHAnsi" w:hAnsiTheme="majorHAnsi"/>
        </w:rPr>
        <w:t>art. 3º,</w:t>
      </w:r>
      <w:r w:rsidRPr="0019244D">
        <w:rPr>
          <w:rFonts w:asciiTheme="majorHAnsi" w:hAnsiTheme="majorHAnsi"/>
        </w:rPr>
        <w:t xml:space="preserve"> ter </w:t>
      </w:r>
      <w:r w:rsidR="00427600" w:rsidRPr="0019244D">
        <w:rPr>
          <w:rFonts w:asciiTheme="majorHAnsi" w:hAnsiTheme="majorHAnsi"/>
        </w:rPr>
        <w:t>em seu</w:t>
      </w:r>
      <w:r w:rsidRPr="0019244D">
        <w:rPr>
          <w:rFonts w:asciiTheme="majorHAnsi" w:hAnsiTheme="majorHAnsi"/>
        </w:rPr>
        <w:t xml:space="preserve"> objeto social o exercício d</w:t>
      </w:r>
      <w:r w:rsidR="00EB5BB6" w:rsidRPr="0019244D">
        <w:rPr>
          <w:rFonts w:asciiTheme="majorHAnsi" w:hAnsiTheme="majorHAnsi"/>
        </w:rPr>
        <w:t>e</w:t>
      </w:r>
      <w:r w:rsidRPr="0019244D">
        <w:rPr>
          <w:rFonts w:asciiTheme="majorHAnsi" w:hAnsiTheme="majorHAnsi"/>
        </w:rPr>
        <w:t xml:space="preserve"> </w:t>
      </w:r>
      <w:r w:rsidR="0071569D" w:rsidRPr="0019244D">
        <w:rPr>
          <w:rFonts w:asciiTheme="majorHAnsi" w:hAnsiTheme="majorHAnsi"/>
        </w:rPr>
        <w:t xml:space="preserve">intermediação de </w:t>
      </w:r>
      <w:r w:rsidRPr="0019244D">
        <w:rPr>
          <w:rFonts w:asciiTheme="majorHAnsi" w:hAnsiTheme="majorHAnsi"/>
        </w:rPr>
        <w:t>valores mobiliários;</w:t>
      </w:r>
    </w:p>
    <w:p w14:paraId="4D333F55" w14:textId="46813661" w:rsidR="009C592D" w:rsidRPr="0019244D" w:rsidRDefault="002B178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III – constituir e manter recursos humanos e </w:t>
      </w:r>
      <w:r w:rsidR="000108FD">
        <w:rPr>
          <w:rFonts w:asciiTheme="majorHAnsi" w:hAnsiTheme="majorHAnsi"/>
        </w:rPr>
        <w:t>tecnológicos</w:t>
      </w:r>
      <w:r w:rsidRPr="0019244D">
        <w:rPr>
          <w:rFonts w:asciiTheme="majorHAnsi" w:hAnsiTheme="majorHAnsi"/>
        </w:rPr>
        <w:t xml:space="preserve"> adequados ao </w:t>
      </w:r>
      <w:r w:rsidR="00BD09B0">
        <w:rPr>
          <w:rFonts w:asciiTheme="majorHAnsi" w:hAnsiTheme="majorHAnsi"/>
        </w:rPr>
        <w:t xml:space="preserve">seu </w:t>
      </w:r>
      <w:r w:rsidRPr="0019244D">
        <w:rPr>
          <w:rFonts w:asciiTheme="majorHAnsi" w:hAnsiTheme="majorHAnsi"/>
        </w:rPr>
        <w:t>porte e área de atuação;</w:t>
      </w:r>
    </w:p>
    <w:p w14:paraId="33A842C8" w14:textId="4002094F" w:rsidR="00443D3F" w:rsidRPr="0019244D" w:rsidRDefault="00443D3F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IV – </w:t>
      </w:r>
      <w:proofErr w:type="gramStart"/>
      <w:r w:rsidRPr="00FA593A">
        <w:rPr>
          <w:rFonts w:asciiTheme="majorHAnsi" w:hAnsiTheme="majorHAnsi"/>
        </w:rPr>
        <w:t>atribuir</w:t>
      </w:r>
      <w:proofErr w:type="gramEnd"/>
      <w:r w:rsidRPr="00FA593A">
        <w:rPr>
          <w:rFonts w:asciiTheme="majorHAnsi" w:hAnsiTheme="majorHAnsi"/>
        </w:rPr>
        <w:t xml:space="preserve"> a responsabilidade pela atividade de </w:t>
      </w:r>
      <w:r w:rsidR="00975D25" w:rsidRPr="0019244D">
        <w:rPr>
          <w:rFonts w:asciiTheme="majorHAnsi" w:hAnsiTheme="majorHAnsi"/>
        </w:rPr>
        <w:t xml:space="preserve">intermediação de ofertas públicas de </w:t>
      </w:r>
      <w:r w:rsidR="00975D25">
        <w:rPr>
          <w:rFonts w:asciiTheme="majorHAnsi" w:hAnsiTheme="majorHAnsi"/>
        </w:rPr>
        <w:t xml:space="preserve">distribuição de </w:t>
      </w:r>
      <w:r w:rsidR="00975D25" w:rsidRPr="0019244D">
        <w:rPr>
          <w:rFonts w:asciiTheme="majorHAnsi" w:hAnsiTheme="majorHAnsi"/>
        </w:rPr>
        <w:t xml:space="preserve">valores mobiliários </w:t>
      </w:r>
      <w:r w:rsidRPr="0019244D">
        <w:rPr>
          <w:rFonts w:asciiTheme="majorHAnsi" w:hAnsiTheme="majorHAnsi"/>
        </w:rPr>
        <w:t>a um diretor estatutário;</w:t>
      </w:r>
    </w:p>
    <w:p w14:paraId="5A6AF8E9" w14:textId="03902F6A" w:rsidR="00A75D21" w:rsidRPr="0019244D" w:rsidRDefault="002B178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V </w:t>
      </w:r>
      <w:r w:rsidR="00A75D21" w:rsidRPr="0019244D">
        <w:rPr>
          <w:rFonts w:asciiTheme="majorHAnsi" w:hAnsiTheme="majorHAnsi"/>
        </w:rPr>
        <w:t xml:space="preserve">– </w:t>
      </w:r>
      <w:proofErr w:type="gramStart"/>
      <w:r w:rsidR="00A75D21" w:rsidRPr="0019244D">
        <w:rPr>
          <w:rFonts w:asciiTheme="majorHAnsi" w:hAnsiTheme="majorHAnsi"/>
        </w:rPr>
        <w:t>atribuir</w:t>
      </w:r>
      <w:proofErr w:type="gramEnd"/>
      <w:r w:rsidR="00A75D21" w:rsidRPr="0019244D">
        <w:rPr>
          <w:rFonts w:asciiTheme="majorHAnsi" w:hAnsiTheme="majorHAnsi"/>
        </w:rPr>
        <w:t xml:space="preserve"> a responsabilidade </w:t>
      </w:r>
      <w:r w:rsidR="00377E6B" w:rsidRPr="0019244D">
        <w:rPr>
          <w:rFonts w:asciiTheme="majorHAnsi" w:hAnsiTheme="majorHAnsi"/>
        </w:rPr>
        <w:t xml:space="preserve">pelo </w:t>
      </w:r>
      <w:r w:rsidR="00A75D21" w:rsidRPr="0019244D">
        <w:rPr>
          <w:rFonts w:asciiTheme="majorHAnsi" w:hAnsiTheme="majorHAnsi"/>
        </w:rPr>
        <w:t>cumprimento de regras</w:t>
      </w:r>
      <w:r w:rsidR="00E73F02" w:rsidRPr="0019244D">
        <w:rPr>
          <w:rFonts w:asciiTheme="majorHAnsi" w:hAnsiTheme="majorHAnsi"/>
        </w:rPr>
        <w:t>,</w:t>
      </w:r>
      <w:r w:rsidR="00A75D21" w:rsidRPr="0019244D">
        <w:rPr>
          <w:rFonts w:asciiTheme="majorHAnsi" w:hAnsiTheme="majorHAnsi"/>
        </w:rPr>
        <w:t xml:space="preserve"> </w:t>
      </w:r>
      <w:r w:rsidR="00876464" w:rsidRPr="0019244D">
        <w:rPr>
          <w:rFonts w:asciiTheme="majorHAnsi" w:hAnsiTheme="majorHAnsi"/>
        </w:rPr>
        <w:t xml:space="preserve">políticas, </w:t>
      </w:r>
      <w:r w:rsidR="00A75D21" w:rsidRPr="0019244D">
        <w:rPr>
          <w:rFonts w:asciiTheme="majorHAnsi" w:hAnsiTheme="majorHAnsi"/>
        </w:rPr>
        <w:t>procedimentos</w:t>
      </w:r>
      <w:r w:rsidR="00E73F02" w:rsidRPr="0019244D">
        <w:rPr>
          <w:rFonts w:asciiTheme="majorHAnsi" w:hAnsiTheme="majorHAnsi"/>
        </w:rPr>
        <w:t xml:space="preserve"> e controles</w:t>
      </w:r>
      <w:r w:rsidR="00377E6B" w:rsidRPr="0019244D">
        <w:rPr>
          <w:rFonts w:asciiTheme="majorHAnsi" w:hAnsiTheme="majorHAnsi"/>
        </w:rPr>
        <w:t xml:space="preserve"> internos</w:t>
      </w:r>
      <w:r w:rsidR="00533C6F" w:rsidRPr="0019244D">
        <w:rPr>
          <w:rFonts w:asciiTheme="majorHAnsi" w:hAnsiTheme="majorHAnsi"/>
        </w:rPr>
        <w:t xml:space="preserve"> </w:t>
      </w:r>
      <w:r w:rsidR="00520A39">
        <w:rPr>
          <w:rFonts w:asciiTheme="majorHAnsi" w:hAnsiTheme="majorHAnsi"/>
        </w:rPr>
        <w:t>previstos nesta</w:t>
      </w:r>
      <w:r w:rsidR="00A75D21" w:rsidRPr="0019244D">
        <w:rPr>
          <w:rFonts w:asciiTheme="majorHAnsi" w:hAnsiTheme="majorHAnsi"/>
        </w:rPr>
        <w:t xml:space="preserve"> </w:t>
      </w:r>
      <w:r w:rsidR="00B52A19" w:rsidRPr="0019244D">
        <w:rPr>
          <w:rFonts w:asciiTheme="majorHAnsi" w:hAnsiTheme="majorHAnsi"/>
        </w:rPr>
        <w:t>Resolução</w:t>
      </w:r>
      <w:r w:rsidR="00A75D21" w:rsidRPr="0019244D">
        <w:rPr>
          <w:rFonts w:asciiTheme="majorHAnsi" w:hAnsiTheme="majorHAnsi"/>
        </w:rPr>
        <w:t xml:space="preserve"> a um diretor estatutário</w:t>
      </w:r>
      <w:r w:rsidR="00443D3F" w:rsidRPr="0019244D">
        <w:rPr>
          <w:rFonts w:asciiTheme="majorHAnsi" w:hAnsiTheme="majorHAnsi"/>
        </w:rPr>
        <w:t xml:space="preserve">, que </w:t>
      </w:r>
      <w:r w:rsidR="00433E9F" w:rsidRPr="0019244D">
        <w:rPr>
          <w:rFonts w:asciiTheme="majorHAnsi" w:hAnsiTheme="majorHAnsi"/>
        </w:rPr>
        <w:t xml:space="preserve">não </w:t>
      </w:r>
      <w:r w:rsidR="00443D3F" w:rsidRPr="0019244D">
        <w:rPr>
          <w:rFonts w:asciiTheme="majorHAnsi" w:hAnsiTheme="majorHAnsi"/>
        </w:rPr>
        <w:t>pode ser a mesma pessoa de que trata o inciso IV</w:t>
      </w:r>
      <w:r w:rsidR="00A75D21" w:rsidRPr="0019244D">
        <w:rPr>
          <w:rFonts w:asciiTheme="majorHAnsi" w:hAnsiTheme="majorHAnsi"/>
        </w:rPr>
        <w:t>;</w:t>
      </w:r>
      <w:r w:rsidR="00614F5C">
        <w:rPr>
          <w:rFonts w:asciiTheme="majorHAnsi" w:hAnsiTheme="majorHAnsi"/>
        </w:rPr>
        <w:t xml:space="preserve"> e</w:t>
      </w:r>
    </w:p>
    <w:p w14:paraId="14E7ED38" w14:textId="017B2A28" w:rsidR="00731CD4" w:rsidRPr="0019244D" w:rsidRDefault="00731CD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lastRenderedPageBreak/>
        <w:t>V</w:t>
      </w:r>
      <w:r w:rsidR="00443D3F" w:rsidRPr="0019244D">
        <w:rPr>
          <w:rFonts w:asciiTheme="majorHAnsi" w:hAnsiTheme="majorHAnsi"/>
        </w:rPr>
        <w:t>I</w:t>
      </w:r>
      <w:r w:rsidRPr="0019244D">
        <w:rPr>
          <w:rFonts w:asciiTheme="majorHAnsi" w:hAnsiTheme="majorHAnsi"/>
        </w:rPr>
        <w:t xml:space="preserve"> – </w:t>
      </w:r>
      <w:proofErr w:type="gramStart"/>
      <w:r w:rsidR="006C03CE" w:rsidRPr="0019244D">
        <w:rPr>
          <w:rFonts w:asciiTheme="majorHAnsi" w:hAnsiTheme="majorHAnsi"/>
        </w:rPr>
        <w:t>se</w:t>
      </w:r>
      <w:r w:rsidR="006C03CE" w:rsidRPr="00FA593A">
        <w:rPr>
          <w:rFonts w:asciiTheme="majorHAnsi" w:hAnsiTheme="majorHAnsi"/>
        </w:rPr>
        <w:t>us</w:t>
      </w:r>
      <w:proofErr w:type="gramEnd"/>
      <w:r w:rsidRPr="00FA593A">
        <w:rPr>
          <w:rFonts w:asciiTheme="majorHAnsi" w:hAnsiTheme="majorHAnsi"/>
        </w:rPr>
        <w:t xml:space="preserve"> sócios controladores </w:t>
      </w:r>
      <w:r w:rsidR="00752349" w:rsidRPr="00FA593A">
        <w:rPr>
          <w:rFonts w:asciiTheme="majorHAnsi" w:hAnsiTheme="majorHAnsi"/>
        </w:rPr>
        <w:t>diretos ou indiretos</w:t>
      </w:r>
      <w:r w:rsidR="009C592D" w:rsidRPr="00FA593A">
        <w:rPr>
          <w:rFonts w:asciiTheme="majorHAnsi" w:hAnsiTheme="majorHAnsi"/>
        </w:rPr>
        <w:t>,</w:t>
      </w:r>
      <w:r w:rsidR="009C592D" w:rsidRPr="0019244D">
        <w:rPr>
          <w:rFonts w:asciiTheme="majorHAnsi" w:hAnsiTheme="majorHAnsi"/>
        </w:rPr>
        <w:t xml:space="preserve"> administradores </w:t>
      </w:r>
      <w:r w:rsidR="00BD09B0">
        <w:rPr>
          <w:rFonts w:asciiTheme="majorHAnsi" w:hAnsiTheme="majorHAnsi"/>
        </w:rPr>
        <w:t>e</w:t>
      </w:r>
      <w:r w:rsidR="00BD09B0" w:rsidRPr="0019244D">
        <w:rPr>
          <w:rFonts w:asciiTheme="majorHAnsi" w:hAnsiTheme="majorHAnsi"/>
        </w:rPr>
        <w:t xml:space="preserve"> </w:t>
      </w:r>
      <w:r w:rsidR="009C592D" w:rsidRPr="0019244D">
        <w:rPr>
          <w:rFonts w:asciiTheme="majorHAnsi" w:hAnsiTheme="majorHAnsi"/>
        </w:rPr>
        <w:t>diretores estatutários</w:t>
      </w:r>
      <w:r w:rsidR="002D22AE" w:rsidRPr="0019244D">
        <w:rPr>
          <w:rFonts w:asciiTheme="majorHAnsi" w:hAnsiTheme="majorHAnsi"/>
        </w:rPr>
        <w:t xml:space="preserve"> </w:t>
      </w:r>
      <w:r w:rsidR="006A0BD7" w:rsidRPr="0019244D">
        <w:rPr>
          <w:rFonts w:asciiTheme="majorHAnsi" w:hAnsiTheme="majorHAnsi"/>
        </w:rPr>
        <w:t xml:space="preserve">devem </w:t>
      </w:r>
      <w:r w:rsidRPr="0019244D">
        <w:rPr>
          <w:rFonts w:asciiTheme="majorHAnsi" w:hAnsiTheme="majorHAnsi"/>
        </w:rPr>
        <w:t>atend</w:t>
      </w:r>
      <w:r w:rsidR="006A0BD7" w:rsidRPr="0019244D">
        <w:rPr>
          <w:rFonts w:asciiTheme="majorHAnsi" w:hAnsiTheme="majorHAnsi"/>
        </w:rPr>
        <w:t>er</w:t>
      </w:r>
      <w:r w:rsidRPr="0019244D">
        <w:rPr>
          <w:rFonts w:asciiTheme="majorHAnsi" w:hAnsiTheme="majorHAnsi"/>
        </w:rPr>
        <w:t xml:space="preserve"> aos</w:t>
      </w:r>
      <w:r w:rsidR="00127738" w:rsidRPr="0019244D">
        <w:rPr>
          <w:rFonts w:asciiTheme="majorHAnsi" w:hAnsiTheme="majorHAnsi"/>
        </w:rPr>
        <w:t xml:space="preserve"> seguintes</w:t>
      </w:r>
      <w:r w:rsidRPr="0019244D">
        <w:rPr>
          <w:rFonts w:asciiTheme="majorHAnsi" w:hAnsiTheme="majorHAnsi"/>
        </w:rPr>
        <w:t xml:space="preserve"> requisitos</w:t>
      </w:r>
      <w:r w:rsidR="00127738" w:rsidRPr="0019244D">
        <w:rPr>
          <w:rFonts w:asciiTheme="majorHAnsi" w:hAnsiTheme="majorHAnsi"/>
        </w:rPr>
        <w:t>:</w:t>
      </w:r>
    </w:p>
    <w:p w14:paraId="096044D4" w14:textId="77777777" w:rsidR="00A41FC2" w:rsidRPr="0019244D" w:rsidRDefault="00E23CD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a) </w:t>
      </w:r>
      <w:r w:rsidR="00A41FC2" w:rsidRPr="0019244D">
        <w:rPr>
          <w:rFonts w:asciiTheme="majorHAnsi" w:hAnsiTheme="majorHAnsi"/>
        </w:rPr>
        <w:t>ter reputação ilibada;</w:t>
      </w:r>
    </w:p>
    <w:p w14:paraId="3EF1EEAB" w14:textId="6DC133DD" w:rsidR="00A41FC2" w:rsidRPr="0019244D" w:rsidRDefault="00E23CD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b) </w:t>
      </w:r>
      <w:r w:rsidR="00A41FC2" w:rsidRPr="0019244D">
        <w:rPr>
          <w:rFonts w:asciiTheme="majorHAnsi" w:hAnsiTheme="majorHAnsi"/>
        </w:rPr>
        <w:t>não estar inabilitado ou suspenso para o exercício de cargo em instituições financeiras e demais entidades autorizadas a funcionar pela CVM, pelo Banco Central do Brasil, pela Superintendência de Seguros Privados – SUSEP ou pela Superintendência Nacional de Previdência Complementar – PREVIC;</w:t>
      </w:r>
      <w:r w:rsidR="00FA593A">
        <w:rPr>
          <w:rFonts w:asciiTheme="majorHAnsi" w:hAnsiTheme="majorHAnsi"/>
        </w:rPr>
        <w:t xml:space="preserve"> e</w:t>
      </w:r>
    </w:p>
    <w:p w14:paraId="4AC56B47" w14:textId="7C489F82" w:rsidR="00A41FC2" w:rsidRDefault="00E23CD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c) </w:t>
      </w:r>
      <w:r w:rsidR="00A41FC2" w:rsidRPr="0019244D">
        <w:rPr>
          <w:rFonts w:asciiTheme="majorHAnsi" w:hAnsiTheme="majorHAnsi"/>
        </w:rPr>
        <w:t>não haver sido condenado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</w:t>
      </w:r>
      <w:r w:rsidR="00FA593A">
        <w:rPr>
          <w:rFonts w:asciiTheme="majorHAnsi" w:hAnsiTheme="majorHAnsi"/>
        </w:rPr>
        <w:t>.</w:t>
      </w:r>
    </w:p>
    <w:p w14:paraId="400DC348" w14:textId="46574175" w:rsidR="00C66108" w:rsidRPr="0019244D" w:rsidRDefault="0024574C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§ </w:t>
      </w:r>
      <w:r w:rsidR="00FC67B7" w:rsidRPr="0019244D">
        <w:rPr>
          <w:rFonts w:asciiTheme="majorHAnsi" w:hAnsiTheme="majorHAnsi"/>
        </w:rPr>
        <w:t>1</w:t>
      </w:r>
      <w:proofErr w:type="gramStart"/>
      <w:r w:rsidR="00FC67B7" w:rsidRPr="0019244D">
        <w:rPr>
          <w:rFonts w:asciiTheme="majorHAnsi" w:hAnsiTheme="majorHAnsi"/>
        </w:rPr>
        <w:t xml:space="preserve">º  </w:t>
      </w:r>
      <w:r w:rsidR="003922E2" w:rsidRPr="0019244D">
        <w:rPr>
          <w:rFonts w:asciiTheme="majorHAnsi" w:hAnsiTheme="majorHAnsi"/>
        </w:rPr>
        <w:t>O</w:t>
      </w:r>
      <w:r w:rsidR="00766E14">
        <w:rPr>
          <w:rFonts w:asciiTheme="majorHAnsi" w:hAnsiTheme="majorHAnsi"/>
        </w:rPr>
        <w:t>s</w:t>
      </w:r>
      <w:proofErr w:type="gramEnd"/>
      <w:r w:rsidR="003922E2" w:rsidRPr="0019244D">
        <w:rPr>
          <w:rFonts w:asciiTheme="majorHAnsi" w:hAnsiTheme="majorHAnsi"/>
        </w:rPr>
        <w:t xml:space="preserve"> diretor</w:t>
      </w:r>
      <w:r w:rsidR="00766E14">
        <w:rPr>
          <w:rFonts w:asciiTheme="majorHAnsi" w:hAnsiTheme="majorHAnsi"/>
        </w:rPr>
        <w:t>es</w:t>
      </w:r>
      <w:r w:rsidR="003922E2" w:rsidRPr="0019244D">
        <w:rPr>
          <w:rFonts w:asciiTheme="majorHAnsi" w:hAnsiTheme="majorHAnsi"/>
        </w:rPr>
        <w:t xml:space="preserve"> responsáve</w:t>
      </w:r>
      <w:r w:rsidR="00F85ABF" w:rsidRPr="0019244D">
        <w:rPr>
          <w:rFonts w:asciiTheme="majorHAnsi" w:hAnsiTheme="majorHAnsi"/>
        </w:rPr>
        <w:t xml:space="preserve">is pela atividade de </w:t>
      </w:r>
      <w:r w:rsidR="006C52CC">
        <w:rPr>
          <w:rFonts w:asciiTheme="majorHAnsi" w:hAnsiTheme="majorHAnsi"/>
        </w:rPr>
        <w:t>intermediação</w:t>
      </w:r>
      <w:r w:rsidR="00F85ABF" w:rsidRPr="0019244D">
        <w:rPr>
          <w:rFonts w:asciiTheme="majorHAnsi" w:hAnsiTheme="majorHAnsi"/>
        </w:rPr>
        <w:t xml:space="preserve"> </w:t>
      </w:r>
      <w:r w:rsidR="00D766CB">
        <w:rPr>
          <w:rFonts w:asciiTheme="majorHAnsi" w:hAnsiTheme="majorHAnsi"/>
        </w:rPr>
        <w:t xml:space="preserve">de ofertas públicas </w:t>
      </w:r>
      <w:r w:rsidR="00F85ABF" w:rsidRPr="0019244D">
        <w:rPr>
          <w:rFonts w:asciiTheme="majorHAnsi" w:hAnsiTheme="majorHAnsi"/>
        </w:rPr>
        <w:t xml:space="preserve">e </w:t>
      </w:r>
      <w:r w:rsidR="003E73F0" w:rsidRPr="0019244D">
        <w:rPr>
          <w:rFonts w:asciiTheme="majorHAnsi" w:hAnsiTheme="majorHAnsi"/>
        </w:rPr>
        <w:t>p</w:t>
      </w:r>
      <w:r w:rsidR="003922E2" w:rsidRPr="0019244D">
        <w:rPr>
          <w:rFonts w:asciiTheme="majorHAnsi" w:hAnsiTheme="majorHAnsi"/>
        </w:rPr>
        <w:t>e</w:t>
      </w:r>
      <w:r w:rsidR="003E73F0" w:rsidRPr="0019244D">
        <w:rPr>
          <w:rFonts w:asciiTheme="majorHAnsi" w:hAnsiTheme="majorHAnsi"/>
        </w:rPr>
        <w:t>lo</w:t>
      </w:r>
      <w:r w:rsidR="003922E2" w:rsidRPr="0019244D">
        <w:rPr>
          <w:rFonts w:asciiTheme="majorHAnsi" w:hAnsiTheme="majorHAnsi"/>
        </w:rPr>
        <w:t xml:space="preserve"> cumprimento de regras</w:t>
      </w:r>
      <w:r w:rsidR="00E73F02" w:rsidRPr="0019244D">
        <w:rPr>
          <w:rFonts w:asciiTheme="majorHAnsi" w:hAnsiTheme="majorHAnsi"/>
        </w:rPr>
        <w:t>,</w:t>
      </w:r>
      <w:r w:rsidR="003922E2" w:rsidRPr="0019244D">
        <w:rPr>
          <w:rFonts w:asciiTheme="majorHAnsi" w:hAnsiTheme="majorHAnsi"/>
        </w:rPr>
        <w:t xml:space="preserve"> </w:t>
      </w:r>
      <w:r w:rsidR="00992A7D" w:rsidRPr="0019244D">
        <w:rPr>
          <w:rFonts w:asciiTheme="majorHAnsi" w:hAnsiTheme="majorHAnsi"/>
        </w:rPr>
        <w:t xml:space="preserve">políticas, </w:t>
      </w:r>
      <w:r w:rsidR="003922E2" w:rsidRPr="0019244D">
        <w:rPr>
          <w:rFonts w:asciiTheme="majorHAnsi" w:hAnsiTheme="majorHAnsi"/>
        </w:rPr>
        <w:t xml:space="preserve">procedimentos </w:t>
      </w:r>
      <w:r w:rsidR="00E73F02" w:rsidRPr="0019244D">
        <w:rPr>
          <w:rFonts w:asciiTheme="majorHAnsi" w:hAnsiTheme="majorHAnsi"/>
        </w:rPr>
        <w:t xml:space="preserve">e controles </w:t>
      </w:r>
      <w:r w:rsidR="003E73F0" w:rsidRPr="0019244D">
        <w:rPr>
          <w:rFonts w:asciiTheme="majorHAnsi" w:hAnsiTheme="majorHAnsi"/>
        </w:rPr>
        <w:t>internos</w:t>
      </w:r>
      <w:r w:rsidR="00533C6F" w:rsidRPr="0019244D">
        <w:rPr>
          <w:rFonts w:asciiTheme="majorHAnsi" w:hAnsiTheme="majorHAnsi"/>
        </w:rPr>
        <w:t xml:space="preserve"> </w:t>
      </w:r>
      <w:r w:rsidR="002C5FF2">
        <w:rPr>
          <w:rFonts w:asciiTheme="majorHAnsi" w:hAnsiTheme="majorHAnsi"/>
        </w:rPr>
        <w:t>referidos</w:t>
      </w:r>
      <w:r w:rsidR="00C0744A">
        <w:rPr>
          <w:rFonts w:asciiTheme="majorHAnsi" w:hAnsiTheme="majorHAnsi"/>
        </w:rPr>
        <w:t xml:space="preserve"> n</w:t>
      </w:r>
      <w:r w:rsidR="004A6B8D" w:rsidRPr="0019244D">
        <w:rPr>
          <w:rFonts w:asciiTheme="majorHAnsi" w:hAnsiTheme="majorHAnsi"/>
        </w:rPr>
        <w:t>e</w:t>
      </w:r>
      <w:r w:rsidR="003922E2" w:rsidRPr="0019244D">
        <w:rPr>
          <w:rFonts w:asciiTheme="majorHAnsi" w:hAnsiTheme="majorHAnsi"/>
        </w:rPr>
        <w:t xml:space="preserve">sta </w:t>
      </w:r>
      <w:r w:rsidR="00B52A19" w:rsidRPr="0019244D">
        <w:rPr>
          <w:rFonts w:asciiTheme="majorHAnsi" w:hAnsiTheme="majorHAnsi"/>
        </w:rPr>
        <w:t>Resolução</w:t>
      </w:r>
      <w:r w:rsidR="00C66108" w:rsidRPr="0019244D">
        <w:rPr>
          <w:rFonts w:asciiTheme="majorHAnsi" w:hAnsiTheme="majorHAnsi"/>
        </w:rPr>
        <w:t>:</w:t>
      </w:r>
    </w:p>
    <w:p w14:paraId="6478A90D" w14:textId="77777777" w:rsidR="00C66108" w:rsidRPr="0019244D" w:rsidRDefault="00C6610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devem</w:t>
      </w:r>
      <w:proofErr w:type="gramEnd"/>
      <w:r w:rsidRPr="0019244D">
        <w:rPr>
          <w:rFonts w:asciiTheme="majorHAnsi" w:hAnsiTheme="majorHAnsi"/>
        </w:rPr>
        <w:t xml:space="preserve"> exercer sua</w:t>
      </w:r>
      <w:r w:rsidR="00372A38" w:rsidRPr="0019244D">
        <w:rPr>
          <w:rFonts w:asciiTheme="majorHAnsi" w:hAnsiTheme="majorHAnsi"/>
        </w:rPr>
        <w:t>s funções</w:t>
      </w:r>
      <w:r w:rsidRPr="0019244D">
        <w:rPr>
          <w:rFonts w:asciiTheme="majorHAnsi" w:hAnsiTheme="majorHAnsi"/>
        </w:rPr>
        <w:t xml:space="preserve"> com independência; e</w:t>
      </w:r>
    </w:p>
    <w:p w14:paraId="31A52377" w14:textId="382D5CE4" w:rsidR="003922E2" w:rsidRPr="0019244D" w:rsidRDefault="00C6610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="003922E2" w:rsidRPr="0019244D">
        <w:rPr>
          <w:rFonts w:asciiTheme="majorHAnsi" w:hAnsiTheme="majorHAnsi"/>
        </w:rPr>
        <w:t>não</w:t>
      </w:r>
      <w:proofErr w:type="gramEnd"/>
      <w:r w:rsidR="003922E2" w:rsidRPr="0019244D">
        <w:rPr>
          <w:rFonts w:asciiTheme="majorHAnsi" w:hAnsiTheme="majorHAnsi"/>
        </w:rPr>
        <w:t xml:space="preserve"> pode</w:t>
      </w:r>
      <w:r w:rsidRPr="0019244D">
        <w:rPr>
          <w:rFonts w:asciiTheme="majorHAnsi" w:hAnsiTheme="majorHAnsi"/>
        </w:rPr>
        <w:t>m</w:t>
      </w:r>
      <w:r w:rsidR="003922E2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atuar em</w:t>
      </w:r>
      <w:r w:rsidR="003922E2" w:rsidRPr="0019244D">
        <w:rPr>
          <w:rFonts w:asciiTheme="majorHAnsi" w:hAnsiTheme="majorHAnsi"/>
        </w:rPr>
        <w:t xml:space="preserve"> funções </w:t>
      </w:r>
      <w:r w:rsidRPr="0019244D">
        <w:rPr>
          <w:rFonts w:asciiTheme="majorHAnsi" w:hAnsiTheme="majorHAnsi"/>
        </w:rPr>
        <w:t>relacionadas</w:t>
      </w:r>
      <w:r w:rsidR="003922E2" w:rsidRPr="0019244D">
        <w:rPr>
          <w:rFonts w:asciiTheme="majorHAnsi" w:hAnsiTheme="majorHAnsi"/>
        </w:rPr>
        <w:t xml:space="preserve"> à </w:t>
      </w:r>
      <w:r w:rsidRPr="0019244D">
        <w:rPr>
          <w:rFonts w:asciiTheme="majorHAnsi" w:hAnsiTheme="majorHAnsi"/>
        </w:rPr>
        <w:t xml:space="preserve">administração </w:t>
      </w:r>
      <w:r w:rsidR="00525DD3" w:rsidRPr="0019244D">
        <w:rPr>
          <w:rFonts w:asciiTheme="majorHAnsi" w:hAnsiTheme="majorHAnsi"/>
        </w:rPr>
        <w:t>de carteiras de valores mobiliários</w:t>
      </w:r>
      <w:r w:rsidR="00E42B03" w:rsidRPr="0019244D">
        <w:rPr>
          <w:rFonts w:asciiTheme="majorHAnsi" w:hAnsiTheme="majorHAnsi"/>
        </w:rPr>
        <w:t xml:space="preserve">, </w:t>
      </w:r>
      <w:r w:rsidR="00B76BE7" w:rsidRPr="0019244D">
        <w:rPr>
          <w:rFonts w:asciiTheme="majorHAnsi" w:hAnsiTheme="majorHAnsi"/>
        </w:rPr>
        <w:t xml:space="preserve">à </w:t>
      </w:r>
      <w:r w:rsidR="003922E2" w:rsidRPr="0019244D">
        <w:rPr>
          <w:rFonts w:asciiTheme="majorHAnsi" w:hAnsiTheme="majorHAnsi"/>
        </w:rPr>
        <w:t>consultoria de valores mobiliários</w:t>
      </w:r>
      <w:r w:rsidR="003E29F5" w:rsidRPr="0019244D">
        <w:rPr>
          <w:rFonts w:asciiTheme="majorHAnsi" w:hAnsiTheme="majorHAnsi"/>
        </w:rPr>
        <w:t>,</w:t>
      </w:r>
      <w:r w:rsidR="00F85ABF" w:rsidRPr="0019244D">
        <w:rPr>
          <w:rFonts w:asciiTheme="majorHAnsi" w:hAnsiTheme="majorHAnsi"/>
        </w:rPr>
        <w:t xml:space="preserve"> à atividade de agente fiduciário</w:t>
      </w:r>
      <w:r w:rsidR="003922E2" w:rsidRPr="0019244D">
        <w:rPr>
          <w:rFonts w:asciiTheme="majorHAnsi" w:hAnsiTheme="majorHAnsi"/>
        </w:rPr>
        <w:t xml:space="preserve"> </w:t>
      </w:r>
      <w:r w:rsidR="003E29F5" w:rsidRPr="0019244D">
        <w:rPr>
          <w:rFonts w:asciiTheme="majorHAnsi" w:hAnsiTheme="majorHAnsi"/>
        </w:rPr>
        <w:t xml:space="preserve">ou </w:t>
      </w:r>
      <w:r w:rsidR="00962B14" w:rsidRPr="0019244D">
        <w:rPr>
          <w:rFonts w:asciiTheme="majorHAnsi" w:hAnsiTheme="majorHAnsi"/>
        </w:rPr>
        <w:t>em</w:t>
      </w:r>
      <w:r w:rsidR="003E29F5" w:rsidRPr="0019244D">
        <w:rPr>
          <w:rFonts w:asciiTheme="majorHAnsi" w:hAnsiTheme="majorHAnsi"/>
        </w:rPr>
        <w:t xml:space="preserve"> qualquer atividade que limite a sua independência, </w:t>
      </w:r>
      <w:r w:rsidR="007C0ABE" w:rsidRPr="0019244D">
        <w:rPr>
          <w:rFonts w:asciiTheme="majorHAnsi" w:hAnsiTheme="majorHAnsi"/>
        </w:rPr>
        <w:t>na instituição ou fora dela.</w:t>
      </w:r>
    </w:p>
    <w:p w14:paraId="063E4BC0" w14:textId="77777777" w:rsidR="00A75D21" w:rsidRPr="005647C9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5647C9">
        <w:rPr>
          <w:rFonts w:asciiTheme="majorHAnsi" w:hAnsiTheme="majorHAnsi"/>
        </w:rPr>
        <w:t xml:space="preserve">§ </w:t>
      </w:r>
      <w:r w:rsidR="00443D3F" w:rsidRPr="005647C9">
        <w:rPr>
          <w:rFonts w:asciiTheme="majorHAnsi" w:hAnsiTheme="majorHAnsi"/>
        </w:rPr>
        <w:t>2</w:t>
      </w:r>
      <w:proofErr w:type="gramStart"/>
      <w:r w:rsidR="00443D3F" w:rsidRPr="005647C9">
        <w:rPr>
          <w:rFonts w:asciiTheme="majorHAnsi" w:hAnsiTheme="majorHAnsi"/>
        </w:rPr>
        <w:t xml:space="preserve">º  </w:t>
      </w:r>
      <w:r w:rsidRPr="005647C9">
        <w:rPr>
          <w:rFonts w:asciiTheme="majorHAnsi" w:hAnsiTheme="majorHAnsi"/>
        </w:rPr>
        <w:t>As</w:t>
      </w:r>
      <w:proofErr w:type="gramEnd"/>
      <w:r w:rsidRPr="005647C9">
        <w:rPr>
          <w:rFonts w:asciiTheme="majorHAnsi" w:hAnsiTheme="majorHAnsi"/>
        </w:rPr>
        <w:t xml:space="preserve"> atribuições de responsabilidade previstas nos incisos </w:t>
      </w:r>
      <w:r w:rsidR="00A16C8F" w:rsidRPr="005647C9">
        <w:rPr>
          <w:rFonts w:asciiTheme="majorHAnsi" w:hAnsiTheme="majorHAnsi"/>
        </w:rPr>
        <w:t xml:space="preserve">IV </w:t>
      </w:r>
      <w:r w:rsidR="00E51021" w:rsidRPr="005647C9">
        <w:rPr>
          <w:rFonts w:asciiTheme="majorHAnsi" w:hAnsiTheme="majorHAnsi"/>
        </w:rPr>
        <w:t>e</w:t>
      </w:r>
      <w:r w:rsidR="00C66108" w:rsidRPr="005647C9">
        <w:rPr>
          <w:rFonts w:asciiTheme="majorHAnsi" w:hAnsiTheme="majorHAnsi"/>
        </w:rPr>
        <w:t xml:space="preserve"> </w:t>
      </w:r>
      <w:r w:rsidR="000E2E62" w:rsidRPr="005647C9">
        <w:rPr>
          <w:rFonts w:asciiTheme="majorHAnsi" w:hAnsiTheme="majorHAnsi"/>
        </w:rPr>
        <w:t>V</w:t>
      </w:r>
      <w:r w:rsidR="00E51021" w:rsidRPr="005647C9">
        <w:rPr>
          <w:rFonts w:asciiTheme="majorHAnsi" w:hAnsiTheme="majorHAnsi"/>
        </w:rPr>
        <w:t xml:space="preserve"> </w:t>
      </w:r>
      <w:r w:rsidR="003A5E5B" w:rsidRPr="005647C9">
        <w:rPr>
          <w:rFonts w:asciiTheme="majorHAnsi" w:hAnsiTheme="majorHAnsi"/>
        </w:rPr>
        <w:t xml:space="preserve">do </w:t>
      </w:r>
      <w:r w:rsidR="003A5E5B" w:rsidRPr="00D04F4A">
        <w:rPr>
          <w:rFonts w:asciiTheme="majorHAnsi" w:hAnsiTheme="majorHAnsi"/>
          <w:b/>
          <w:bCs/>
        </w:rPr>
        <w:t>caput</w:t>
      </w:r>
      <w:r w:rsidRPr="005647C9">
        <w:rPr>
          <w:rFonts w:asciiTheme="majorHAnsi" w:hAnsiTheme="majorHAnsi"/>
        </w:rPr>
        <w:t xml:space="preserve"> devem ser consignadas no </w:t>
      </w:r>
      <w:r w:rsidR="00C55B41" w:rsidRPr="005647C9">
        <w:rPr>
          <w:rFonts w:asciiTheme="majorHAnsi" w:hAnsiTheme="majorHAnsi"/>
        </w:rPr>
        <w:t>contrato ou</w:t>
      </w:r>
      <w:r w:rsidR="00533C6F" w:rsidRPr="005647C9">
        <w:rPr>
          <w:rFonts w:asciiTheme="majorHAnsi" w:hAnsiTheme="majorHAnsi"/>
        </w:rPr>
        <w:t xml:space="preserve"> no</w:t>
      </w:r>
      <w:r w:rsidR="00C55B41" w:rsidRPr="005647C9">
        <w:rPr>
          <w:rFonts w:asciiTheme="majorHAnsi" w:hAnsiTheme="majorHAnsi"/>
        </w:rPr>
        <w:t xml:space="preserve"> estatuto social</w:t>
      </w:r>
      <w:r w:rsidRPr="005647C9">
        <w:rPr>
          <w:rFonts w:asciiTheme="majorHAnsi" w:hAnsiTheme="majorHAnsi"/>
        </w:rPr>
        <w:t xml:space="preserve"> da pessoa jurídica</w:t>
      </w:r>
      <w:r w:rsidR="002A2E2B" w:rsidRPr="005647C9">
        <w:rPr>
          <w:rFonts w:asciiTheme="majorHAnsi" w:hAnsiTheme="majorHAnsi"/>
        </w:rPr>
        <w:t xml:space="preserve"> ou em ata de reunião do seu conselho de administração</w:t>
      </w:r>
      <w:r w:rsidRPr="005647C9">
        <w:rPr>
          <w:rFonts w:asciiTheme="majorHAnsi" w:hAnsiTheme="majorHAnsi"/>
        </w:rPr>
        <w:t>.</w:t>
      </w:r>
    </w:p>
    <w:p w14:paraId="7830F416" w14:textId="5BC2709B" w:rsidR="00247E11" w:rsidRPr="0019244D" w:rsidRDefault="00247E1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§ </w:t>
      </w:r>
      <w:r w:rsidR="00443D3F" w:rsidRPr="0019244D">
        <w:rPr>
          <w:rFonts w:asciiTheme="majorHAnsi" w:hAnsiTheme="majorHAnsi"/>
        </w:rPr>
        <w:t>3</w:t>
      </w:r>
      <w:proofErr w:type="gramStart"/>
      <w:r w:rsidR="00FC67B7" w:rsidRPr="0019244D">
        <w:rPr>
          <w:rFonts w:asciiTheme="majorHAnsi" w:hAnsiTheme="majorHAnsi"/>
        </w:rPr>
        <w:t xml:space="preserve">º  </w:t>
      </w:r>
      <w:r w:rsidRPr="0019244D">
        <w:rPr>
          <w:rFonts w:asciiTheme="majorHAnsi" w:hAnsiTheme="majorHAnsi"/>
        </w:rPr>
        <w:t>Os</w:t>
      </w:r>
      <w:proofErr w:type="gramEnd"/>
      <w:r w:rsidRPr="0019244D">
        <w:rPr>
          <w:rFonts w:asciiTheme="majorHAnsi" w:hAnsiTheme="majorHAnsi"/>
        </w:rPr>
        <w:t xml:space="preserve"> </w:t>
      </w:r>
      <w:r w:rsidR="00AC37AF" w:rsidRPr="0019244D">
        <w:rPr>
          <w:rFonts w:asciiTheme="majorHAnsi" w:hAnsiTheme="majorHAnsi"/>
        </w:rPr>
        <w:t xml:space="preserve">recursos </w:t>
      </w:r>
      <w:r w:rsidR="00D25FBF">
        <w:rPr>
          <w:rFonts w:asciiTheme="majorHAnsi" w:hAnsiTheme="majorHAnsi"/>
        </w:rPr>
        <w:t>tecnológicos</w:t>
      </w:r>
      <w:r w:rsidR="00AC37AF" w:rsidRPr="0019244D">
        <w:rPr>
          <w:rFonts w:asciiTheme="majorHAnsi" w:hAnsiTheme="majorHAnsi"/>
        </w:rPr>
        <w:t xml:space="preserve"> previstos no</w:t>
      </w:r>
      <w:r w:rsidRPr="0019244D">
        <w:rPr>
          <w:rFonts w:asciiTheme="majorHAnsi" w:hAnsiTheme="majorHAnsi"/>
        </w:rPr>
        <w:t xml:space="preserve"> inciso </w:t>
      </w:r>
      <w:r w:rsidR="00A16C8F" w:rsidRPr="0019244D">
        <w:rPr>
          <w:rFonts w:asciiTheme="majorHAnsi" w:hAnsiTheme="majorHAnsi"/>
        </w:rPr>
        <w:t xml:space="preserve">III </w:t>
      </w:r>
      <w:r w:rsidRPr="0019244D">
        <w:rPr>
          <w:rFonts w:asciiTheme="majorHAnsi" w:hAnsiTheme="majorHAnsi"/>
        </w:rPr>
        <w:t xml:space="preserve">do </w:t>
      </w:r>
      <w:r w:rsidRPr="0010726C">
        <w:rPr>
          <w:rFonts w:asciiTheme="majorHAnsi" w:hAnsiTheme="majorHAnsi"/>
          <w:b/>
          <w:bCs/>
        </w:rPr>
        <w:t>caput</w:t>
      </w:r>
      <w:r w:rsidRPr="0019244D">
        <w:rPr>
          <w:rFonts w:asciiTheme="majorHAnsi" w:hAnsiTheme="majorHAnsi"/>
        </w:rPr>
        <w:t xml:space="preserve"> devem:</w:t>
      </w:r>
    </w:p>
    <w:p w14:paraId="6A1ABD10" w14:textId="77777777" w:rsidR="00247E11" w:rsidRPr="0019244D" w:rsidRDefault="00247E1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ser</w:t>
      </w:r>
      <w:proofErr w:type="gramEnd"/>
      <w:r w:rsidRPr="0019244D">
        <w:rPr>
          <w:rFonts w:asciiTheme="majorHAnsi" w:hAnsiTheme="majorHAnsi"/>
        </w:rPr>
        <w:t xml:space="preserve"> protegidos contra adulterações; e</w:t>
      </w:r>
    </w:p>
    <w:p w14:paraId="47344AEE" w14:textId="373AA892" w:rsidR="00247E11" w:rsidRPr="0019244D" w:rsidRDefault="00247E1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Pr="0019244D">
        <w:rPr>
          <w:rFonts w:asciiTheme="majorHAnsi" w:hAnsiTheme="majorHAnsi"/>
        </w:rPr>
        <w:t>manter</w:t>
      </w:r>
      <w:proofErr w:type="gramEnd"/>
      <w:r w:rsidRPr="0019244D">
        <w:rPr>
          <w:rFonts w:asciiTheme="majorHAnsi" w:hAnsiTheme="majorHAnsi"/>
        </w:rPr>
        <w:t xml:space="preserve"> registros que permitam a realização de auditorias e inspeções.</w:t>
      </w:r>
    </w:p>
    <w:p w14:paraId="65D5A29A" w14:textId="695B4FFD" w:rsidR="00E16047" w:rsidRDefault="00BD5CCE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3496D">
        <w:rPr>
          <w:rFonts w:asciiTheme="majorHAnsi" w:hAnsiTheme="majorHAnsi"/>
        </w:rPr>
        <w:t>5</w:t>
      </w:r>
      <w:proofErr w:type="gramStart"/>
      <w:r w:rsidRPr="0019244D">
        <w:rPr>
          <w:rFonts w:asciiTheme="majorHAnsi" w:hAnsiTheme="majorHAnsi"/>
        </w:rPr>
        <w:t>º  Na</w:t>
      </w:r>
      <w:proofErr w:type="gramEnd"/>
      <w:r w:rsidRPr="0019244D">
        <w:rPr>
          <w:rFonts w:asciiTheme="majorHAnsi" w:hAnsiTheme="majorHAnsi"/>
        </w:rPr>
        <w:t xml:space="preserve"> hipótese de impedimento de qualquer dos diretores responsáveis </w:t>
      </w:r>
      <w:r w:rsidR="461F51C0" w:rsidRPr="0019244D">
        <w:rPr>
          <w:rFonts w:asciiTheme="majorHAnsi" w:hAnsiTheme="majorHAnsi"/>
        </w:rPr>
        <w:t>mencionados nos incisos IV</w:t>
      </w:r>
      <w:r w:rsidR="00443D3F" w:rsidRPr="0019244D">
        <w:rPr>
          <w:rFonts w:asciiTheme="majorHAnsi" w:hAnsiTheme="majorHAnsi"/>
        </w:rPr>
        <w:t xml:space="preserve"> e V</w:t>
      </w:r>
      <w:r w:rsidR="461F51C0" w:rsidRPr="0019244D">
        <w:rPr>
          <w:rFonts w:asciiTheme="majorHAnsi" w:hAnsiTheme="majorHAnsi"/>
        </w:rPr>
        <w:t xml:space="preserve"> do art. </w:t>
      </w:r>
      <w:r w:rsidR="00C3496D">
        <w:rPr>
          <w:rFonts w:asciiTheme="majorHAnsi" w:hAnsiTheme="majorHAnsi"/>
        </w:rPr>
        <w:t>4</w:t>
      </w:r>
      <w:r w:rsidR="00C3496D" w:rsidRPr="0019244D">
        <w:rPr>
          <w:rFonts w:asciiTheme="majorHAnsi" w:hAnsiTheme="majorHAnsi"/>
        </w:rPr>
        <w:t xml:space="preserve">º </w:t>
      </w:r>
      <w:r w:rsidRPr="0019244D">
        <w:rPr>
          <w:rFonts w:asciiTheme="majorHAnsi" w:hAnsiTheme="majorHAnsi"/>
        </w:rPr>
        <w:t xml:space="preserve">por prazo superior a 30 (trinta) dias, </w:t>
      </w:r>
      <w:r w:rsidR="00FA593A">
        <w:rPr>
          <w:rFonts w:asciiTheme="majorHAnsi" w:hAnsiTheme="majorHAnsi"/>
        </w:rPr>
        <w:t xml:space="preserve">deve ser procedida a sua substituição, </w:t>
      </w:r>
      <w:r w:rsidRPr="0019244D">
        <w:rPr>
          <w:rFonts w:asciiTheme="majorHAnsi" w:hAnsiTheme="majorHAnsi"/>
        </w:rPr>
        <w:t>devendo a CVM ser comunicada</w:t>
      </w:r>
      <w:r w:rsidR="00FA593A">
        <w:rPr>
          <w:rFonts w:asciiTheme="majorHAnsi" w:hAnsiTheme="majorHAnsi"/>
        </w:rPr>
        <w:t xml:space="preserve"> de tal fato</w:t>
      </w:r>
      <w:r w:rsidRPr="0019244D">
        <w:rPr>
          <w:rFonts w:asciiTheme="majorHAnsi" w:hAnsiTheme="majorHAnsi"/>
        </w:rPr>
        <w:t xml:space="preserve">, por escrito, no prazo de 7 (sete) dias úteis a contar da </w:t>
      </w:r>
      <w:r w:rsidR="00FA593A">
        <w:rPr>
          <w:rFonts w:asciiTheme="majorHAnsi" w:hAnsiTheme="majorHAnsi"/>
        </w:rPr>
        <w:t>data da substituição</w:t>
      </w:r>
      <w:r w:rsidRPr="0019244D">
        <w:rPr>
          <w:rFonts w:asciiTheme="majorHAnsi" w:hAnsiTheme="majorHAnsi"/>
        </w:rPr>
        <w:t>.</w:t>
      </w:r>
    </w:p>
    <w:p w14:paraId="5AD5C311" w14:textId="61C0CDDC" w:rsidR="00E33B69" w:rsidRPr="00545858" w:rsidRDefault="00545858" w:rsidP="00757755">
      <w:pPr>
        <w:pStyle w:val="Seo"/>
        <w:spacing w:befor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Seção II – Procedimentos para Obtenção do Registro de Coordenador</w:t>
      </w:r>
    </w:p>
    <w:p w14:paraId="042684AE" w14:textId="7E45C7A4" w:rsidR="008C4500" w:rsidRDefault="008C450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Art. 6</w:t>
      </w:r>
      <w:proofErr w:type="gramStart"/>
      <w:r>
        <w:rPr>
          <w:rFonts w:asciiTheme="majorHAnsi" w:hAnsiTheme="majorHAnsi"/>
        </w:rPr>
        <w:t xml:space="preserve">º  </w:t>
      </w:r>
      <w:r w:rsidR="00860A95">
        <w:rPr>
          <w:rFonts w:asciiTheme="majorHAnsi" w:hAnsiTheme="majorHAnsi"/>
        </w:rPr>
        <w:t>O</w:t>
      </w:r>
      <w:proofErr w:type="gramEnd"/>
      <w:r w:rsidR="00860A95">
        <w:rPr>
          <w:rFonts w:asciiTheme="majorHAnsi" w:hAnsiTheme="majorHAnsi"/>
        </w:rPr>
        <w:t xml:space="preserve"> </w:t>
      </w:r>
      <w:r w:rsidR="007A2D10">
        <w:rPr>
          <w:rFonts w:asciiTheme="majorHAnsi" w:hAnsiTheme="majorHAnsi"/>
        </w:rPr>
        <w:t>requerimento</w:t>
      </w:r>
      <w:r w:rsidR="00860A95">
        <w:rPr>
          <w:rFonts w:asciiTheme="majorHAnsi" w:hAnsiTheme="majorHAnsi"/>
        </w:rPr>
        <w:t xml:space="preserve"> de registro de </w:t>
      </w:r>
      <w:r w:rsidR="00857C34">
        <w:rPr>
          <w:rFonts w:asciiTheme="majorHAnsi" w:hAnsiTheme="majorHAnsi"/>
        </w:rPr>
        <w:t>coordenador</w:t>
      </w:r>
      <w:r w:rsidR="00860A95">
        <w:rPr>
          <w:rFonts w:asciiTheme="majorHAnsi" w:hAnsiTheme="majorHAnsi"/>
        </w:rPr>
        <w:t xml:space="preserve"> deve ser encaminhado à </w:t>
      </w:r>
      <w:r w:rsidR="008F2C25" w:rsidRPr="008F2C25">
        <w:rPr>
          <w:rFonts w:asciiTheme="majorHAnsi" w:hAnsiTheme="majorHAnsi"/>
        </w:rPr>
        <w:t>Superintendência de Registro de Valores Mobiliários – SRE</w:t>
      </w:r>
      <w:r w:rsidR="00860A95">
        <w:rPr>
          <w:rFonts w:asciiTheme="majorHAnsi" w:hAnsiTheme="majorHAnsi"/>
        </w:rPr>
        <w:t xml:space="preserve"> e </w:t>
      </w:r>
      <w:r w:rsidR="005136E9">
        <w:rPr>
          <w:rFonts w:asciiTheme="majorHAnsi" w:hAnsiTheme="majorHAnsi"/>
        </w:rPr>
        <w:t xml:space="preserve">instruído com os documentos indicados no Anexo </w:t>
      </w:r>
      <w:r w:rsidR="00C3496D">
        <w:rPr>
          <w:rFonts w:asciiTheme="majorHAnsi" w:hAnsiTheme="majorHAnsi"/>
        </w:rPr>
        <w:t>A</w:t>
      </w:r>
      <w:r w:rsidR="005136E9">
        <w:rPr>
          <w:rFonts w:asciiTheme="majorHAnsi" w:hAnsiTheme="majorHAnsi"/>
        </w:rPr>
        <w:t>.</w:t>
      </w:r>
    </w:p>
    <w:p w14:paraId="0B31EF4D" w14:textId="064CFFBF" w:rsidR="00C04FC2" w:rsidRPr="00C04FC2" w:rsidRDefault="000A4C4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0A4C4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rt. </w:t>
      </w:r>
      <w:r w:rsidR="00C3496D">
        <w:rPr>
          <w:rFonts w:asciiTheme="majorHAnsi" w:hAnsiTheme="majorHAnsi"/>
        </w:rPr>
        <w:t>7</w:t>
      </w:r>
      <w:proofErr w:type="gramStart"/>
      <w:r w:rsidR="00C3496D">
        <w:rPr>
          <w:rFonts w:asciiTheme="majorHAnsi" w:hAnsiTheme="majorHAnsi"/>
        </w:rPr>
        <w:t xml:space="preserve">º  </w:t>
      </w:r>
      <w:r w:rsidR="00C04FC2" w:rsidRPr="00C04FC2">
        <w:rPr>
          <w:rFonts w:asciiTheme="majorHAnsi" w:hAnsiTheme="majorHAnsi"/>
        </w:rPr>
        <w:t>A</w:t>
      </w:r>
      <w:proofErr w:type="gramEnd"/>
      <w:r w:rsidR="00C04FC2" w:rsidRPr="00C04FC2">
        <w:rPr>
          <w:rFonts w:asciiTheme="majorHAnsi" w:hAnsiTheme="majorHAnsi"/>
        </w:rPr>
        <w:t xml:space="preserve"> S</w:t>
      </w:r>
      <w:r w:rsidR="00C04FC2">
        <w:rPr>
          <w:rFonts w:asciiTheme="majorHAnsi" w:hAnsiTheme="majorHAnsi"/>
        </w:rPr>
        <w:t>RE</w:t>
      </w:r>
      <w:r w:rsidR="00C04FC2" w:rsidRPr="00C04FC2">
        <w:rPr>
          <w:rFonts w:asciiTheme="majorHAnsi" w:hAnsiTheme="majorHAnsi"/>
        </w:rPr>
        <w:t xml:space="preserve"> tem um prazo total </w:t>
      </w:r>
      <w:r w:rsidR="00E461AA">
        <w:rPr>
          <w:rFonts w:asciiTheme="majorHAnsi" w:hAnsiTheme="majorHAnsi"/>
        </w:rPr>
        <w:t xml:space="preserve">de </w:t>
      </w:r>
      <w:r w:rsidR="00C04FC2" w:rsidRPr="00C04FC2">
        <w:rPr>
          <w:rFonts w:asciiTheme="majorHAnsi" w:hAnsiTheme="majorHAnsi"/>
        </w:rPr>
        <w:t xml:space="preserve">60 (sessenta) dias para analisar o </w:t>
      </w:r>
      <w:r w:rsidR="007A2D10">
        <w:rPr>
          <w:rFonts w:asciiTheme="majorHAnsi" w:hAnsiTheme="majorHAnsi"/>
        </w:rPr>
        <w:t>requerimento</w:t>
      </w:r>
      <w:r w:rsidR="00C04FC2" w:rsidRPr="00C04FC2">
        <w:rPr>
          <w:rFonts w:asciiTheme="majorHAnsi" w:hAnsiTheme="majorHAnsi"/>
        </w:rPr>
        <w:t xml:space="preserve"> de </w:t>
      </w:r>
      <w:r w:rsidR="00CD5959">
        <w:rPr>
          <w:rFonts w:asciiTheme="majorHAnsi" w:hAnsiTheme="majorHAnsi"/>
        </w:rPr>
        <w:t>registro</w:t>
      </w:r>
      <w:r w:rsidR="00C04FC2" w:rsidRPr="00C04FC2">
        <w:rPr>
          <w:rFonts w:asciiTheme="majorHAnsi" w:hAnsiTheme="majorHAnsi"/>
        </w:rPr>
        <w:t xml:space="preserve">, contado da data do protocolo do último documento que complete a instrução do </w:t>
      </w:r>
      <w:r w:rsidR="007A2D10">
        <w:rPr>
          <w:rFonts w:asciiTheme="majorHAnsi" w:hAnsiTheme="majorHAnsi"/>
        </w:rPr>
        <w:t>requerimento</w:t>
      </w:r>
      <w:r w:rsidR="00C04FC2" w:rsidRPr="00C04FC2">
        <w:rPr>
          <w:rFonts w:asciiTheme="majorHAnsi" w:hAnsiTheme="majorHAnsi"/>
        </w:rPr>
        <w:t>, observado que serão desconsideradas minutas e quaisquer outros documentos que contenham lacunas cujo preenchimento, a critério da S</w:t>
      </w:r>
      <w:r w:rsidR="007A5155">
        <w:rPr>
          <w:rFonts w:asciiTheme="majorHAnsi" w:hAnsiTheme="majorHAnsi"/>
        </w:rPr>
        <w:t>RE</w:t>
      </w:r>
      <w:r w:rsidR="00C04FC2" w:rsidRPr="00C04FC2">
        <w:rPr>
          <w:rFonts w:asciiTheme="majorHAnsi" w:hAnsiTheme="majorHAnsi"/>
        </w:rPr>
        <w:t xml:space="preserve">, seja relevante para a análise do </w:t>
      </w:r>
      <w:r w:rsidR="007A2D10">
        <w:rPr>
          <w:rFonts w:asciiTheme="majorHAnsi" w:hAnsiTheme="majorHAnsi"/>
        </w:rPr>
        <w:t>requerimento</w:t>
      </w:r>
      <w:r w:rsidR="00614F5C">
        <w:rPr>
          <w:rFonts w:asciiTheme="majorHAnsi" w:hAnsiTheme="majorHAnsi"/>
        </w:rPr>
        <w:t>.</w:t>
      </w:r>
    </w:p>
    <w:p w14:paraId="15B62249" w14:textId="616888CF" w:rsidR="00C04FC2" w:rsidRPr="00C04FC2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1</w:t>
      </w:r>
      <w:proofErr w:type="gramStart"/>
      <w:r w:rsidRPr="00C04FC2">
        <w:rPr>
          <w:rFonts w:asciiTheme="majorHAnsi" w:hAnsiTheme="majorHAnsi"/>
        </w:rPr>
        <w:t xml:space="preserve">º 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>O</w:t>
      </w:r>
      <w:proofErr w:type="gramEnd"/>
      <w:r w:rsidRPr="00C04FC2">
        <w:rPr>
          <w:rFonts w:asciiTheme="majorHAnsi" w:hAnsiTheme="majorHAnsi"/>
        </w:rPr>
        <w:t xml:space="preserve"> prazo de que trata o </w:t>
      </w:r>
      <w:r w:rsidRPr="00C04FC2">
        <w:rPr>
          <w:rFonts w:asciiTheme="majorHAnsi" w:hAnsiTheme="majorHAnsi"/>
          <w:b/>
          <w:bCs/>
        </w:rPr>
        <w:t>caput</w:t>
      </w:r>
      <w:r w:rsidRPr="00C04FC2">
        <w:rPr>
          <w:rFonts w:asciiTheme="majorHAnsi" w:hAnsiTheme="majorHAnsi"/>
        </w:rPr>
        <w:t xml:space="preserve"> pode ser suspenso uma única vez, caso a S</w:t>
      </w:r>
      <w:r w:rsidR="007A5155">
        <w:rPr>
          <w:rFonts w:asciiTheme="majorHAnsi" w:hAnsiTheme="majorHAnsi"/>
        </w:rPr>
        <w:t>RE</w:t>
      </w:r>
      <w:r w:rsidRPr="00C04FC2">
        <w:rPr>
          <w:rFonts w:asciiTheme="majorHAnsi" w:hAnsiTheme="majorHAnsi"/>
        </w:rPr>
        <w:t xml:space="preserve"> solicite ao requerente inform</w:t>
      </w:r>
      <w:r w:rsidR="002A60D9">
        <w:rPr>
          <w:rFonts w:asciiTheme="majorHAnsi" w:hAnsiTheme="majorHAnsi"/>
        </w:rPr>
        <w:t>ações ou documentos adicionais.</w:t>
      </w:r>
    </w:p>
    <w:p w14:paraId="074DFEAC" w14:textId="16F67B76" w:rsidR="00C04FC2" w:rsidRPr="00C04FC2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2</w:t>
      </w:r>
      <w:proofErr w:type="gramStart"/>
      <w:r w:rsidRPr="00C04FC2">
        <w:rPr>
          <w:rFonts w:asciiTheme="majorHAnsi" w:hAnsiTheme="majorHAnsi"/>
        </w:rPr>
        <w:t>º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 xml:space="preserve"> O</w:t>
      </w:r>
      <w:proofErr w:type="gramEnd"/>
      <w:r w:rsidRPr="00C04FC2">
        <w:rPr>
          <w:rFonts w:asciiTheme="majorHAnsi" w:hAnsiTheme="majorHAnsi"/>
        </w:rPr>
        <w:t xml:space="preserve"> requerente tem 20 (vinte) dias para cumprir as exigências formuladas pela S</w:t>
      </w:r>
      <w:r w:rsidR="007A5155">
        <w:rPr>
          <w:rFonts w:asciiTheme="majorHAnsi" w:hAnsiTheme="majorHAnsi"/>
        </w:rPr>
        <w:t>RE</w:t>
      </w:r>
      <w:r w:rsidRPr="00C04FC2">
        <w:rPr>
          <w:rFonts w:asciiTheme="majorHAnsi" w:hAnsiTheme="majorHAnsi"/>
        </w:rPr>
        <w:t>.</w:t>
      </w:r>
    </w:p>
    <w:p w14:paraId="562FD025" w14:textId="4AF3FC88" w:rsidR="00C04FC2" w:rsidRPr="00C04FC2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3</w:t>
      </w:r>
      <w:proofErr w:type="gramStart"/>
      <w:r w:rsidRPr="00C04FC2">
        <w:rPr>
          <w:rFonts w:asciiTheme="majorHAnsi" w:hAnsiTheme="majorHAnsi"/>
        </w:rPr>
        <w:t>º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 xml:space="preserve"> O</w:t>
      </w:r>
      <w:proofErr w:type="gramEnd"/>
      <w:r w:rsidRPr="00C04FC2">
        <w:rPr>
          <w:rFonts w:asciiTheme="majorHAnsi" w:hAnsiTheme="majorHAnsi"/>
        </w:rPr>
        <w:t xml:space="preserve"> prazo para o cumprimento das exigências previsto no § 2º pode ser prorrogado, uma única vez, por 10 (dez) dias, mediante </w:t>
      </w:r>
      <w:r w:rsidR="007A2D10">
        <w:rPr>
          <w:rFonts w:asciiTheme="majorHAnsi" w:hAnsiTheme="majorHAnsi"/>
        </w:rPr>
        <w:t>requerimento</w:t>
      </w:r>
      <w:r w:rsidRPr="00C04FC2">
        <w:rPr>
          <w:rFonts w:asciiTheme="majorHAnsi" w:hAnsiTheme="majorHAnsi"/>
        </w:rPr>
        <w:t xml:space="preserve"> prévio e fundamentado formulado pelo requerente à S</w:t>
      </w:r>
      <w:r w:rsidR="00977770">
        <w:rPr>
          <w:rFonts w:asciiTheme="majorHAnsi" w:hAnsiTheme="majorHAnsi"/>
        </w:rPr>
        <w:t>RE</w:t>
      </w:r>
      <w:r w:rsidRPr="00C04FC2">
        <w:rPr>
          <w:rFonts w:asciiTheme="majorHAnsi" w:hAnsiTheme="majorHAnsi"/>
        </w:rPr>
        <w:t xml:space="preserve">, hipótese na qual o prazo de que trata o </w:t>
      </w:r>
      <w:r w:rsidRPr="00D7038C">
        <w:rPr>
          <w:rFonts w:asciiTheme="majorHAnsi" w:hAnsiTheme="majorHAnsi"/>
          <w:b/>
        </w:rPr>
        <w:t>caput</w:t>
      </w:r>
      <w:r w:rsidR="002A60D9">
        <w:rPr>
          <w:rFonts w:asciiTheme="majorHAnsi" w:hAnsiTheme="majorHAnsi"/>
        </w:rPr>
        <w:t xml:space="preserve"> permanece suspenso.</w:t>
      </w:r>
    </w:p>
    <w:p w14:paraId="0350F61C" w14:textId="33FBFB7B" w:rsidR="00C04FC2" w:rsidRPr="00C04FC2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4</w:t>
      </w:r>
      <w:proofErr w:type="gramStart"/>
      <w:r w:rsidRPr="00C04FC2">
        <w:rPr>
          <w:rFonts w:asciiTheme="majorHAnsi" w:hAnsiTheme="majorHAnsi"/>
        </w:rPr>
        <w:t xml:space="preserve">º 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>A</w:t>
      </w:r>
      <w:proofErr w:type="gramEnd"/>
      <w:r w:rsidRPr="00C04FC2">
        <w:rPr>
          <w:rFonts w:asciiTheme="majorHAnsi" w:hAnsiTheme="majorHAnsi"/>
        </w:rPr>
        <w:t xml:space="preserve"> S</w:t>
      </w:r>
      <w:r w:rsidR="00977770">
        <w:rPr>
          <w:rFonts w:asciiTheme="majorHAnsi" w:hAnsiTheme="majorHAnsi"/>
        </w:rPr>
        <w:t>RE</w:t>
      </w:r>
      <w:r w:rsidRPr="00C04FC2">
        <w:rPr>
          <w:rFonts w:asciiTheme="majorHAnsi" w:hAnsiTheme="majorHAnsi"/>
        </w:rPr>
        <w:t xml:space="preserve"> deve se manifestar a respeito do atendimento das exigências e do deferimento do </w:t>
      </w:r>
      <w:r w:rsidR="007A2D10">
        <w:rPr>
          <w:rFonts w:asciiTheme="majorHAnsi" w:hAnsiTheme="majorHAnsi"/>
        </w:rPr>
        <w:t>requerimento</w:t>
      </w:r>
      <w:r w:rsidRPr="00C04FC2">
        <w:rPr>
          <w:rFonts w:asciiTheme="majorHAnsi" w:hAnsiTheme="majorHAnsi"/>
        </w:rPr>
        <w:t xml:space="preserve"> de </w:t>
      </w:r>
      <w:r w:rsidR="008E5032">
        <w:rPr>
          <w:rFonts w:asciiTheme="majorHAnsi" w:hAnsiTheme="majorHAnsi"/>
        </w:rPr>
        <w:t>registro</w:t>
      </w:r>
      <w:r w:rsidRPr="00C04FC2">
        <w:rPr>
          <w:rFonts w:asciiTheme="majorHAnsi" w:hAnsiTheme="majorHAnsi"/>
        </w:rPr>
        <w:t xml:space="preserve"> no prazo remanescente para o término da análise, conforme previsto no </w:t>
      </w:r>
      <w:r w:rsidRPr="00C04FC2">
        <w:rPr>
          <w:rFonts w:asciiTheme="majorHAnsi" w:hAnsiTheme="majorHAnsi"/>
          <w:b/>
          <w:bCs/>
        </w:rPr>
        <w:t>caput</w:t>
      </w:r>
      <w:r w:rsidR="002A60D9">
        <w:rPr>
          <w:rFonts w:asciiTheme="majorHAnsi" w:hAnsiTheme="majorHAnsi"/>
        </w:rPr>
        <w:t>.</w:t>
      </w:r>
    </w:p>
    <w:p w14:paraId="7F4FB637" w14:textId="1054798C" w:rsidR="00302C7A" w:rsidRPr="00302C7A" w:rsidRDefault="00C04F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04FC2">
        <w:rPr>
          <w:rFonts w:asciiTheme="majorHAnsi" w:hAnsiTheme="majorHAnsi"/>
        </w:rPr>
        <w:t>§ 5</w:t>
      </w:r>
      <w:proofErr w:type="gramStart"/>
      <w:r w:rsidRPr="00C04FC2">
        <w:rPr>
          <w:rFonts w:asciiTheme="majorHAnsi" w:hAnsiTheme="majorHAnsi"/>
        </w:rPr>
        <w:t xml:space="preserve">º </w:t>
      </w:r>
      <w:r w:rsidR="00C3496D">
        <w:rPr>
          <w:rFonts w:asciiTheme="majorHAnsi" w:hAnsiTheme="majorHAnsi"/>
        </w:rPr>
        <w:t xml:space="preserve"> </w:t>
      </w:r>
      <w:r w:rsidRPr="00C04FC2">
        <w:rPr>
          <w:rFonts w:asciiTheme="majorHAnsi" w:hAnsiTheme="majorHAnsi"/>
        </w:rPr>
        <w:t>A</w:t>
      </w:r>
      <w:proofErr w:type="gramEnd"/>
      <w:r w:rsidRPr="00C04FC2">
        <w:rPr>
          <w:rFonts w:asciiTheme="majorHAnsi" w:hAnsiTheme="majorHAnsi"/>
        </w:rPr>
        <w:t xml:space="preserve"> S</w:t>
      </w:r>
      <w:r w:rsidR="00977770">
        <w:rPr>
          <w:rFonts w:asciiTheme="majorHAnsi" w:hAnsiTheme="majorHAnsi"/>
        </w:rPr>
        <w:t>RE</w:t>
      </w:r>
      <w:r w:rsidRPr="00C04FC2">
        <w:rPr>
          <w:rFonts w:asciiTheme="majorHAnsi" w:hAnsiTheme="majorHAnsi"/>
        </w:rPr>
        <w:t xml:space="preserve"> pode reiterar exigências não cumpridas, assim como realizar novas solicitações em função dos documentos e informações recebidos em cumprimento das exigências, estabelecendo prazos compatíveis para o seu cumprimento, sem acarretar a suspensão do prazo de que trata o </w:t>
      </w:r>
      <w:r w:rsidRPr="00977770">
        <w:rPr>
          <w:rFonts w:asciiTheme="majorHAnsi" w:hAnsiTheme="majorHAnsi"/>
          <w:b/>
          <w:bCs/>
        </w:rPr>
        <w:t>caput</w:t>
      </w:r>
      <w:r w:rsidRPr="00C04FC2">
        <w:rPr>
          <w:rFonts w:asciiTheme="majorHAnsi" w:hAnsiTheme="majorHAnsi"/>
        </w:rPr>
        <w:t>.</w:t>
      </w:r>
    </w:p>
    <w:p w14:paraId="57F51BB4" w14:textId="01408697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t>§ 6</w:t>
      </w:r>
      <w:proofErr w:type="gramStart"/>
      <w:r w:rsidRPr="002919C1">
        <w:rPr>
          <w:rFonts w:asciiTheme="majorHAnsi" w:hAnsiTheme="majorHAnsi"/>
        </w:rPr>
        <w:t xml:space="preserve">º </w:t>
      </w:r>
      <w:r w:rsidR="00C3496D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Caso</w:t>
      </w:r>
      <w:proofErr w:type="gramEnd"/>
      <w:r w:rsidRPr="002919C1">
        <w:rPr>
          <w:rFonts w:asciiTheme="majorHAnsi" w:hAnsiTheme="majorHAnsi"/>
        </w:rPr>
        <w:t>, além das informações e documentos apresentados em cumprimento das exigências, tenham sido realizadas alterações relevantes em documentos ou informações que não decorram do cumprimento de exigências,</w:t>
      </w:r>
      <w:r w:rsidR="00577EE2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a S</w:t>
      </w:r>
      <w:r w:rsidR="00C8215E">
        <w:rPr>
          <w:rFonts w:asciiTheme="majorHAnsi" w:hAnsiTheme="majorHAnsi"/>
        </w:rPr>
        <w:t>RE</w:t>
      </w:r>
      <w:r w:rsidRPr="002919C1">
        <w:rPr>
          <w:rFonts w:asciiTheme="majorHAnsi" w:hAnsiTheme="majorHAnsi"/>
        </w:rPr>
        <w:t xml:space="preserve"> pode </w:t>
      </w:r>
      <w:r w:rsidR="004C59C5">
        <w:rPr>
          <w:rFonts w:asciiTheme="majorHAnsi" w:hAnsiTheme="majorHAnsi"/>
        </w:rPr>
        <w:t>apontar a ocorrência</w:t>
      </w:r>
      <w:r w:rsidR="002A60D9">
        <w:rPr>
          <w:rFonts w:asciiTheme="majorHAnsi" w:hAnsiTheme="majorHAnsi"/>
        </w:rPr>
        <w:t xml:space="preserve"> de fato novo.</w:t>
      </w:r>
    </w:p>
    <w:p w14:paraId="7134BA34" w14:textId="2377FC1D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t>§ 7</w:t>
      </w:r>
      <w:proofErr w:type="gramStart"/>
      <w:r w:rsidRPr="002919C1">
        <w:rPr>
          <w:rFonts w:asciiTheme="majorHAnsi" w:hAnsiTheme="majorHAnsi"/>
        </w:rPr>
        <w:t xml:space="preserve">º </w:t>
      </w:r>
      <w:r w:rsidR="00EC024B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A</w:t>
      </w:r>
      <w:proofErr w:type="gramEnd"/>
      <w:r w:rsidRPr="002919C1">
        <w:rPr>
          <w:rFonts w:asciiTheme="majorHAnsi" w:hAnsiTheme="majorHAnsi"/>
        </w:rPr>
        <w:t xml:space="preserve"> ocorrência de fato novo deve ser comunicada ao requerente e acarreta nova suspensão do prazo de que trata o </w:t>
      </w:r>
      <w:r w:rsidRPr="002919C1">
        <w:rPr>
          <w:rFonts w:asciiTheme="majorHAnsi" w:hAnsiTheme="majorHAnsi"/>
          <w:b/>
          <w:bCs/>
        </w:rPr>
        <w:t>caput</w:t>
      </w:r>
      <w:r w:rsidRPr="002919C1">
        <w:rPr>
          <w:rFonts w:asciiTheme="majorHAnsi" w:hAnsiTheme="majorHAnsi"/>
        </w:rPr>
        <w:t>, pelo prazo máximo determinado pela S</w:t>
      </w:r>
      <w:r w:rsidR="00C8215E">
        <w:rPr>
          <w:rFonts w:asciiTheme="majorHAnsi" w:hAnsiTheme="majorHAnsi"/>
        </w:rPr>
        <w:t>RE</w:t>
      </w:r>
      <w:r w:rsidRPr="002919C1">
        <w:rPr>
          <w:rFonts w:asciiTheme="majorHAnsi" w:hAnsiTheme="majorHAnsi"/>
        </w:rPr>
        <w:t xml:space="preserve"> para a entrega das informações e documentos adicion</w:t>
      </w:r>
      <w:r w:rsidR="002A60D9">
        <w:rPr>
          <w:rFonts w:asciiTheme="majorHAnsi" w:hAnsiTheme="majorHAnsi"/>
        </w:rPr>
        <w:t>ais solicitados, se for o caso.</w:t>
      </w:r>
    </w:p>
    <w:p w14:paraId="0ED859B9" w14:textId="3182BEB4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t>§ 8</w:t>
      </w:r>
      <w:proofErr w:type="gramStart"/>
      <w:r w:rsidRPr="002919C1">
        <w:rPr>
          <w:rFonts w:asciiTheme="majorHAnsi" w:hAnsiTheme="majorHAnsi"/>
        </w:rPr>
        <w:t xml:space="preserve">º </w:t>
      </w:r>
      <w:r w:rsidR="00EC024B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Após</w:t>
      </w:r>
      <w:proofErr w:type="gramEnd"/>
      <w:r w:rsidRPr="002919C1">
        <w:rPr>
          <w:rFonts w:asciiTheme="majorHAnsi" w:hAnsiTheme="majorHAnsi"/>
        </w:rPr>
        <w:t xml:space="preserve"> o recebimento das informações e documentos a que se refere o § 7º, a S</w:t>
      </w:r>
      <w:r w:rsidR="00C8215E">
        <w:rPr>
          <w:rFonts w:asciiTheme="majorHAnsi" w:hAnsiTheme="majorHAnsi"/>
        </w:rPr>
        <w:t>RE</w:t>
      </w:r>
      <w:r w:rsidRPr="002919C1">
        <w:rPr>
          <w:rFonts w:asciiTheme="majorHAnsi" w:hAnsiTheme="majorHAnsi"/>
        </w:rPr>
        <w:t xml:space="preserve"> deve se manifestar sobre o </w:t>
      </w:r>
      <w:r w:rsidR="007A2D10">
        <w:rPr>
          <w:rFonts w:asciiTheme="majorHAnsi" w:hAnsiTheme="majorHAnsi"/>
        </w:rPr>
        <w:t>requerimento</w:t>
      </w:r>
      <w:r w:rsidRPr="002919C1">
        <w:rPr>
          <w:rFonts w:asciiTheme="majorHAnsi" w:hAnsiTheme="majorHAnsi"/>
        </w:rPr>
        <w:t xml:space="preserve"> de </w:t>
      </w:r>
      <w:r w:rsidR="005C66E0">
        <w:rPr>
          <w:rFonts w:asciiTheme="majorHAnsi" w:hAnsiTheme="majorHAnsi"/>
        </w:rPr>
        <w:t>registro</w:t>
      </w:r>
      <w:r w:rsidRPr="002919C1">
        <w:rPr>
          <w:rFonts w:asciiTheme="majorHAnsi" w:hAnsiTheme="majorHAnsi"/>
        </w:rPr>
        <w:t xml:space="preserve"> no prazo remanescente para o término da análise, conforme previsto no </w:t>
      </w:r>
      <w:r w:rsidRPr="002919C1">
        <w:rPr>
          <w:rFonts w:asciiTheme="majorHAnsi" w:hAnsiTheme="majorHAnsi"/>
          <w:b/>
          <w:bCs/>
        </w:rPr>
        <w:t>caput</w:t>
      </w:r>
      <w:r w:rsidR="002A60D9">
        <w:rPr>
          <w:rFonts w:asciiTheme="majorHAnsi" w:hAnsiTheme="majorHAnsi"/>
        </w:rPr>
        <w:t>.</w:t>
      </w:r>
    </w:p>
    <w:p w14:paraId="1CF6D95D" w14:textId="343113DB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t>§ 9</w:t>
      </w:r>
      <w:proofErr w:type="gramStart"/>
      <w:r w:rsidRPr="002919C1">
        <w:rPr>
          <w:rFonts w:asciiTheme="majorHAnsi" w:hAnsiTheme="majorHAnsi"/>
        </w:rPr>
        <w:t xml:space="preserve">º </w:t>
      </w:r>
      <w:r w:rsidR="006A28C1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>O</w:t>
      </w:r>
      <w:proofErr w:type="gramEnd"/>
      <w:r w:rsidRPr="002919C1">
        <w:rPr>
          <w:rFonts w:asciiTheme="majorHAnsi" w:hAnsiTheme="majorHAnsi"/>
        </w:rPr>
        <w:t xml:space="preserve"> descumprimento dos prazos mencionados nos §§ 2º, 3º e 7º </w:t>
      </w:r>
      <w:r w:rsidR="00C953FC">
        <w:rPr>
          <w:rFonts w:asciiTheme="majorHAnsi" w:hAnsiTheme="majorHAnsi"/>
        </w:rPr>
        <w:t>acarreta</w:t>
      </w:r>
      <w:r w:rsidRPr="002919C1">
        <w:rPr>
          <w:rFonts w:asciiTheme="majorHAnsi" w:hAnsiTheme="majorHAnsi"/>
        </w:rPr>
        <w:t xml:space="preserve"> indeferimento automático do </w:t>
      </w:r>
      <w:r w:rsidR="007A2D10">
        <w:rPr>
          <w:rFonts w:asciiTheme="majorHAnsi" w:hAnsiTheme="majorHAnsi"/>
        </w:rPr>
        <w:t>requerimento</w:t>
      </w:r>
      <w:r w:rsidRPr="002919C1">
        <w:rPr>
          <w:rFonts w:asciiTheme="majorHAnsi" w:hAnsiTheme="majorHAnsi"/>
        </w:rPr>
        <w:t xml:space="preserve"> de </w:t>
      </w:r>
      <w:r w:rsidR="005C66E0">
        <w:rPr>
          <w:rFonts w:asciiTheme="majorHAnsi" w:hAnsiTheme="majorHAnsi"/>
        </w:rPr>
        <w:t>registro</w:t>
      </w:r>
      <w:r w:rsidR="002A60D9">
        <w:rPr>
          <w:rFonts w:asciiTheme="majorHAnsi" w:hAnsiTheme="majorHAnsi"/>
        </w:rPr>
        <w:t>.</w:t>
      </w:r>
    </w:p>
    <w:p w14:paraId="2583EE51" w14:textId="55617EC3" w:rsidR="002919C1" w:rsidRPr="002919C1" w:rsidRDefault="002919C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919C1">
        <w:rPr>
          <w:rFonts w:asciiTheme="majorHAnsi" w:hAnsiTheme="majorHAnsi"/>
        </w:rPr>
        <w:lastRenderedPageBreak/>
        <w:t xml:space="preserve">§ </w:t>
      </w:r>
      <w:r w:rsidR="00A75337" w:rsidRPr="002919C1">
        <w:rPr>
          <w:rFonts w:asciiTheme="majorHAnsi" w:hAnsiTheme="majorHAnsi"/>
        </w:rPr>
        <w:t>10</w:t>
      </w:r>
      <w:r w:rsidR="00A75337">
        <w:rPr>
          <w:rFonts w:asciiTheme="majorHAnsi" w:hAnsiTheme="majorHAnsi"/>
        </w:rPr>
        <w:t>.</w:t>
      </w:r>
      <w:r w:rsidR="00A75337" w:rsidRPr="002919C1">
        <w:rPr>
          <w:rFonts w:asciiTheme="majorHAnsi" w:hAnsiTheme="majorHAnsi"/>
        </w:rPr>
        <w:t xml:space="preserve"> </w:t>
      </w:r>
      <w:r w:rsidR="002A60D9">
        <w:rPr>
          <w:rFonts w:asciiTheme="majorHAnsi" w:hAnsiTheme="majorHAnsi"/>
        </w:rPr>
        <w:t xml:space="preserve"> </w:t>
      </w:r>
      <w:r w:rsidRPr="002919C1">
        <w:rPr>
          <w:rFonts w:asciiTheme="majorHAnsi" w:hAnsiTheme="majorHAnsi"/>
        </w:rPr>
        <w:t xml:space="preserve">A ausência de manifestação da </w:t>
      </w:r>
      <w:r w:rsidR="00C953FC">
        <w:rPr>
          <w:rFonts w:asciiTheme="majorHAnsi" w:hAnsiTheme="majorHAnsi"/>
        </w:rPr>
        <w:t>SRE</w:t>
      </w:r>
      <w:r w:rsidRPr="002919C1">
        <w:rPr>
          <w:rFonts w:asciiTheme="majorHAnsi" w:hAnsiTheme="majorHAnsi"/>
        </w:rPr>
        <w:t xml:space="preserve"> no prazo estabelecido no </w:t>
      </w:r>
      <w:r w:rsidRPr="00C953FC">
        <w:rPr>
          <w:rFonts w:asciiTheme="majorHAnsi" w:hAnsiTheme="majorHAnsi"/>
          <w:b/>
          <w:bCs/>
        </w:rPr>
        <w:t>caput</w:t>
      </w:r>
      <w:r w:rsidRPr="002919C1">
        <w:rPr>
          <w:rFonts w:asciiTheme="majorHAnsi" w:hAnsiTheme="majorHAnsi"/>
        </w:rPr>
        <w:t xml:space="preserve"> </w:t>
      </w:r>
      <w:r w:rsidR="00C953FC">
        <w:rPr>
          <w:rFonts w:asciiTheme="majorHAnsi" w:hAnsiTheme="majorHAnsi"/>
        </w:rPr>
        <w:t>acarreta</w:t>
      </w:r>
      <w:r w:rsidRPr="002919C1">
        <w:rPr>
          <w:rFonts w:asciiTheme="majorHAnsi" w:hAnsiTheme="majorHAnsi"/>
        </w:rPr>
        <w:t xml:space="preserve"> deferimento automático do </w:t>
      </w:r>
      <w:r w:rsidR="007A2D10">
        <w:rPr>
          <w:rFonts w:asciiTheme="majorHAnsi" w:hAnsiTheme="majorHAnsi"/>
        </w:rPr>
        <w:t>requerimento</w:t>
      </w:r>
      <w:r w:rsidRPr="002919C1">
        <w:rPr>
          <w:rFonts w:asciiTheme="majorHAnsi" w:hAnsiTheme="majorHAnsi"/>
        </w:rPr>
        <w:t xml:space="preserve"> de </w:t>
      </w:r>
      <w:r w:rsidR="005C66E0">
        <w:rPr>
          <w:rFonts w:asciiTheme="majorHAnsi" w:hAnsiTheme="majorHAnsi"/>
        </w:rPr>
        <w:t>registro</w:t>
      </w:r>
      <w:r w:rsidRPr="002919C1">
        <w:rPr>
          <w:rFonts w:asciiTheme="majorHAnsi" w:hAnsiTheme="majorHAnsi"/>
        </w:rPr>
        <w:t>.</w:t>
      </w:r>
    </w:p>
    <w:p w14:paraId="70E7C558" w14:textId="47F369FF" w:rsidR="00B22E99" w:rsidRPr="00A77BDC" w:rsidRDefault="00B22E9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A77BDC">
        <w:rPr>
          <w:rFonts w:asciiTheme="majorHAnsi" w:hAnsiTheme="majorHAnsi"/>
        </w:rPr>
        <w:t xml:space="preserve">Art. </w:t>
      </w:r>
      <w:r w:rsidR="008D7D24">
        <w:rPr>
          <w:rFonts w:asciiTheme="majorHAnsi" w:hAnsiTheme="majorHAnsi"/>
        </w:rPr>
        <w:t>8</w:t>
      </w:r>
      <w:proofErr w:type="gramStart"/>
      <w:r w:rsidR="008D7D24" w:rsidRPr="00A77BDC">
        <w:rPr>
          <w:rFonts w:asciiTheme="majorHAnsi" w:hAnsiTheme="majorHAnsi"/>
        </w:rPr>
        <w:t xml:space="preserve">º  </w:t>
      </w:r>
      <w:r w:rsidRPr="00A77BDC">
        <w:rPr>
          <w:rFonts w:asciiTheme="majorHAnsi" w:hAnsiTheme="majorHAnsi"/>
        </w:rPr>
        <w:t>A</w:t>
      </w:r>
      <w:proofErr w:type="gramEnd"/>
      <w:r w:rsidRPr="00A77BDC">
        <w:rPr>
          <w:rFonts w:asciiTheme="majorHAnsi" w:hAnsiTheme="majorHAnsi"/>
        </w:rPr>
        <w:t xml:space="preserve"> CVM pode celebrar </w:t>
      </w:r>
      <w:r w:rsidR="00534BB6">
        <w:rPr>
          <w:rFonts w:asciiTheme="majorHAnsi" w:hAnsiTheme="majorHAnsi"/>
        </w:rPr>
        <w:t xml:space="preserve">acordo de cooperação técnica para </w:t>
      </w:r>
      <w:r w:rsidR="00421EBE">
        <w:rPr>
          <w:rFonts w:asciiTheme="majorHAnsi" w:hAnsiTheme="majorHAnsi"/>
        </w:rPr>
        <w:t>análise prévia</w:t>
      </w:r>
      <w:r w:rsidR="00534BB6">
        <w:rPr>
          <w:rFonts w:asciiTheme="majorHAnsi" w:hAnsiTheme="majorHAnsi"/>
        </w:rPr>
        <w:t xml:space="preserve"> dos </w:t>
      </w:r>
      <w:r w:rsidR="007A2D10">
        <w:rPr>
          <w:rFonts w:asciiTheme="majorHAnsi" w:hAnsiTheme="majorHAnsi"/>
        </w:rPr>
        <w:t>requerimento</w:t>
      </w:r>
      <w:r w:rsidR="00534BB6">
        <w:rPr>
          <w:rFonts w:asciiTheme="majorHAnsi" w:hAnsiTheme="majorHAnsi"/>
        </w:rPr>
        <w:t xml:space="preserve">s de </w:t>
      </w:r>
      <w:r w:rsidR="002F34D6">
        <w:rPr>
          <w:rFonts w:asciiTheme="majorHAnsi" w:hAnsiTheme="majorHAnsi"/>
        </w:rPr>
        <w:t>registro</w:t>
      </w:r>
      <w:r w:rsidR="00534BB6">
        <w:rPr>
          <w:rFonts w:asciiTheme="majorHAnsi" w:hAnsiTheme="majorHAnsi"/>
        </w:rPr>
        <w:t xml:space="preserve"> de que trata o art. 6º</w:t>
      </w:r>
      <w:r w:rsidR="003A02B3">
        <w:rPr>
          <w:rFonts w:asciiTheme="majorHAnsi" w:hAnsiTheme="majorHAnsi"/>
        </w:rPr>
        <w:t xml:space="preserve"> com entidades </w:t>
      </w:r>
      <w:r w:rsidRPr="00A77BDC">
        <w:rPr>
          <w:rFonts w:asciiTheme="majorHAnsi" w:hAnsiTheme="majorHAnsi"/>
        </w:rPr>
        <w:t xml:space="preserve">que, a juízo da Autarquia, comprovem ter estrutura adequada e capacidade técnica para </w:t>
      </w:r>
      <w:r w:rsidR="002C5FF2">
        <w:rPr>
          <w:rFonts w:asciiTheme="majorHAnsi" w:hAnsiTheme="majorHAnsi"/>
        </w:rPr>
        <w:t xml:space="preserve">atendimento ao disposto </w:t>
      </w:r>
      <w:r w:rsidRPr="00A77BDC">
        <w:rPr>
          <w:rFonts w:asciiTheme="majorHAnsi" w:hAnsiTheme="majorHAnsi"/>
        </w:rPr>
        <w:t>n</w:t>
      </w:r>
      <w:r w:rsidR="006F608E" w:rsidRPr="00A77BDC">
        <w:rPr>
          <w:rFonts w:asciiTheme="majorHAnsi" w:hAnsiTheme="majorHAnsi"/>
        </w:rPr>
        <w:t>esta</w:t>
      </w:r>
      <w:r w:rsidRPr="00A77BDC">
        <w:rPr>
          <w:rFonts w:asciiTheme="majorHAnsi" w:hAnsiTheme="majorHAnsi"/>
        </w:rPr>
        <w:t xml:space="preserve"> </w:t>
      </w:r>
      <w:r w:rsidR="00B52A19" w:rsidRPr="00A77BDC">
        <w:rPr>
          <w:rFonts w:asciiTheme="majorHAnsi" w:hAnsiTheme="majorHAnsi"/>
        </w:rPr>
        <w:t>Resolução</w:t>
      </w:r>
      <w:r w:rsidRPr="00A77BDC">
        <w:rPr>
          <w:rFonts w:asciiTheme="majorHAnsi" w:hAnsiTheme="majorHAnsi"/>
        </w:rPr>
        <w:t>.</w:t>
      </w:r>
    </w:p>
    <w:p w14:paraId="12BFF691" w14:textId="0AE7706C" w:rsidR="00B22E99" w:rsidRPr="00A77BDC" w:rsidRDefault="00C7021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 1</w:t>
      </w:r>
      <w:proofErr w:type="gramStart"/>
      <w:r>
        <w:rPr>
          <w:rFonts w:asciiTheme="majorHAnsi" w:hAnsiTheme="majorHAnsi"/>
        </w:rPr>
        <w:t>º</w:t>
      </w:r>
      <w:r w:rsidR="00B22E99" w:rsidRPr="00A77BDC">
        <w:rPr>
          <w:rFonts w:asciiTheme="majorHAnsi" w:hAnsiTheme="majorHAnsi"/>
        </w:rPr>
        <w:t xml:space="preserve">  Os</w:t>
      </w:r>
      <w:proofErr w:type="gramEnd"/>
      <w:r w:rsidR="00B22E99" w:rsidRPr="00A77BDC">
        <w:rPr>
          <w:rFonts w:asciiTheme="majorHAnsi" w:hAnsiTheme="majorHAnsi"/>
        </w:rPr>
        <w:t xml:space="preserve"> </w:t>
      </w:r>
      <w:r w:rsidR="00303114">
        <w:rPr>
          <w:rFonts w:asciiTheme="majorHAnsi" w:hAnsiTheme="majorHAnsi"/>
        </w:rPr>
        <w:t>acordos</w:t>
      </w:r>
      <w:r w:rsidR="00303114" w:rsidRPr="00A77BDC">
        <w:rPr>
          <w:rFonts w:asciiTheme="majorHAnsi" w:hAnsiTheme="majorHAnsi"/>
        </w:rPr>
        <w:t xml:space="preserve"> </w:t>
      </w:r>
      <w:r w:rsidR="00B22E99" w:rsidRPr="00A77BDC">
        <w:rPr>
          <w:rFonts w:asciiTheme="majorHAnsi" w:hAnsiTheme="majorHAnsi"/>
        </w:rPr>
        <w:t xml:space="preserve">de que trata o </w:t>
      </w:r>
      <w:r w:rsidR="00B22E99" w:rsidRPr="007D04B4">
        <w:rPr>
          <w:rFonts w:asciiTheme="majorHAnsi" w:hAnsiTheme="majorHAnsi"/>
          <w:b/>
          <w:bCs/>
        </w:rPr>
        <w:t>caput</w:t>
      </w:r>
      <w:r w:rsidR="00B22E99" w:rsidRPr="00A77BDC">
        <w:rPr>
          <w:rFonts w:asciiTheme="majorHAnsi" w:hAnsiTheme="majorHAnsi"/>
        </w:rPr>
        <w:t xml:space="preserve"> devem estabelecer regras que tratem, no mínimo, sobre:</w:t>
      </w:r>
    </w:p>
    <w:p w14:paraId="4287CCBE" w14:textId="1CCAC2AE" w:rsidR="003D7687" w:rsidRDefault="001F512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– </w:t>
      </w:r>
      <w:proofErr w:type="gramStart"/>
      <w:r>
        <w:rPr>
          <w:rFonts w:asciiTheme="majorHAnsi" w:hAnsiTheme="majorHAnsi"/>
        </w:rPr>
        <w:t>os</w:t>
      </w:r>
      <w:proofErr w:type="gramEnd"/>
      <w:r>
        <w:rPr>
          <w:rFonts w:asciiTheme="majorHAnsi" w:hAnsiTheme="majorHAnsi"/>
        </w:rPr>
        <w:t xml:space="preserve"> prazos e procedimentos que devem ser observados pela entidade participante do acordo na condução das análises prévias dos </w:t>
      </w:r>
      <w:r w:rsidR="007A2D10">
        <w:rPr>
          <w:rFonts w:asciiTheme="majorHAnsi" w:hAnsiTheme="majorHAnsi"/>
        </w:rPr>
        <w:t>requerimento</w:t>
      </w:r>
      <w:r>
        <w:rPr>
          <w:rFonts w:asciiTheme="majorHAnsi" w:hAnsiTheme="majorHAnsi"/>
        </w:rPr>
        <w:t xml:space="preserve">s de </w:t>
      </w:r>
      <w:r w:rsidR="0047456F">
        <w:rPr>
          <w:rFonts w:asciiTheme="majorHAnsi" w:hAnsiTheme="majorHAnsi"/>
        </w:rPr>
        <w:t>registro</w:t>
      </w:r>
      <w:r w:rsidR="003D7687">
        <w:rPr>
          <w:rFonts w:asciiTheme="majorHAnsi" w:hAnsiTheme="majorHAnsi"/>
        </w:rPr>
        <w:t xml:space="preserve"> a que se refere o art. 6º;</w:t>
      </w:r>
    </w:p>
    <w:p w14:paraId="1477B5D5" w14:textId="489C7D1A" w:rsidR="00F413EF" w:rsidRDefault="003D768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 – </w:t>
      </w:r>
      <w:proofErr w:type="gramStart"/>
      <w:r w:rsidR="006F4939">
        <w:rPr>
          <w:rFonts w:asciiTheme="majorHAnsi" w:hAnsiTheme="majorHAnsi"/>
        </w:rPr>
        <w:t>a</w:t>
      </w:r>
      <w:proofErr w:type="gramEnd"/>
      <w:r w:rsidR="006F4939">
        <w:rPr>
          <w:rFonts w:asciiTheme="majorHAnsi" w:hAnsiTheme="majorHAnsi"/>
        </w:rPr>
        <w:t xml:space="preserve"> possibilidade de o requerente do </w:t>
      </w:r>
      <w:r w:rsidR="007A2D10">
        <w:rPr>
          <w:rFonts w:asciiTheme="majorHAnsi" w:hAnsiTheme="majorHAnsi"/>
        </w:rPr>
        <w:t>requerimento</w:t>
      </w:r>
      <w:r w:rsidR="006F4939">
        <w:rPr>
          <w:rFonts w:asciiTheme="majorHAnsi" w:hAnsiTheme="majorHAnsi"/>
        </w:rPr>
        <w:t xml:space="preserve"> de registro enviar as informações e documentos </w:t>
      </w:r>
      <w:r w:rsidR="00151003">
        <w:rPr>
          <w:rFonts w:asciiTheme="majorHAnsi" w:hAnsiTheme="majorHAnsi"/>
        </w:rPr>
        <w:t>nos termos do</w:t>
      </w:r>
      <w:r w:rsidR="006F4939">
        <w:rPr>
          <w:rFonts w:asciiTheme="majorHAnsi" w:hAnsiTheme="majorHAnsi"/>
        </w:rPr>
        <w:t xml:space="preserve"> art. 6</w:t>
      </w:r>
      <w:r w:rsidR="00F413EF">
        <w:rPr>
          <w:rFonts w:asciiTheme="majorHAnsi" w:hAnsiTheme="majorHAnsi"/>
        </w:rPr>
        <w:t>º diretamente à entidade participante do acordo;</w:t>
      </w:r>
    </w:p>
    <w:p w14:paraId="39AC7EBE" w14:textId="53D0BFDB" w:rsidR="00452EEB" w:rsidRDefault="00452EE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III – o conteúdo mínimo do relatório técnico a ser encaminhado à CVM indicando os resultados da análise prévia realizada </w:t>
      </w:r>
      <w:r w:rsidR="00253AF8">
        <w:rPr>
          <w:rFonts w:asciiTheme="majorHAnsi" w:hAnsiTheme="majorHAnsi"/>
        </w:rPr>
        <w:t>pela entidade participante do acordo sobre o atendimento do disposto no art. 6º;</w:t>
      </w:r>
    </w:p>
    <w:p w14:paraId="46696458" w14:textId="67E648B7" w:rsidR="00B22E99" w:rsidRPr="00A77BDC" w:rsidRDefault="00253AF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IV</w:t>
      </w:r>
      <w:r w:rsidRPr="00A77BDC">
        <w:rPr>
          <w:rFonts w:asciiTheme="majorHAnsi" w:hAnsiTheme="majorHAnsi"/>
        </w:rPr>
        <w:t xml:space="preserve"> </w:t>
      </w:r>
      <w:r w:rsidR="00B22E99" w:rsidRPr="00A77BDC">
        <w:rPr>
          <w:rFonts w:asciiTheme="majorHAnsi" w:hAnsiTheme="majorHAnsi"/>
        </w:rPr>
        <w:t xml:space="preserve">– </w:t>
      </w:r>
      <w:proofErr w:type="gramStart"/>
      <w:r w:rsidR="00B22E99" w:rsidRPr="00A77BDC">
        <w:rPr>
          <w:rFonts w:asciiTheme="majorHAnsi" w:hAnsiTheme="majorHAnsi"/>
        </w:rPr>
        <w:t>as</w:t>
      </w:r>
      <w:proofErr w:type="gramEnd"/>
      <w:r w:rsidR="00B22E99" w:rsidRPr="00A77BDC">
        <w:rPr>
          <w:rFonts w:asciiTheme="majorHAnsi" w:hAnsiTheme="majorHAnsi"/>
        </w:rPr>
        <w:t xml:space="preserve"> obrigações da entidade </w:t>
      </w:r>
      <w:r w:rsidR="0065052D">
        <w:rPr>
          <w:rFonts w:asciiTheme="majorHAnsi" w:hAnsiTheme="majorHAnsi"/>
        </w:rPr>
        <w:t>participante do acordo</w:t>
      </w:r>
      <w:r w:rsidR="00B22E99" w:rsidRPr="00A77BDC">
        <w:rPr>
          <w:rFonts w:asciiTheme="majorHAnsi" w:hAnsiTheme="majorHAnsi"/>
        </w:rPr>
        <w:t>, inclusive em relação:</w:t>
      </w:r>
    </w:p>
    <w:p w14:paraId="5C6E566D" w14:textId="6F410496" w:rsidR="004665C0" w:rsidRDefault="000852A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665C0">
        <w:rPr>
          <w:rFonts w:asciiTheme="majorHAnsi" w:hAnsiTheme="majorHAnsi"/>
        </w:rPr>
        <w:t>)</w:t>
      </w:r>
      <w:r w:rsidR="00841D01">
        <w:rPr>
          <w:rFonts w:asciiTheme="majorHAnsi" w:hAnsiTheme="majorHAnsi"/>
        </w:rPr>
        <w:t xml:space="preserve"> aos critérios a serem aplicados na análise prévia do atendimento ao disposto no art. 6º</w:t>
      </w:r>
      <w:r w:rsidR="002E19C7">
        <w:rPr>
          <w:rFonts w:asciiTheme="majorHAnsi" w:hAnsiTheme="majorHAnsi"/>
        </w:rPr>
        <w:t xml:space="preserve"> pelo requerente; e</w:t>
      </w:r>
    </w:p>
    <w:p w14:paraId="5EDBA01B" w14:textId="1848F275" w:rsidR="00B22E99" w:rsidRPr="00A77BDC" w:rsidRDefault="009C159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B22E99" w:rsidRPr="00A77BDC">
        <w:rPr>
          <w:rFonts w:asciiTheme="majorHAnsi" w:hAnsiTheme="majorHAnsi"/>
        </w:rPr>
        <w:t xml:space="preserve">) </w:t>
      </w:r>
      <w:r w:rsidR="00FF4B64">
        <w:rPr>
          <w:rFonts w:asciiTheme="majorHAnsi" w:hAnsiTheme="majorHAnsi"/>
        </w:rPr>
        <w:t xml:space="preserve">à </w:t>
      </w:r>
      <w:r w:rsidR="00B22E99" w:rsidRPr="00A77BDC">
        <w:rPr>
          <w:rFonts w:asciiTheme="majorHAnsi" w:hAnsiTheme="majorHAnsi"/>
        </w:rPr>
        <w:t xml:space="preserve">produção de relatórios periódicos sobre as suas atividades de análise </w:t>
      </w:r>
      <w:r w:rsidR="00FA593A" w:rsidRPr="00A77BDC">
        <w:rPr>
          <w:rFonts w:asciiTheme="majorHAnsi" w:hAnsiTheme="majorHAnsi"/>
        </w:rPr>
        <w:t xml:space="preserve">de </w:t>
      </w:r>
      <w:r w:rsidR="007A2D10">
        <w:rPr>
          <w:rFonts w:asciiTheme="majorHAnsi" w:hAnsiTheme="majorHAnsi"/>
        </w:rPr>
        <w:t>requerimento</w:t>
      </w:r>
      <w:r w:rsidR="00FA593A" w:rsidRPr="00A77BDC">
        <w:rPr>
          <w:rFonts w:asciiTheme="majorHAnsi" w:hAnsiTheme="majorHAnsi"/>
        </w:rPr>
        <w:t xml:space="preserve">s de </w:t>
      </w:r>
      <w:r w:rsidR="00E031AD">
        <w:rPr>
          <w:rFonts w:asciiTheme="majorHAnsi" w:hAnsiTheme="majorHAnsi"/>
        </w:rPr>
        <w:t>registro</w:t>
      </w:r>
      <w:r w:rsidR="002A43E7" w:rsidRPr="00A77BDC">
        <w:rPr>
          <w:rFonts w:asciiTheme="majorHAnsi" w:hAnsiTheme="majorHAnsi"/>
        </w:rPr>
        <w:t>;</w:t>
      </w:r>
    </w:p>
    <w:p w14:paraId="76AB8B5D" w14:textId="0FB39554" w:rsidR="00B22E99" w:rsidRPr="00A77BDC" w:rsidRDefault="0092261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A77BDC">
        <w:rPr>
          <w:rFonts w:asciiTheme="majorHAnsi" w:hAnsiTheme="majorHAnsi"/>
        </w:rPr>
        <w:t xml:space="preserve"> </w:t>
      </w:r>
      <w:r w:rsidR="00B22E99" w:rsidRPr="00A77BDC">
        <w:rPr>
          <w:rFonts w:asciiTheme="majorHAnsi" w:hAnsiTheme="majorHAnsi"/>
        </w:rPr>
        <w:t xml:space="preserve">– </w:t>
      </w:r>
      <w:proofErr w:type="gramStart"/>
      <w:r w:rsidR="00B22E99" w:rsidRPr="00A77BDC">
        <w:rPr>
          <w:rFonts w:asciiTheme="majorHAnsi" w:hAnsiTheme="majorHAnsi"/>
        </w:rPr>
        <w:t>a</w:t>
      </w:r>
      <w:proofErr w:type="gramEnd"/>
      <w:r w:rsidR="00B22E99" w:rsidRPr="00A77BDC">
        <w:rPr>
          <w:rFonts w:asciiTheme="majorHAnsi" w:hAnsiTheme="majorHAnsi"/>
        </w:rPr>
        <w:t xml:space="preserve"> </w:t>
      </w:r>
      <w:r w:rsidR="009A4C57">
        <w:rPr>
          <w:rFonts w:asciiTheme="majorHAnsi" w:hAnsiTheme="majorHAnsi"/>
        </w:rPr>
        <w:t>sujeição</w:t>
      </w:r>
      <w:r w:rsidR="00B22E99" w:rsidRPr="00A77BDC">
        <w:rPr>
          <w:rFonts w:asciiTheme="majorHAnsi" w:hAnsiTheme="majorHAnsi"/>
        </w:rPr>
        <w:t xml:space="preserve"> </w:t>
      </w:r>
      <w:r w:rsidR="009A4C57">
        <w:rPr>
          <w:rFonts w:asciiTheme="majorHAnsi" w:hAnsiTheme="majorHAnsi"/>
        </w:rPr>
        <w:t>à</w:t>
      </w:r>
      <w:r w:rsidR="00B22E99" w:rsidRPr="00A77BDC">
        <w:rPr>
          <w:rFonts w:asciiTheme="majorHAnsi" w:hAnsiTheme="majorHAnsi"/>
        </w:rPr>
        <w:t xml:space="preserve"> fiscalização, pela CVM, da atuação da entidade e de seus </w:t>
      </w:r>
      <w:r w:rsidR="005243DE" w:rsidRPr="00A77BDC">
        <w:rPr>
          <w:rFonts w:asciiTheme="majorHAnsi" w:hAnsiTheme="majorHAnsi"/>
        </w:rPr>
        <w:t>colaboradores</w:t>
      </w:r>
      <w:r w:rsidR="00B22E99" w:rsidRPr="00A77BDC">
        <w:rPr>
          <w:rFonts w:asciiTheme="majorHAnsi" w:hAnsiTheme="majorHAnsi"/>
        </w:rPr>
        <w:t xml:space="preserve"> no cumprimento do disposto no </w:t>
      </w:r>
      <w:r w:rsidR="00F20A9A">
        <w:rPr>
          <w:rFonts w:asciiTheme="majorHAnsi" w:hAnsiTheme="majorHAnsi"/>
        </w:rPr>
        <w:t>acordo</w:t>
      </w:r>
      <w:r w:rsidR="00F20A9A" w:rsidRPr="00A77BDC">
        <w:rPr>
          <w:rFonts w:asciiTheme="majorHAnsi" w:hAnsiTheme="majorHAnsi"/>
        </w:rPr>
        <w:t xml:space="preserve"> </w:t>
      </w:r>
      <w:r w:rsidR="00B22E99" w:rsidRPr="00A77BDC">
        <w:rPr>
          <w:rFonts w:asciiTheme="majorHAnsi" w:hAnsiTheme="majorHAnsi"/>
        </w:rPr>
        <w:t xml:space="preserve">e nesta </w:t>
      </w:r>
      <w:r w:rsidR="00B52A19" w:rsidRPr="00A77BDC">
        <w:rPr>
          <w:rFonts w:asciiTheme="majorHAnsi" w:hAnsiTheme="majorHAnsi"/>
        </w:rPr>
        <w:t>Resolução</w:t>
      </w:r>
      <w:r w:rsidR="00B22E99" w:rsidRPr="00A77BDC">
        <w:rPr>
          <w:rFonts w:asciiTheme="majorHAnsi" w:hAnsiTheme="majorHAnsi"/>
        </w:rPr>
        <w:t>; e</w:t>
      </w:r>
    </w:p>
    <w:p w14:paraId="7999BF1B" w14:textId="611C9AFC" w:rsidR="00B22E99" w:rsidRDefault="00B22E9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A77BDC">
        <w:rPr>
          <w:rFonts w:asciiTheme="majorHAnsi" w:hAnsiTheme="majorHAnsi"/>
        </w:rPr>
        <w:t>V</w:t>
      </w:r>
      <w:r w:rsidR="000B507F">
        <w:rPr>
          <w:rFonts w:asciiTheme="majorHAnsi" w:hAnsiTheme="majorHAnsi"/>
        </w:rPr>
        <w:t>I</w:t>
      </w:r>
      <w:r w:rsidRPr="00A77BDC">
        <w:rPr>
          <w:rFonts w:asciiTheme="majorHAnsi" w:hAnsiTheme="majorHAnsi"/>
        </w:rPr>
        <w:t xml:space="preserve"> – </w:t>
      </w:r>
      <w:proofErr w:type="gramStart"/>
      <w:r w:rsidRPr="00A77BDC">
        <w:rPr>
          <w:rFonts w:asciiTheme="majorHAnsi" w:hAnsiTheme="majorHAnsi"/>
        </w:rPr>
        <w:t>as</w:t>
      </w:r>
      <w:proofErr w:type="gramEnd"/>
      <w:r w:rsidRPr="00A77BDC">
        <w:rPr>
          <w:rFonts w:asciiTheme="majorHAnsi" w:hAnsiTheme="majorHAnsi"/>
        </w:rPr>
        <w:t xml:space="preserve"> conseq</w:t>
      </w:r>
      <w:r w:rsidR="005243DE" w:rsidRPr="00A77BDC">
        <w:rPr>
          <w:rFonts w:asciiTheme="majorHAnsi" w:hAnsiTheme="majorHAnsi"/>
        </w:rPr>
        <w:t>u</w:t>
      </w:r>
      <w:r w:rsidRPr="00A77BDC">
        <w:rPr>
          <w:rFonts w:asciiTheme="majorHAnsi" w:hAnsiTheme="majorHAnsi"/>
        </w:rPr>
        <w:t xml:space="preserve">ências do descumprimento do </w:t>
      </w:r>
      <w:r w:rsidR="00584269">
        <w:rPr>
          <w:rFonts w:asciiTheme="majorHAnsi" w:hAnsiTheme="majorHAnsi"/>
        </w:rPr>
        <w:t>acordo</w:t>
      </w:r>
      <w:r w:rsidR="00584269" w:rsidRPr="00A77BDC">
        <w:rPr>
          <w:rFonts w:asciiTheme="majorHAnsi" w:hAnsiTheme="majorHAnsi"/>
        </w:rPr>
        <w:t xml:space="preserve"> </w:t>
      </w:r>
      <w:r w:rsidRPr="00A77BDC">
        <w:rPr>
          <w:rFonts w:asciiTheme="majorHAnsi" w:hAnsiTheme="majorHAnsi"/>
        </w:rPr>
        <w:t>pela entidade.</w:t>
      </w:r>
    </w:p>
    <w:p w14:paraId="6A2357E7" w14:textId="67DC9DAF" w:rsidR="00C70214" w:rsidRPr="00C70214" w:rsidRDefault="00C7021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§ </w:t>
      </w:r>
      <w:r w:rsidRPr="00C70214">
        <w:rPr>
          <w:rFonts w:asciiTheme="majorHAnsi" w:hAnsiTheme="majorHAnsi"/>
        </w:rPr>
        <w:t>2</w:t>
      </w:r>
      <w:proofErr w:type="gramStart"/>
      <w:r w:rsidRPr="00C70214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 </w:t>
      </w:r>
      <w:r w:rsidRPr="00C70214">
        <w:rPr>
          <w:rFonts w:asciiTheme="majorHAnsi" w:hAnsiTheme="majorHAnsi"/>
        </w:rPr>
        <w:t>Na</w:t>
      </w:r>
      <w:proofErr w:type="gramEnd"/>
      <w:r w:rsidRPr="00C70214">
        <w:rPr>
          <w:rFonts w:asciiTheme="majorHAnsi" w:hAnsiTheme="majorHAnsi"/>
        </w:rPr>
        <w:t xml:space="preserve"> condução da análise prévia do </w:t>
      </w:r>
      <w:r w:rsidR="007A2D10">
        <w:rPr>
          <w:rFonts w:asciiTheme="majorHAnsi" w:hAnsiTheme="majorHAnsi"/>
        </w:rPr>
        <w:t>requerimento</w:t>
      </w:r>
      <w:r w:rsidRPr="00C70214">
        <w:rPr>
          <w:rFonts w:asciiTheme="majorHAnsi" w:hAnsiTheme="majorHAnsi"/>
        </w:rPr>
        <w:t xml:space="preserve"> de registro, a entidade participante do acordo pode solicitar ao requerente informações ou documentos adicionais que se mostrem necessários para a verificação do atendimento ao disposto no art. </w:t>
      </w:r>
      <w:r w:rsidR="0007477F">
        <w:rPr>
          <w:rFonts w:asciiTheme="majorHAnsi" w:hAnsiTheme="majorHAnsi"/>
        </w:rPr>
        <w:t>4</w:t>
      </w:r>
      <w:r w:rsidR="002A60D9">
        <w:rPr>
          <w:rFonts w:asciiTheme="majorHAnsi" w:hAnsiTheme="majorHAnsi"/>
        </w:rPr>
        <w:t>º.</w:t>
      </w:r>
    </w:p>
    <w:p w14:paraId="68F01C46" w14:textId="6DB828BA" w:rsidR="00C70214" w:rsidRPr="00C70214" w:rsidRDefault="000677EF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§ 3</w:t>
      </w:r>
      <w:proofErr w:type="gramStart"/>
      <w:r>
        <w:rPr>
          <w:rFonts w:asciiTheme="majorHAnsi" w:hAnsiTheme="majorHAnsi"/>
        </w:rPr>
        <w:t>º  Os</w:t>
      </w:r>
      <w:proofErr w:type="gramEnd"/>
      <w:r>
        <w:rPr>
          <w:rFonts w:asciiTheme="majorHAnsi" w:hAnsiTheme="majorHAnsi"/>
        </w:rPr>
        <w:t xml:space="preserve"> procedimentos previstos nos §§ 1º a 10 do art. </w:t>
      </w:r>
      <w:r w:rsidR="00207F81">
        <w:rPr>
          <w:rFonts w:asciiTheme="majorHAnsi" w:hAnsiTheme="majorHAnsi"/>
        </w:rPr>
        <w:t>7</w:t>
      </w:r>
      <w:r>
        <w:rPr>
          <w:rFonts w:asciiTheme="majorHAnsi" w:hAnsiTheme="majorHAnsi"/>
        </w:rPr>
        <w:t>º desta Resolução aplicam-se</w:t>
      </w:r>
      <w:r w:rsidR="005B7173">
        <w:rPr>
          <w:rFonts w:asciiTheme="majorHAnsi" w:hAnsiTheme="majorHAnsi"/>
        </w:rPr>
        <w:t xml:space="preserve"> à análise prévia do </w:t>
      </w:r>
      <w:r w:rsidR="007A2D10">
        <w:rPr>
          <w:rFonts w:asciiTheme="majorHAnsi" w:hAnsiTheme="majorHAnsi"/>
        </w:rPr>
        <w:t>requerimento</w:t>
      </w:r>
      <w:r w:rsidR="005B7173">
        <w:rPr>
          <w:rFonts w:asciiTheme="majorHAnsi" w:hAnsiTheme="majorHAnsi"/>
        </w:rPr>
        <w:t xml:space="preserve"> de registro</w:t>
      </w:r>
      <w:r w:rsidR="00E33F88">
        <w:rPr>
          <w:rFonts w:asciiTheme="majorHAnsi" w:hAnsiTheme="majorHAnsi"/>
        </w:rPr>
        <w:t>, devendo</w:t>
      </w:r>
      <w:r w:rsidR="00DC7567">
        <w:rPr>
          <w:rFonts w:asciiTheme="majorHAnsi" w:hAnsiTheme="majorHAnsi"/>
        </w:rPr>
        <w:t xml:space="preserve"> os</w:t>
      </w:r>
      <w:r w:rsidR="00862B59">
        <w:rPr>
          <w:rFonts w:asciiTheme="majorHAnsi" w:hAnsiTheme="majorHAnsi"/>
        </w:rPr>
        <w:t xml:space="preserve"> respectivos prazos </w:t>
      </w:r>
      <w:r w:rsidR="002D1DCF">
        <w:rPr>
          <w:rFonts w:asciiTheme="majorHAnsi" w:hAnsiTheme="majorHAnsi"/>
        </w:rPr>
        <w:t>para a prática d</w:t>
      </w:r>
      <w:r w:rsidR="00340FCF">
        <w:rPr>
          <w:rFonts w:asciiTheme="majorHAnsi" w:hAnsiTheme="majorHAnsi"/>
        </w:rPr>
        <w:t xml:space="preserve">os atos que caibam à </w:t>
      </w:r>
      <w:r w:rsidR="00DC5938">
        <w:rPr>
          <w:rFonts w:asciiTheme="majorHAnsi" w:hAnsiTheme="majorHAnsi"/>
        </w:rPr>
        <w:t xml:space="preserve">entidade participante do acordo </w:t>
      </w:r>
      <w:r w:rsidR="00862B59">
        <w:rPr>
          <w:rFonts w:asciiTheme="majorHAnsi" w:hAnsiTheme="majorHAnsi"/>
        </w:rPr>
        <w:t>ser fixados em patamar</w:t>
      </w:r>
      <w:r w:rsidR="00BB3A6B">
        <w:rPr>
          <w:rFonts w:asciiTheme="majorHAnsi" w:hAnsiTheme="majorHAnsi"/>
        </w:rPr>
        <w:t>es</w:t>
      </w:r>
      <w:r w:rsidR="00862B59">
        <w:rPr>
          <w:rFonts w:asciiTheme="majorHAnsi" w:hAnsiTheme="majorHAnsi"/>
        </w:rPr>
        <w:t xml:space="preserve"> </w:t>
      </w:r>
      <w:r w:rsidR="00D3400A">
        <w:rPr>
          <w:rFonts w:asciiTheme="majorHAnsi" w:hAnsiTheme="majorHAnsi"/>
        </w:rPr>
        <w:t>que viabilize</w:t>
      </w:r>
      <w:r w:rsidR="00BB3A6B">
        <w:rPr>
          <w:rFonts w:asciiTheme="majorHAnsi" w:hAnsiTheme="majorHAnsi"/>
        </w:rPr>
        <w:t>m</w:t>
      </w:r>
      <w:r w:rsidR="00D3400A">
        <w:rPr>
          <w:rFonts w:asciiTheme="majorHAnsi" w:hAnsiTheme="majorHAnsi"/>
        </w:rPr>
        <w:t xml:space="preserve"> a </w:t>
      </w:r>
      <w:r w:rsidR="001804FA">
        <w:rPr>
          <w:rFonts w:asciiTheme="majorHAnsi" w:hAnsiTheme="majorHAnsi"/>
        </w:rPr>
        <w:t xml:space="preserve">observância do </w:t>
      </w:r>
      <w:r w:rsidR="00200429">
        <w:rPr>
          <w:rFonts w:asciiTheme="majorHAnsi" w:hAnsiTheme="majorHAnsi"/>
        </w:rPr>
        <w:t xml:space="preserve">disposto no </w:t>
      </w:r>
      <w:r w:rsidR="00200429">
        <w:rPr>
          <w:rFonts w:asciiTheme="majorHAnsi" w:hAnsiTheme="majorHAnsi"/>
          <w:b/>
          <w:bCs/>
        </w:rPr>
        <w:t>caput</w:t>
      </w:r>
      <w:r w:rsidR="00200429">
        <w:rPr>
          <w:rFonts w:asciiTheme="majorHAnsi" w:hAnsiTheme="majorHAnsi"/>
        </w:rPr>
        <w:t xml:space="preserve"> do art. </w:t>
      </w:r>
      <w:r w:rsidR="00207F81">
        <w:rPr>
          <w:rFonts w:asciiTheme="majorHAnsi" w:hAnsiTheme="majorHAnsi"/>
        </w:rPr>
        <w:t>7</w:t>
      </w:r>
      <w:r w:rsidR="00200429">
        <w:rPr>
          <w:rFonts w:asciiTheme="majorHAnsi" w:hAnsiTheme="majorHAnsi"/>
        </w:rPr>
        <w:t>º</w:t>
      </w:r>
      <w:r w:rsidR="00D9370D">
        <w:rPr>
          <w:rFonts w:asciiTheme="majorHAnsi" w:hAnsiTheme="majorHAnsi"/>
        </w:rPr>
        <w:t>, considerando</w:t>
      </w:r>
      <w:r w:rsidR="002A60D9">
        <w:rPr>
          <w:rFonts w:asciiTheme="majorHAnsi" w:hAnsiTheme="majorHAnsi"/>
        </w:rPr>
        <w:t>,</w:t>
      </w:r>
      <w:r w:rsidR="00D9370D">
        <w:rPr>
          <w:rFonts w:asciiTheme="majorHAnsi" w:hAnsiTheme="majorHAnsi"/>
        </w:rPr>
        <w:t xml:space="preserve"> </w:t>
      </w:r>
      <w:r w:rsidR="00CB110F">
        <w:rPr>
          <w:rFonts w:asciiTheme="majorHAnsi" w:hAnsiTheme="majorHAnsi"/>
        </w:rPr>
        <w:t>inclusive</w:t>
      </w:r>
      <w:r w:rsidR="002A60D9">
        <w:rPr>
          <w:rFonts w:asciiTheme="majorHAnsi" w:hAnsiTheme="majorHAnsi"/>
        </w:rPr>
        <w:t>,</w:t>
      </w:r>
      <w:r w:rsidR="00D9370D">
        <w:rPr>
          <w:rFonts w:asciiTheme="majorHAnsi" w:hAnsiTheme="majorHAnsi"/>
        </w:rPr>
        <w:t xml:space="preserve"> o disposto</w:t>
      </w:r>
      <w:r w:rsidR="002E7A34">
        <w:rPr>
          <w:rFonts w:asciiTheme="majorHAnsi" w:hAnsiTheme="majorHAnsi"/>
        </w:rPr>
        <w:t xml:space="preserve"> no § 5º deste artigo</w:t>
      </w:r>
      <w:r w:rsidR="00D62C44">
        <w:rPr>
          <w:rFonts w:asciiTheme="majorHAnsi" w:hAnsiTheme="majorHAnsi"/>
        </w:rPr>
        <w:t>.</w:t>
      </w:r>
    </w:p>
    <w:p w14:paraId="3045C687" w14:textId="3C50DE61" w:rsidR="003A07AD" w:rsidRDefault="00C7021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C70214">
        <w:rPr>
          <w:rFonts w:asciiTheme="majorHAnsi" w:hAnsiTheme="majorHAnsi"/>
        </w:rPr>
        <w:lastRenderedPageBreak/>
        <w:t>§ 4</w:t>
      </w:r>
      <w:proofErr w:type="gramStart"/>
      <w:r w:rsidRPr="00C70214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 </w:t>
      </w:r>
      <w:r w:rsidRPr="00C70214">
        <w:rPr>
          <w:rFonts w:asciiTheme="majorHAnsi" w:hAnsiTheme="majorHAnsi"/>
        </w:rPr>
        <w:t>A</w:t>
      </w:r>
      <w:proofErr w:type="gramEnd"/>
      <w:r w:rsidRPr="00C70214">
        <w:rPr>
          <w:rFonts w:asciiTheme="majorHAnsi" w:hAnsiTheme="majorHAnsi"/>
        </w:rPr>
        <w:t xml:space="preserve"> </w:t>
      </w:r>
      <w:r w:rsidR="009050BE">
        <w:rPr>
          <w:rFonts w:asciiTheme="majorHAnsi" w:hAnsiTheme="majorHAnsi"/>
        </w:rPr>
        <w:t>manifestação</w:t>
      </w:r>
      <w:r w:rsidRPr="00C70214">
        <w:rPr>
          <w:rFonts w:asciiTheme="majorHAnsi" w:hAnsiTheme="majorHAnsi"/>
        </w:rPr>
        <w:t xml:space="preserve"> emitida pela entidade participante do acordo no relatório técnico sobre o atendimento do art. 6º não substitui e nem vincula a decisão da S</w:t>
      </w:r>
      <w:r w:rsidR="00905CC9">
        <w:rPr>
          <w:rFonts w:asciiTheme="majorHAnsi" w:hAnsiTheme="majorHAnsi"/>
        </w:rPr>
        <w:t>RE</w:t>
      </w:r>
      <w:r w:rsidRPr="00C70214">
        <w:rPr>
          <w:rFonts w:asciiTheme="majorHAnsi" w:hAnsiTheme="majorHAnsi"/>
        </w:rPr>
        <w:t xml:space="preserve"> quanto ao deferimento ou indeferimento do </w:t>
      </w:r>
      <w:r w:rsidR="007A2D10">
        <w:rPr>
          <w:rFonts w:asciiTheme="majorHAnsi" w:hAnsiTheme="majorHAnsi"/>
        </w:rPr>
        <w:t>requerimento</w:t>
      </w:r>
      <w:r w:rsidRPr="00C70214">
        <w:rPr>
          <w:rFonts w:asciiTheme="majorHAnsi" w:hAnsiTheme="majorHAnsi"/>
        </w:rPr>
        <w:t xml:space="preserve"> de </w:t>
      </w:r>
      <w:r w:rsidR="00905CC9">
        <w:rPr>
          <w:rFonts w:asciiTheme="majorHAnsi" w:hAnsiTheme="majorHAnsi"/>
        </w:rPr>
        <w:t>registro</w:t>
      </w:r>
      <w:r w:rsidRPr="00C70214">
        <w:rPr>
          <w:rFonts w:asciiTheme="majorHAnsi" w:hAnsiTheme="majorHAnsi"/>
        </w:rPr>
        <w:t>.</w:t>
      </w:r>
    </w:p>
    <w:p w14:paraId="1F9FD013" w14:textId="7A152D17" w:rsidR="00797797" w:rsidRPr="00FF3338" w:rsidRDefault="00EF7B6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38343A13">
        <w:rPr>
          <w:rFonts w:asciiTheme="majorHAnsi" w:hAnsiTheme="majorHAnsi"/>
        </w:rPr>
        <w:t>§ 5</w:t>
      </w:r>
      <w:proofErr w:type="gramStart"/>
      <w:r w:rsidRPr="38343A13">
        <w:rPr>
          <w:rFonts w:asciiTheme="majorHAnsi" w:hAnsiTheme="majorHAnsi"/>
        </w:rPr>
        <w:t>º</w:t>
      </w:r>
      <w:r w:rsidR="000E7FA2" w:rsidRPr="38343A13">
        <w:rPr>
          <w:rFonts w:asciiTheme="majorHAnsi" w:hAnsiTheme="majorHAnsi"/>
        </w:rPr>
        <w:t xml:space="preserve">  </w:t>
      </w:r>
      <w:r w:rsidR="00840FB9" w:rsidRPr="38343A13">
        <w:rPr>
          <w:rFonts w:asciiTheme="majorHAnsi" w:hAnsiTheme="majorHAnsi"/>
        </w:rPr>
        <w:t>A</w:t>
      </w:r>
      <w:r w:rsidR="000F59E8" w:rsidRPr="38343A13">
        <w:rPr>
          <w:rFonts w:asciiTheme="majorHAnsi" w:hAnsiTheme="majorHAnsi"/>
        </w:rPr>
        <w:t>pós</w:t>
      </w:r>
      <w:proofErr w:type="gramEnd"/>
      <w:r w:rsidR="000F59E8" w:rsidRPr="38343A13">
        <w:rPr>
          <w:rFonts w:asciiTheme="majorHAnsi" w:hAnsiTheme="majorHAnsi"/>
        </w:rPr>
        <w:t xml:space="preserve"> </w:t>
      </w:r>
      <w:r w:rsidR="00FF3338" w:rsidRPr="38343A13">
        <w:rPr>
          <w:rFonts w:asciiTheme="majorHAnsi" w:hAnsiTheme="majorHAnsi"/>
        </w:rPr>
        <w:t xml:space="preserve">o </w:t>
      </w:r>
      <w:r w:rsidR="000F59E8" w:rsidRPr="38343A13">
        <w:rPr>
          <w:rFonts w:asciiTheme="majorHAnsi" w:hAnsiTheme="majorHAnsi"/>
        </w:rPr>
        <w:t xml:space="preserve">recebimento </w:t>
      </w:r>
      <w:r w:rsidR="00932C26" w:rsidRPr="38343A13">
        <w:rPr>
          <w:rFonts w:asciiTheme="majorHAnsi" w:hAnsiTheme="majorHAnsi"/>
        </w:rPr>
        <w:t>da manifestação emitida pela entidade participante do acordo</w:t>
      </w:r>
      <w:r w:rsidR="0018274E" w:rsidRPr="38343A13">
        <w:rPr>
          <w:rFonts w:asciiTheme="majorHAnsi" w:hAnsiTheme="majorHAnsi"/>
        </w:rPr>
        <w:t xml:space="preserve"> </w:t>
      </w:r>
      <w:r w:rsidR="00886922" w:rsidRPr="38343A13">
        <w:rPr>
          <w:rFonts w:asciiTheme="majorHAnsi" w:hAnsiTheme="majorHAnsi"/>
        </w:rPr>
        <w:t xml:space="preserve">sobre </w:t>
      </w:r>
      <w:r w:rsidR="00835DD9">
        <w:rPr>
          <w:rFonts w:asciiTheme="majorHAnsi" w:hAnsiTheme="majorHAnsi"/>
        </w:rPr>
        <w:t>o atendimento do art. 4</w:t>
      </w:r>
      <w:r w:rsidR="00FD2F7F" w:rsidRPr="38343A13">
        <w:rPr>
          <w:rFonts w:asciiTheme="majorHAnsi" w:hAnsiTheme="majorHAnsi"/>
        </w:rPr>
        <w:t>º, a SRE deve se manifestar sobre</w:t>
      </w:r>
      <w:r w:rsidR="00FF3338" w:rsidRPr="38343A13">
        <w:rPr>
          <w:rFonts w:asciiTheme="majorHAnsi" w:hAnsiTheme="majorHAnsi"/>
        </w:rPr>
        <w:t xml:space="preserve"> o </w:t>
      </w:r>
      <w:r w:rsidR="007A2D10" w:rsidRPr="38343A13">
        <w:rPr>
          <w:rFonts w:asciiTheme="majorHAnsi" w:hAnsiTheme="majorHAnsi"/>
        </w:rPr>
        <w:t>requerimento</w:t>
      </w:r>
      <w:r w:rsidR="00FF3338" w:rsidRPr="38343A13">
        <w:rPr>
          <w:rFonts w:asciiTheme="majorHAnsi" w:hAnsiTheme="majorHAnsi"/>
        </w:rPr>
        <w:t xml:space="preserve"> de registro em até 10 (dez) dias.</w:t>
      </w:r>
    </w:p>
    <w:p w14:paraId="70F7E37E" w14:textId="7A1715F2" w:rsidR="00A75D21" w:rsidRPr="00427C2F" w:rsidRDefault="00FB2A88" w:rsidP="00757755">
      <w:pPr>
        <w:pStyle w:val="Captulo"/>
        <w:rPr>
          <w:rFonts w:asciiTheme="majorHAnsi" w:hAnsiTheme="majorHAnsi" w:cstheme="majorHAnsi"/>
        </w:rPr>
      </w:pPr>
      <w:r w:rsidRPr="00427C2F">
        <w:rPr>
          <w:rFonts w:asciiTheme="majorHAnsi" w:hAnsiTheme="majorHAnsi" w:cstheme="majorHAnsi"/>
        </w:rPr>
        <w:t>CAPÍTULO III –</w:t>
      </w:r>
      <w:r w:rsidR="009E41AB" w:rsidRPr="00427C2F">
        <w:rPr>
          <w:rFonts w:asciiTheme="majorHAnsi" w:hAnsiTheme="majorHAnsi" w:cstheme="majorHAnsi"/>
        </w:rPr>
        <w:t xml:space="preserve"> </w:t>
      </w:r>
      <w:r w:rsidR="00E461AA" w:rsidRPr="00427C2F">
        <w:rPr>
          <w:rFonts w:asciiTheme="majorHAnsi" w:hAnsiTheme="majorHAnsi" w:cstheme="majorHAnsi"/>
          <w:caps w:val="0"/>
        </w:rPr>
        <w:t xml:space="preserve">CANCELAMENTO </w:t>
      </w:r>
      <w:r w:rsidR="00E461AA">
        <w:rPr>
          <w:rFonts w:asciiTheme="majorHAnsi" w:hAnsiTheme="majorHAnsi" w:cstheme="majorHAnsi"/>
          <w:caps w:val="0"/>
        </w:rPr>
        <w:t>DO REGISTRO</w:t>
      </w:r>
      <w:r w:rsidR="00E461AA" w:rsidRPr="00427C2F">
        <w:rPr>
          <w:rFonts w:asciiTheme="majorHAnsi" w:hAnsiTheme="majorHAnsi" w:cstheme="majorHAnsi"/>
          <w:caps w:val="0"/>
        </w:rPr>
        <w:t xml:space="preserve"> DE </w:t>
      </w:r>
      <w:r w:rsidR="00F72298">
        <w:rPr>
          <w:rFonts w:asciiTheme="majorHAnsi" w:hAnsiTheme="majorHAnsi" w:cstheme="majorHAnsi"/>
          <w:caps w:val="0"/>
        </w:rPr>
        <w:t>COORDENADOR</w:t>
      </w:r>
    </w:p>
    <w:p w14:paraId="40D2FE42" w14:textId="1B0F311A" w:rsidR="00DD1435" w:rsidRPr="00427C2F" w:rsidRDefault="00DD1435" w:rsidP="00757755">
      <w:pPr>
        <w:pStyle w:val="Seo"/>
        <w:spacing w:before="0"/>
        <w:rPr>
          <w:rFonts w:asciiTheme="majorHAnsi" w:hAnsiTheme="majorHAnsi" w:cstheme="majorHAnsi"/>
        </w:rPr>
      </w:pPr>
      <w:r w:rsidRPr="00427C2F">
        <w:rPr>
          <w:rFonts w:asciiTheme="majorHAnsi" w:hAnsiTheme="majorHAnsi" w:cstheme="majorHAnsi"/>
        </w:rPr>
        <w:t xml:space="preserve">Seção I – Cancelamento </w:t>
      </w:r>
      <w:r w:rsidR="00550C6A" w:rsidRPr="00427C2F">
        <w:rPr>
          <w:rFonts w:asciiTheme="majorHAnsi" w:hAnsiTheme="majorHAnsi" w:cstheme="majorHAnsi"/>
        </w:rPr>
        <w:t xml:space="preserve">do </w:t>
      </w:r>
      <w:r w:rsidR="004A39CF">
        <w:rPr>
          <w:rFonts w:asciiTheme="majorHAnsi" w:hAnsiTheme="majorHAnsi" w:cstheme="majorHAnsi"/>
        </w:rPr>
        <w:t>R</w:t>
      </w:r>
      <w:r w:rsidR="004A39CF" w:rsidRPr="00427C2F">
        <w:rPr>
          <w:rFonts w:asciiTheme="majorHAnsi" w:hAnsiTheme="majorHAnsi" w:cstheme="majorHAnsi"/>
        </w:rPr>
        <w:t>egistro</w:t>
      </w:r>
    </w:p>
    <w:p w14:paraId="7F673DB3" w14:textId="353F677F" w:rsidR="00DD1435" w:rsidRPr="0019244D" w:rsidRDefault="009025F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013E57">
        <w:rPr>
          <w:rFonts w:asciiTheme="majorHAnsi" w:hAnsiTheme="majorHAnsi"/>
        </w:rPr>
        <w:t>9</w:t>
      </w:r>
      <w:proofErr w:type="gramStart"/>
      <w:r w:rsidR="00013E57">
        <w:rPr>
          <w:rFonts w:asciiTheme="majorHAnsi" w:hAnsiTheme="majorHAnsi"/>
        </w:rPr>
        <w:t>º</w:t>
      </w:r>
      <w:r w:rsidR="00013E57" w:rsidRPr="0019244D">
        <w:rPr>
          <w:rFonts w:asciiTheme="majorHAnsi" w:hAnsiTheme="majorHAnsi"/>
        </w:rPr>
        <w:t xml:space="preserve">  </w:t>
      </w:r>
      <w:r w:rsidRPr="0019244D">
        <w:rPr>
          <w:rFonts w:asciiTheme="majorHAnsi" w:hAnsiTheme="majorHAnsi"/>
        </w:rPr>
        <w:t>A</w:t>
      </w:r>
      <w:proofErr w:type="gramEnd"/>
      <w:r w:rsidRPr="0019244D">
        <w:rPr>
          <w:rFonts w:asciiTheme="majorHAnsi" w:hAnsiTheme="majorHAnsi"/>
        </w:rPr>
        <w:t xml:space="preserve"> </w:t>
      </w:r>
      <w:r w:rsidR="00B42522">
        <w:rPr>
          <w:rFonts w:asciiTheme="majorHAnsi" w:hAnsiTheme="majorHAnsi"/>
        </w:rPr>
        <w:t>SRE</w:t>
      </w:r>
      <w:r w:rsidR="0013327D" w:rsidRPr="0019244D">
        <w:rPr>
          <w:rFonts w:asciiTheme="majorHAnsi" w:hAnsiTheme="majorHAnsi"/>
        </w:rPr>
        <w:t xml:space="preserve"> d</w:t>
      </w:r>
      <w:r w:rsidRPr="0019244D">
        <w:rPr>
          <w:rFonts w:asciiTheme="majorHAnsi" w:hAnsiTheme="majorHAnsi"/>
        </w:rPr>
        <w:t xml:space="preserve">eve cancelar </w:t>
      </w:r>
      <w:r w:rsidR="00550C6A" w:rsidRPr="0019244D">
        <w:rPr>
          <w:rFonts w:asciiTheme="majorHAnsi" w:hAnsiTheme="majorHAnsi"/>
        </w:rPr>
        <w:t xml:space="preserve">o </w:t>
      </w:r>
      <w:r w:rsidR="00B42522">
        <w:rPr>
          <w:rFonts w:asciiTheme="majorHAnsi" w:hAnsiTheme="majorHAnsi"/>
        </w:rPr>
        <w:t>registro</w:t>
      </w:r>
      <w:r w:rsidR="00B42522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do </w:t>
      </w:r>
      <w:r w:rsidR="009F6FBC">
        <w:rPr>
          <w:rFonts w:asciiTheme="majorHAnsi" w:hAnsiTheme="majorHAnsi"/>
        </w:rPr>
        <w:t>coordenador</w:t>
      </w:r>
      <w:r w:rsidRPr="0019244D">
        <w:rPr>
          <w:rFonts w:asciiTheme="majorHAnsi" w:hAnsiTheme="majorHAnsi"/>
        </w:rPr>
        <w:t xml:space="preserve"> nas seguintes hipóteses:</w:t>
      </w:r>
    </w:p>
    <w:p w14:paraId="227ED1A2" w14:textId="669D2149" w:rsidR="00DD1435" w:rsidRPr="0019244D" w:rsidRDefault="009025F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a</w:t>
      </w:r>
      <w:proofErr w:type="gramEnd"/>
      <w:r w:rsidRPr="0019244D">
        <w:rPr>
          <w:rFonts w:asciiTheme="majorHAnsi" w:hAnsiTheme="majorHAnsi"/>
        </w:rPr>
        <w:t xml:space="preserve"> </w:t>
      </w:r>
      <w:r w:rsidR="007A2D10">
        <w:rPr>
          <w:rFonts w:asciiTheme="majorHAnsi" w:hAnsiTheme="majorHAnsi"/>
        </w:rPr>
        <w:t>requerimento</w:t>
      </w:r>
      <w:r w:rsidRPr="0019244D">
        <w:rPr>
          <w:rFonts w:asciiTheme="majorHAnsi" w:hAnsiTheme="majorHAnsi"/>
        </w:rPr>
        <w:t xml:space="preserve"> do próprio </w:t>
      </w:r>
      <w:r w:rsidR="009F6FBC">
        <w:rPr>
          <w:rFonts w:asciiTheme="majorHAnsi" w:hAnsiTheme="majorHAnsi"/>
        </w:rPr>
        <w:t>coordenador</w:t>
      </w:r>
      <w:r w:rsidR="00DD1435" w:rsidRPr="0019244D">
        <w:rPr>
          <w:rFonts w:asciiTheme="majorHAnsi" w:hAnsiTheme="majorHAnsi"/>
        </w:rPr>
        <w:t>;</w:t>
      </w:r>
    </w:p>
    <w:p w14:paraId="1E20BE09" w14:textId="521FC243" w:rsidR="00DD1435" w:rsidRPr="0019244D" w:rsidRDefault="00DD143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II –</w:t>
      </w:r>
      <w:r w:rsidRPr="0019244D" w:rsidDel="00661A5F">
        <w:rPr>
          <w:rFonts w:asciiTheme="majorHAnsi" w:hAnsiTheme="majorHAnsi"/>
        </w:rPr>
        <w:t xml:space="preserve"> </w:t>
      </w:r>
      <w:proofErr w:type="gramStart"/>
      <w:r w:rsidRPr="0019244D" w:rsidDel="00661A5F">
        <w:rPr>
          <w:rFonts w:asciiTheme="majorHAnsi" w:hAnsiTheme="majorHAnsi"/>
        </w:rPr>
        <w:t>quando</w:t>
      </w:r>
      <w:proofErr w:type="gramEnd"/>
      <w:r w:rsidRPr="0019244D" w:rsidDel="00661A5F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for constatado que </w:t>
      </w:r>
      <w:r w:rsidR="00550C6A" w:rsidRPr="0019244D">
        <w:rPr>
          <w:rFonts w:asciiTheme="majorHAnsi" w:hAnsiTheme="majorHAnsi"/>
        </w:rPr>
        <w:t xml:space="preserve">o </w:t>
      </w:r>
      <w:r w:rsidR="005B7B98">
        <w:rPr>
          <w:rFonts w:asciiTheme="majorHAnsi" w:hAnsiTheme="majorHAnsi"/>
        </w:rPr>
        <w:t>registro</w:t>
      </w:r>
      <w:r w:rsidR="00550C6A" w:rsidRPr="0019244D">
        <w:rPr>
          <w:rFonts w:asciiTheme="majorHAnsi" w:hAnsiTheme="majorHAnsi"/>
        </w:rPr>
        <w:t xml:space="preserve"> foi obtido</w:t>
      </w:r>
      <w:r w:rsidRPr="0019244D">
        <w:rPr>
          <w:rFonts w:asciiTheme="majorHAnsi" w:hAnsiTheme="majorHAnsi"/>
        </w:rPr>
        <w:t xml:space="preserve"> por meio de declarações fal</w:t>
      </w:r>
      <w:r w:rsidR="00550C6A" w:rsidRPr="0019244D">
        <w:rPr>
          <w:rFonts w:asciiTheme="majorHAnsi" w:hAnsiTheme="majorHAnsi"/>
        </w:rPr>
        <w:t>sas ou outros meios ilícitos;</w:t>
      </w:r>
    </w:p>
    <w:p w14:paraId="1FDB0373" w14:textId="5287C8BF" w:rsidR="00DD1435" w:rsidRDefault="0013327D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5232B">
        <w:rPr>
          <w:rFonts w:asciiTheme="majorHAnsi" w:hAnsiTheme="majorHAnsi"/>
        </w:rPr>
        <w:t>III –</w:t>
      </w:r>
      <w:r w:rsidR="00DD1435" w:rsidRPr="0015232B" w:rsidDel="00661A5F">
        <w:rPr>
          <w:rFonts w:asciiTheme="majorHAnsi" w:hAnsiTheme="majorHAnsi"/>
        </w:rPr>
        <w:t xml:space="preserve"> quando</w:t>
      </w:r>
      <w:r w:rsidR="0015232B">
        <w:rPr>
          <w:rFonts w:asciiTheme="majorHAnsi" w:hAnsiTheme="majorHAnsi"/>
        </w:rPr>
        <w:t xml:space="preserve"> for constatado</w:t>
      </w:r>
      <w:r w:rsidR="006D25E8" w:rsidRPr="0019244D">
        <w:rPr>
          <w:rFonts w:asciiTheme="majorHAnsi" w:hAnsiTheme="majorHAnsi"/>
        </w:rPr>
        <w:t xml:space="preserve"> </w:t>
      </w:r>
      <w:r w:rsidR="00DD1435" w:rsidRPr="0019244D">
        <w:rPr>
          <w:rFonts w:asciiTheme="majorHAnsi" w:hAnsiTheme="majorHAnsi"/>
        </w:rPr>
        <w:t xml:space="preserve">que </w:t>
      </w:r>
      <w:r w:rsidR="009025F8" w:rsidRPr="0019244D">
        <w:rPr>
          <w:rFonts w:asciiTheme="majorHAnsi" w:hAnsiTheme="majorHAnsi"/>
        </w:rPr>
        <w:t xml:space="preserve">o </w:t>
      </w:r>
      <w:r w:rsidR="009F6FBC">
        <w:rPr>
          <w:rFonts w:asciiTheme="majorHAnsi" w:hAnsiTheme="majorHAnsi"/>
        </w:rPr>
        <w:t>coordenador</w:t>
      </w:r>
      <w:r w:rsidR="003653C6">
        <w:rPr>
          <w:rFonts w:asciiTheme="majorHAnsi" w:hAnsiTheme="majorHAnsi"/>
        </w:rPr>
        <w:t xml:space="preserve"> </w:t>
      </w:r>
      <w:r w:rsidR="00DD1435" w:rsidRPr="0019244D">
        <w:rPr>
          <w:rFonts w:asciiTheme="majorHAnsi" w:hAnsiTheme="majorHAnsi"/>
        </w:rPr>
        <w:t xml:space="preserve">não atende aos requisitos e condições estabelecidos nesta </w:t>
      </w:r>
      <w:r w:rsidR="00B52A19" w:rsidRPr="0019244D">
        <w:rPr>
          <w:rFonts w:asciiTheme="majorHAnsi" w:hAnsiTheme="majorHAnsi"/>
        </w:rPr>
        <w:t>Resolução</w:t>
      </w:r>
      <w:r w:rsidR="00DD1435" w:rsidRPr="0019244D">
        <w:rPr>
          <w:rFonts w:asciiTheme="majorHAnsi" w:hAnsiTheme="majorHAnsi"/>
        </w:rPr>
        <w:t>;</w:t>
      </w:r>
    </w:p>
    <w:p w14:paraId="011D1734" w14:textId="619B7EF2" w:rsidR="00164F2C" w:rsidRPr="00164F2C" w:rsidRDefault="00164F2C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64F2C">
        <w:rPr>
          <w:rFonts w:asciiTheme="majorHAnsi" w:hAnsiTheme="majorHAnsi"/>
        </w:rPr>
        <w:t>I</w:t>
      </w:r>
      <w:r w:rsidR="00FD3A42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 – </w:t>
      </w:r>
      <w:proofErr w:type="gramStart"/>
      <w:r>
        <w:rPr>
          <w:rFonts w:asciiTheme="majorHAnsi" w:hAnsiTheme="majorHAnsi"/>
        </w:rPr>
        <w:t>quando</w:t>
      </w:r>
      <w:proofErr w:type="gramEnd"/>
      <w:r>
        <w:rPr>
          <w:rFonts w:asciiTheme="majorHAnsi" w:hAnsiTheme="majorHAnsi"/>
        </w:rPr>
        <w:t xml:space="preserve"> </w:t>
      </w:r>
      <w:r w:rsidR="005D2BE5">
        <w:rPr>
          <w:rFonts w:asciiTheme="majorHAnsi" w:hAnsiTheme="majorHAnsi"/>
        </w:rPr>
        <w:t xml:space="preserve">for constatado que </w:t>
      </w:r>
      <w:r w:rsidR="00570F6F">
        <w:rPr>
          <w:rFonts w:asciiTheme="majorHAnsi" w:hAnsiTheme="majorHAnsi"/>
        </w:rPr>
        <w:t xml:space="preserve">o coordenador </w:t>
      </w:r>
      <w:r w:rsidR="00D02839">
        <w:rPr>
          <w:rFonts w:asciiTheme="majorHAnsi" w:hAnsiTheme="majorHAnsi"/>
        </w:rPr>
        <w:t xml:space="preserve">atuou </w:t>
      </w:r>
      <w:r w:rsidR="00570F6F" w:rsidRPr="00F029CE">
        <w:rPr>
          <w:rFonts w:asciiTheme="majorHAnsi" w:hAnsiTheme="majorHAnsi"/>
        </w:rPr>
        <w:t>com falta de diligência</w:t>
      </w:r>
      <w:r w:rsidR="00AC68C1">
        <w:rPr>
          <w:rFonts w:asciiTheme="majorHAnsi" w:hAnsiTheme="majorHAnsi"/>
        </w:rPr>
        <w:t>, omissão</w:t>
      </w:r>
      <w:r w:rsidR="00570F6F" w:rsidRPr="00F029CE">
        <w:rPr>
          <w:rFonts w:asciiTheme="majorHAnsi" w:hAnsiTheme="majorHAnsi"/>
        </w:rPr>
        <w:t xml:space="preserve"> </w:t>
      </w:r>
      <w:r w:rsidR="00570F6F">
        <w:rPr>
          <w:rFonts w:asciiTheme="majorHAnsi" w:hAnsiTheme="majorHAnsi"/>
        </w:rPr>
        <w:t>ou dolo</w:t>
      </w:r>
      <w:r w:rsidR="00570F6F" w:rsidRPr="00FF1C01">
        <w:rPr>
          <w:rFonts w:asciiTheme="majorHAnsi" w:hAnsiTheme="majorHAnsi"/>
        </w:rPr>
        <w:t xml:space="preserve"> em oferta pública de distribuição havida </w:t>
      </w:r>
      <w:r w:rsidR="00570F6F" w:rsidRPr="00766F8E">
        <w:rPr>
          <w:rFonts w:asciiTheme="majorHAnsi" w:hAnsiTheme="majorHAnsi"/>
        </w:rPr>
        <w:t>por ilegal ou fraudulenta</w:t>
      </w:r>
      <w:r w:rsidR="009528EF">
        <w:rPr>
          <w:rFonts w:asciiTheme="majorHAnsi" w:hAnsiTheme="majorHAnsi"/>
        </w:rPr>
        <w:t>;</w:t>
      </w:r>
    </w:p>
    <w:p w14:paraId="5C318885" w14:textId="179B395E" w:rsidR="00DD1435" w:rsidRDefault="0003627C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13327D" w:rsidRPr="0019244D">
        <w:rPr>
          <w:rFonts w:asciiTheme="majorHAnsi" w:hAnsiTheme="majorHAnsi"/>
        </w:rPr>
        <w:t xml:space="preserve"> –</w:t>
      </w:r>
      <w:r w:rsidR="00661A5F">
        <w:rPr>
          <w:rFonts w:asciiTheme="majorHAnsi" w:hAnsiTheme="majorHAnsi"/>
        </w:rPr>
        <w:t xml:space="preserve"> </w:t>
      </w:r>
      <w:proofErr w:type="gramStart"/>
      <w:r w:rsidR="00DD1435" w:rsidRPr="0019244D">
        <w:rPr>
          <w:rFonts w:asciiTheme="majorHAnsi" w:hAnsiTheme="majorHAnsi"/>
        </w:rPr>
        <w:t>decretação</w:t>
      </w:r>
      <w:proofErr w:type="gramEnd"/>
      <w:r w:rsidR="00DD1435" w:rsidRPr="0019244D">
        <w:rPr>
          <w:rFonts w:asciiTheme="majorHAnsi" w:hAnsiTheme="majorHAnsi"/>
        </w:rPr>
        <w:t xml:space="preserve"> de falência, liquidação judicial ou extrajudicial ou dissolução do </w:t>
      </w:r>
      <w:r w:rsidR="009F6FBC">
        <w:rPr>
          <w:rFonts w:asciiTheme="majorHAnsi" w:hAnsiTheme="majorHAnsi"/>
        </w:rPr>
        <w:t>coordenador</w:t>
      </w:r>
      <w:r w:rsidR="004D3E67">
        <w:rPr>
          <w:rFonts w:asciiTheme="majorHAnsi" w:hAnsiTheme="majorHAnsi"/>
        </w:rPr>
        <w:t>;</w:t>
      </w:r>
      <w:r w:rsidR="001B2B35">
        <w:rPr>
          <w:rFonts w:asciiTheme="majorHAnsi" w:hAnsiTheme="majorHAnsi"/>
        </w:rPr>
        <w:t xml:space="preserve"> ou</w:t>
      </w:r>
    </w:p>
    <w:p w14:paraId="70B61C8D" w14:textId="16772D38" w:rsidR="004D3E67" w:rsidRDefault="004D3E6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CF58D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–</w:t>
      </w:r>
      <w:r w:rsidR="00661A5F">
        <w:rPr>
          <w:rFonts w:asciiTheme="majorHAnsi" w:hAnsiTheme="majorHAnsi"/>
        </w:rPr>
        <w:t xml:space="preserve"> </w:t>
      </w:r>
      <w:proofErr w:type="gramStart"/>
      <w:r w:rsidR="001B2B35">
        <w:rPr>
          <w:rFonts w:asciiTheme="majorHAnsi" w:hAnsiTheme="majorHAnsi"/>
        </w:rPr>
        <w:t>suspensão</w:t>
      </w:r>
      <w:proofErr w:type="gramEnd"/>
      <w:r w:rsidR="001B2B35">
        <w:rPr>
          <w:rFonts w:asciiTheme="majorHAnsi" w:hAnsiTheme="majorHAnsi"/>
        </w:rPr>
        <w:t xml:space="preserve"> do registro do </w:t>
      </w:r>
      <w:r w:rsidR="009F6FBC">
        <w:rPr>
          <w:rFonts w:asciiTheme="majorHAnsi" w:hAnsiTheme="majorHAnsi"/>
        </w:rPr>
        <w:t>coordenador</w:t>
      </w:r>
      <w:r w:rsidR="005216B9">
        <w:rPr>
          <w:rFonts w:asciiTheme="majorHAnsi" w:hAnsiTheme="majorHAnsi"/>
        </w:rPr>
        <w:t xml:space="preserve"> </w:t>
      </w:r>
      <w:r w:rsidR="001B2B35">
        <w:rPr>
          <w:rFonts w:asciiTheme="majorHAnsi" w:hAnsiTheme="majorHAnsi"/>
        </w:rPr>
        <w:t>por período superior a 12 (doze) meses.</w:t>
      </w:r>
    </w:p>
    <w:p w14:paraId="63D4CA4B" w14:textId="4D0FB349" w:rsidR="001D52E4" w:rsidRDefault="001D52E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  <w:bCs/>
        </w:rPr>
      </w:pPr>
      <w:r w:rsidRPr="001D52E4">
        <w:rPr>
          <w:rFonts w:asciiTheme="majorHAnsi" w:hAnsiTheme="majorHAnsi"/>
        </w:rPr>
        <w:t>§ 1</w:t>
      </w:r>
      <w:proofErr w:type="gramStart"/>
      <w:r w:rsidRPr="001D52E4">
        <w:rPr>
          <w:rFonts w:asciiTheme="majorHAnsi" w:hAnsiTheme="majorHAnsi"/>
        </w:rPr>
        <w:t>º</w:t>
      </w:r>
      <w:r w:rsidR="002A60D9">
        <w:rPr>
          <w:rFonts w:asciiTheme="majorHAnsi" w:hAnsiTheme="majorHAnsi"/>
        </w:rPr>
        <w:t xml:space="preserve"> </w:t>
      </w:r>
      <w:r w:rsidRPr="001D52E4">
        <w:rPr>
          <w:rFonts w:asciiTheme="majorHAnsi" w:hAnsiTheme="majorHAnsi"/>
        </w:rPr>
        <w:t xml:space="preserve"> A</w:t>
      </w:r>
      <w:proofErr w:type="gramEnd"/>
      <w:r w:rsidRPr="001D52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SRE</w:t>
      </w:r>
      <w:r w:rsidRPr="001D52E4">
        <w:rPr>
          <w:rFonts w:asciiTheme="majorHAnsi" w:hAnsiTheme="majorHAnsi"/>
        </w:rPr>
        <w:t xml:space="preserve"> deve comunicar previamente ao </w:t>
      </w:r>
      <w:r>
        <w:rPr>
          <w:rFonts w:asciiTheme="majorHAnsi" w:hAnsiTheme="majorHAnsi"/>
        </w:rPr>
        <w:t>coordenador</w:t>
      </w:r>
      <w:r w:rsidRPr="001D52E4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</w:t>
      </w:r>
      <w:r w:rsidRPr="001D52E4">
        <w:rPr>
          <w:rFonts w:asciiTheme="majorHAnsi" w:hAnsiTheme="majorHAnsi"/>
        </w:rPr>
        <w:t>abertura de procedimento de c</w:t>
      </w:r>
      <w:r>
        <w:rPr>
          <w:rFonts w:asciiTheme="majorHAnsi" w:hAnsiTheme="majorHAnsi"/>
        </w:rPr>
        <w:t xml:space="preserve">ancelamento de </w:t>
      </w:r>
      <w:r w:rsidR="00E35ECC">
        <w:rPr>
          <w:rFonts w:asciiTheme="majorHAnsi" w:hAnsiTheme="majorHAnsi"/>
        </w:rPr>
        <w:t xml:space="preserve">seu </w:t>
      </w:r>
      <w:r w:rsidR="00613495">
        <w:rPr>
          <w:rFonts w:asciiTheme="majorHAnsi" w:hAnsiTheme="majorHAnsi"/>
        </w:rPr>
        <w:t>registro</w:t>
      </w:r>
      <w:r>
        <w:rPr>
          <w:rFonts w:asciiTheme="majorHAnsi" w:hAnsiTheme="majorHAnsi"/>
        </w:rPr>
        <w:t xml:space="preserve">, </w:t>
      </w:r>
      <w:r w:rsidRPr="00FF1C01">
        <w:rPr>
          <w:rFonts w:asciiTheme="majorHAnsi" w:hAnsiTheme="majorHAnsi"/>
        </w:rPr>
        <w:t>nos</w:t>
      </w:r>
      <w:r>
        <w:rPr>
          <w:rFonts w:asciiTheme="majorHAnsi" w:hAnsiTheme="majorHAnsi"/>
        </w:rPr>
        <w:t xml:space="preserve"> termos dos</w:t>
      </w:r>
      <w:r w:rsidRPr="00FF1C01">
        <w:rPr>
          <w:rFonts w:asciiTheme="majorHAnsi" w:hAnsiTheme="majorHAnsi"/>
        </w:rPr>
        <w:t xml:space="preserve"> incisos II</w:t>
      </w:r>
      <w:r>
        <w:rPr>
          <w:rFonts w:asciiTheme="majorHAnsi" w:hAnsiTheme="majorHAnsi"/>
        </w:rPr>
        <w:t>,</w:t>
      </w:r>
      <w:r w:rsidRPr="00FF1C01">
        <w:rPr>
          <w:rFonts w:asciiTheme="majorHAnsi" w:hAnsiTheme="majorHAnsi"/>
        </w:rPr>
        <w:t xml:space="preserve"> III</w:t>
      </w:r>
      <w:r w:rsidRPr="006F1DE6">
        <w:rPr>
          <w:rFonts w:asciiTheme="majorHAnsi" w:hAnsiTheme="majorHAnsi"/>
        </w:rPr>
        <w:t>, I</w:t>
      </w:r>
      <w:r w:rsidR="00CF58DF" w:rsidRPr="006F1DE6">
        <w:rPr>
          <w:rFonts w:asciiTheme="majorHAnsi" w:hAnsiTheme="majorHAnsi"/>
        </w:rPr>
        <w:t>V</w:t>
      </w:r>
      <w:r w:rsidRPr="006F1DE6">
        <w:rPr>
          <w:rFonts w:asciiTheme="majorHAnsi" w:hAnsiTheme="majorHAnsi"/>
        </w:rPr>
        <w:t xml:space="preserve"> e V</w:t>
      </w:r>
      <w:r w:rsidR="00CF58DF" w:rsidRPr="006F1DE6">
        <w:rPr>
          <w:rFonts w:asciiTheme="majorHAnsi" w:hAnsiTheme="majorHAnsi"/>
        </w:rPr>
        <w:t>I</w:t>
      </w:r>
      <w:r w:rsidRPr="006F1DE6">
        <w:rPr>
          <w:rFonts w:asciiTheme="majorHAnsi" w:hAnsiTheme="majorHAnsi"/>
        </w:rPr>
        <w:t xml:space="preserve"> do </w:t>
      </w:r>
      <w:r w:rsidRPr="006F1DE6">
        <w:rPr>
          <w:rFonts w:asciiTheme="majorHAnsi" w:hAnsiTheme="majorHAnsi"/>
          <w:b/>
          <w:bCs/>
        </w:rPr>
        <w:t>caput</w:t>
      </w:r>
      <w:r w:rsidR="005D72DA" w:rsidRPr="005D72DA">
        <w:rPr>
          <w:rFonts w:asciiTheme="majorHAnsi" w:hAnsiTheme="majorHAnsi"/>
          <w:bCs/>
        </w:rPr>
        <w:t>, concedendo-lhe o prazo de 10 (dez) dias úteis, contado da data de recebimento da comunicação, prorrogáve</w:t>
      </w:r>
      <w:r w:rsidR="00835DD9">
        <w:rPr>
          <w:rFonts w:asciiTheme="majorHAnsi" w:hAnsiTheme="majorHAnsi"/>
          <w:bCs/>
        </w:rPr>
        <w:t>l</w:t>
      </w:r>
      <w:r w:rsidR="005D72DA" w:rsidRPr="005D72DA">
        <w:rPr>
          <w:rFonts w:asciiTheme="majorHAnsi" w:hAnsiTheme="majorHAnsi"/>
          <w:bCs/>
        </w:rPr>
        <w:t xml:space="preserve"> por igual período, para apresentar suas razões de defesa ou regularizar seu registro</w:t>
      </w:r>
      <w:r w:rsidR="005D72DA">
        <w:rPr>
          <w:rFonts w:asciiTheme="majorHAnsi" w:hAnsiTheme="majorHAnsi"/>
          <w:bCs/>
        </w:rPr>
        <w:t>.</w:t>
      </w:r>
    </w:p>
    <w:p w14:paraId="60DAD01F" w14:textId="7B16C41B" w:rsidR="00A3398F" w:rsidRPr="00DE1E52" w:rsidRDefault="005D72D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5D72DA">
        <w:rPr>
          <w:rFonts w:asciiTheme="majorHAnsi" w:hAnsiTheme="majorHAnsi"/>
          <w:bCs/>
        </w:rPr>
        <w:t>§ 2</w:t>
      </w:r>
      <w:proofErr w:type="gramStart"/>
      <w:r w:rsidRPr="005D72DA">
        <w:rPr>
          <w:rFonts w:asciiTheme="majorHAnsi" w:hAnsiTheme="majorHAnsi"/>
          <w:bCs/>
        </w:rPr>
        <w:t xml:space="preserve">º </w:t>
      </w:r>
      <w:r w:rsidR="009F75C9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Da</w:t>
      </w:r>
      <w:proofErr w:type="gramEnd"/>
      <w:r>
        <w:rPr>
          <w:rFonts w:asciiTheme="majorHAnsi" w:hAnsiTheme="majorHAnsi"/>
          <w:bCs/>
        </w:rPr>
        <w:t xml:space="preserve"> decisão de cancelamento do registro </w:t>
      </w:r>
      <w:r w:rsidRPr="005D72DA">
        <w:rPr>
          <w:rFonts w:asciiTheme="majorHAnsi" w:hAnsiTheme="majorHAnsi"/>
          <w:bCs/>
        </w:rPr>
        <w:t xml:space="preserve">segundo o disposto nos </w:t>
      </w:r>
      <w:r w:rsidRPr="00FF1C01">
        <w:rPr>
          <w:rFonts w:asciiTheme="majorHAnsi" w:hAnsiTheme="majorHAnsi"/>
        </w:rPr>
        <w:t>incisos II</w:t>
      </w:r>
      <w:r>
        <w:rPr>
          <w:rFonts w:asciiTheme="majorHAnsi" w:hAnsiTheme="majorHAnsi"/>
        </w:rPr>
        <w:t>,</w:t>
      </w:r>
      <w:r w:rsidRPr="00FF1C01">
        <w:rPr>
          <w:rFonts w:asciiTheme="majorHAnsi" w:hAnsiTheme="majorHAnsi"/>
        </w:rPr>
        <w:t xml:space="preserve"> III</w:t>
      </w:r>
      <w:r w:rsidRPr="006F1DE6">
        <w:rPr>
          <w:rFonts w:asciiTheme="majorHAnsi" w:hAnsiTheme="majorHAnsi"/>
        </w:rPr>
        <w:t>, I</w:t>
      </w:r>
      <w:r w:rsidR="00CF58DF" w:rsidRPr="006F1DE6">
        <w:rPr>
          <w:rFonts w:asciiTheme="majorHAnsi" w:hAnsiTheme="majorHAnsi"/>
        </w:rPr>
        <w:t>V</w:t>
      </w:r>
      <w:r w:rsidRPr="006F1DE6">
        <w:rPr>
          <w:rFonts w:asciiTheme="majorHAnsi" w:hAnsiTheme="majorHAnsi"/>
        </w:rPr>
        <w:t xml:space="preserve"> e V</w:t>
      </w:r>
      <w:r w:rsidR="00CF58DF" w:rsidRPr="006F1DE6">
        <w:rPr>
          <w:rFonts w:asciiTheme="majorHAnsi" w:hAnsiTheme="majorHAnsi"/>
        </w:rPr>
        <w:t>I</w:t>
      </w:r>
      <w:r w:rsidRPr="006F1DE6">
        <w:rPr>
          <w:rFonts w:asciiTheme="majorHAnsi" w:hAnsiTheme="majorHAnsi"/>
        </w:rPr>
        <w:t xml:space="preserve"> do</w:t>
      </w:r>
      <w:r w:rsidRPr="00FF1C01">
        <w:rPr>
          <w:rFonts w:asciiTheme="majorHAnsi" w:hAnsiTheme="majorHAnsi"/>
        </w:rPr>
        <w:t xml:space="preserve"> </w:t>
      </w:r>
      <w:r w:rsidRPr="00536EE6">
        <w:rPr>
          <w:rFonts w:asciiTheme="majorHAnsi" w:hAnsiTheme="majorHAnsi"/>
          <w:b/>
          <w:bCs/>
        </w:rPr>
        <w:t>caput</w:t>
      </w:r>
      <w:r w:rsidRPr="005D72DA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</w:t>
      </w:r>
      <w:r w:rsidRPr="005D72DA">
        <w:rPr>
          <w:rFonts w:asciiTheme="majorHAnsi" w:hAnsiTheme="majorHAnsi"/>
          <w:bCs/>
        </w:rPr>
        <w:t>cabe recurso à CVM, com efeito suspensivo, de acordo com as normas vigentes.</w:t>
      </w:r>
    </w:p>
    <w:p w14:paraId="40E2F599" w14:textId="16984147" w:rsidR="00217254" w:rsidRPr="00C509F3" w:rsidRDefault="7EE2E7BB" w:rsidP="00757755">
      <w:pPr>
        <w:pStyle w:val="Seo"/>
        <w:spacing w:before="0"/>
        <w:rPr>
          <w:rFonts w:asciiTheme="majorHAnsi" w:hAnsiTheme="majorHAnsi" w:cstheme="majorBidi"/>
        </w:rPr>
      </w:pPr>
      <w:r w:rsidRPr="64FDDB77">
        <w:rPr>
          <w:rFonts w:asciiTheme="majorHAnsi" w:hAnsiTheme="majorHAnsi" w:cstheme="majorBidi"/>
        </w:rPr>
        <w:t>Seção II – Suspens</w:t>
      </w:r>
      <w:r w:rsidR="092C7172" w:rsidRPr="64FDDB77">
        <w:rPr>
          <w:rFonts w:asciiTheme="majorHAnsi" w:hAnsiTheme="majorHAnsi" w:cstheme="majorBidi"/>
        </w:rPr>
        <w:t>ão</w:t>
      </w:r>
      <w:r w:rsidRPr="64FDDB77">
        <w:rPr>
          <w:rFonts w:asciiTheme="majorHAnsi" w:hAnsiTheme="majorHAnsi" w:cstheme="majorBidi"/>
        </w:rPr>
        <w:t xml:space="preserve"> do </w:t>
      </w:r>
      <w:r w:rsidR="00DB1213">
        <w:rPr>
          <w:rFonts w:asciiTheme="majorHAnsi" w:hAnsiTheme="majorHAnsi" w:cstheme="majorBidi"/>
        </w:rPr>
        <w:t>R</w:t>
      </w:r>
      <w:r w:rsidRPr="64FDDB77">
        <w:rPr>
          <w:rFonts w:asciiTheme="majorHAnsi" w:hAnsiTheme="majorHAnsi" w:cstheme="majorBidi"/>
        </w:rPr>
        <w:t>egistro</w:t>
      </w:r>
    </w:p>
    <w:p w14:paraId="4650DC62" w14:textId="75531CC1" w:rsidR="005243DE" w:rsidRDefault="67D17FC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64FDDB77">
        <w:rPr>
          <w:rFonts w:asciiTheme="majorHAnsi" w:hAnsiTheme="majorHAnsi"/>
        </w:rPr>
        <w:t xml:space="preserve">Art. </w:t>
      </w:r>
      <w:r w:rsidR="006F1DE6">
        <w:rPr>
          <w:rFonts w:asciiTheme="majorHAnsi" w:hAnsiTheme="majorHAnsi"/>
        </w:rPr>
        <w:t>10.</w:t>
      </w:r>
      <w:r w:rsidRPr="64FDDB77">
        <w:rPr>
          <w:rFonts w:asciiTheme="majorHAnsi" w:hAnsiTheme="majorHAnsi"/>
        </w:rPr>
        <w:t xml:space="preserve">  </w:t>
      </w:r>
      <w:r w:rsidR="441A0902" w:rsidRPr="64FDDB77">
        <w:rPr>
          <w:rFonts w:asciiTheme="majorHAnsi" w:hAnsiTheme="majorHAnsi"/>
        </w:rPr>
        <w:t xml:space="preserve">A </w:t>
      </w:r>
      <w:r w:rsidR="68855C11" w:rsidRPr="64FDDB77">
        <w:rPr>
          <w:rFonts w:asciiTheme="majorHAnsi" w:hAnsiTheme="majorHAnsi"/>
        </w:rPr>
        <w:t>SRE</w:t>
      </w:r>
      <w:r w:rsidR="441A0902" w:rsidRPr="64FDDB77">
        <w:rPr>
          <w:rFonts w:asciiTheme="majorHAnsi" w:hAnsiTheme="majorHAnsi"/>
        </w:rPr>
        <w:t xml:space="preserve"> deve </w:t>
      </w:r>
      <w:r w:rsidRPr="64FDDB77">
        <w:rPr>
          <w:rFonts w:asciiTheme="majorHAnsi" w:hAnsiTheme="majorHAnsi"/>
        </w:rPr>
        <w:t xml:space="preserve">suspender </w:t>
      </w:r>
      <w:r w:rsidR="23A47AA1" w:rsidRPr="64FDDB77">
        <w:rPr>
          <w:rFonts w:asciiTheme="majorHAnsi" w:hAnsiTheme="majorHAnsi"/>
        </w:rPr>
        <w:t>o</w:t>
      </w:r>
      <w:r w:rsidRPr="64FDDB77">
        <w:rPr>
          <w:rFonts w:asciiTheme="majorHAnsi" w:hAnsiTheme="majorHAnsi"/>
        </w:rPr>
        <w:t xml:space="preserve"> </w:t>
      </w:r>
      <w:r w:rsidR="43B5CB71" w:rsidRPr="64FDDB77">
        <w:rPr>
          <w:rFonts w:asciiTheme="majorHAnsi" w:hAnsiTheme="majorHAnsi"/>
        </w:rPr>
        <w:t xml:space="preserve">registro </w:t>
      </w:r>
      <w:r w:rsidRPr="64FDDB77">
        <w:rPr>
          <w:rFonts w:asciiTheme="majorHAnsi" w:hAnsiTheme="majorHAnsi"/>
        </w:rPr>
        <w:t xml:space="preserve">do </w:t>
      </w:r>
      <w:r w:rsidR="32B862A7" w:rsidRPr="64FDDB77">
        <w:rPr>
          <w:rFonts w:asciiTheme="majorHAnsi" w:hAnsiTheme="majorHAnsi"/>
        </w:rPr>
        <w:t>coordenador</w:t>
      </w:r>
      <w:r w:rsidR="441A0902" w:rsidRPr="64FDDB77">
        <w:rPr>
          <w:rFonts w:asciiTheme="majorHAnsi" w:hAnsiTheme="majorHAnsi"/>
        </w:rPr>
        <w:t xml:space="preserve"> </w:t>
      </w:r>
      <w:r w:rsidRPr="64FDDB77">
        <w:rPr>
          <w:rFonts w:asciiTheme="majorHAnsi" w:hAnsiTheme="majorHAnsi"/>
        </w:rPr>
        <w:t>caso</w:t>
      </w:r>
      <w:r w:rsidR="1C9D3043" w:rsidRPr="64FDDB77">
        <w:rPr>
          <w:rFonts w:asciiTheme="majorHAnsi" w:hAnsiTheme="majorHAnsi"/>
        </w:rPr>
        <w:t xml:space="preserve"> </w:t>
      </w:r>
      <w:r w:rsidR="4981DED9" w:rsidRPr="64FDDB77">
        <w:rPr>
          <w:rFonts w:asciiTheme="majorHAnsi" w:hAnsiTheme="majorHAnsi"/>
        </w:rPr>
        <w:t>sejam</w:t>
      </w:r>
      <w:r w:rsidR="5B97E807" w:rsidRPr="64FDDB77">
        <w:rPr>
          <w:rFonts w:asciiTheme="majorHAnsi" w:hAnsiTheme="majorHAnsi"/>
        </w:rPr>
        <w:t xml:space="preserve"> </w:t>
      </w:r>
      <w:r w:rsidR="4981DED9" w:rsidRPr="64FDDB77">
        <w:rPr>
          <w:rFonts w:asciiTheme="majorHAnsi" w:hAnsiTheme="majorHAnsi"/>
        </w:rPr>
        <w:t>descumpridas, por período superior a 12 (doze) meses, as obrigações previstas no</w:t>
      </w:r>
      <w:r w:rsidR="00605F4C">
        <w:rPr>
          <w:rFonts w:asciiTheme="majorHAnsi" w:hAnsiTheme="majorHAnsi"/>
        </w:rPr>
        <w:t>s</w:t>
      </w:r>
      <w:r w:rsidR="4981DED9" w:rsidRPr="64FDDB77">
        <w:rPr>
          <w:rFonts w:asciiTheme="majorHAnsi" w:hAnsiTheme="majorHAnsi"/>
        </w:rPr>
        <w:t xml:space="preserve"> </w:t>
      </w:r>
      <w:proofErr w:type="spellStart"/>
      <w:r w:rsidR="4981DED9" w:rsidRPr="64FDDB77">
        <w:rPr>
          <w:rFonts w:asciiTheme="majorHAnsi" w:hAnsiTheme="majorHAnsi"/>
        </w:rPr>
        <w:t>art</w:t>
      </w:r>
      <w:r w:rsidR="00605F4C">
        <w:rPr>
          <w:rFonts w:asciiTheme="majorHAnsi" w:hAnsiTheme="majorHAnsi"/>
        </w:rPr>
        <w:t>s</w:t>
      </w:r>
      <w:proofErr w:type="spellEnd"/>
      <w:r w:rsidR="4981DED9" w:rsidRPr="64FDDB77">
        <w:rPr>
          <w:rFonts w:asciiTheme="majorHAnsi" w:hAnsiTheme="majorHAnsi"/>
        </w:rPr>
        <w:t xml:space="preserve">. </w:t>
      </w:r>
      <w:r w:rsidR="00605F4C">
        <w:rPr>
          <w:rFonts w:asciiTheme="majorHAnsi" w:hAnsiTheme="majorHAnsi"/>
        </w:rPr>
        <w:t>11 e 12</w:t>
      </w:r>
      <w:r w:rsidR="4981DED9" w:rsidRPr="64FDDB77">
        <w:rPr>
          <w:rFonts w:asciiTheme="majorHAnsi" w:hAnsiTheme="majorHAnsi"/>
        </w:rPr>
        <w:t xml:space="preserve"> desta </w:t>
      </w:r>
      <w:r w:rsidR="073C7772" w:rsidRPr="64FDDB77">
        <w:rPr>
          <w:rFonts w:asciiTheme="majorHAnsi" w:hAnsiTheme="majorHAnsi"/>
        </w:rPr>
        <w:t>Resolução</w:t>
      </w:r>
      <w:r w:rsidR="009961D7" w:rsidRPr="4E3FDCE3">
        <w:rPr>
          <w:rFonts w:asciiTheme="majorHAnsi" w:hAnsiTheme="majorHAnsi"/>
        </w:rPr>
        <w:t>.</w:t>
      </w:r>
    </w:p>
    <w:p w14:paraId="2C3009D9" w14:textId="09BA5C00" w:rsidR="00251221" w:rsidRPr="00251221" w:rsidRDefault="0091173C" w:rsidP="00757755">
      <w:pPr>
        <w:pStyle w:val="DefinitionList"/>
        <w:spacing w:after="120" w:line="312" w:lineRule="auto"/>
        <w:ind w:left="0" w:firstLine="567"/>
        <w:jc w:val="both"/>
      </w:pPr>
      <w:r>
        <w:rPr>
          <w:rFonts w:asciiTheme="majorHAnsi" w:hAnsiTheme="majorHAnsi"/>
        </w:rPr>
        <w:t>§ 1</w:t>
      </w:r>
      <w:proofErr w:type="gramStart"/>
      <w:r>
        <w:rPr>
          <w:rFonts w:asciiTheme="majorHAnsi" w:hAnsiTheme="majorHAnsi"/>
        </w:rPr>
        <w:t>º</w:t>
      </w:r>
      <w:r w:rsidR="007464C7">
        <w:rPr>
          <w:rFonts w:asciiTheme="majorHAnsi" w:hAnsiTheme="majorHAnsi"/>
        </w:rPr>
        <w:t xml:space="preserve">  A</w:t>
      </w:r>
      <w:proofErr w:type="gramEnd"/>
      <w:r w:rsidR="007464C7">
        <w:rPr>
          <w:rFonts w:asciiTheme="majorHAnsi" w:hAnsiTheme="majorHAnsi"/>
        </w:rPr>
        <w:t xml:space="preserve"> suspensão a que refere o </w:t>
      </w:r>
      <w:r w:rsidR="007464C7" w:rsidRPr="007A3F29">
        <w:rPr>
          <w:rFonts w:asciiTheme="majorHAnsi" w:hAnsiTheme="majorHAnsi"/>
          <w:b/>
          <w:bCs/>
        </w:rPr>
        <w:t>caput</w:t>
      </w:r>
      <w:r w:rsidR="007464C7">
        <w:rPr>
          <w:rFonts w:asciiTheme="majorHAnsi" w:hAnsiTheme="majorHAnsi"/>
        </w:rPr>
        <w:t xml:space="preserve"> pode ser revertida mediante </w:t>
      </w:r>
      <w:r w:rsidR="00F23223">
        <w:rPr>
          <w:rFonts w:asciiTheme="majorHAnsi" w:hAnsiTheme="majorHAnsi"/>
        </w:rPr>
        <w:t xml:space="preserve">comprovação de cumprimento </w:t>
      </w:r>
      <w:r w:rsidR="007464C7">
        <w:rPr>
          <w:rFonts w:asciiTheme="majorHAnsi" w:hAnsiTheme="majorHAnsi"/>
        </w:rPr>
        <w:t xml:space="preserve">das </w:t>
      </w:r>
      <w:r w:rsidR="00D5437F">
        <w:rPr>
          <w:rFonts w:asciiTheme="majorHAnsi" w:hAnsiTheme="majorHAnsi"/>
        </w:rPr>
        <w:t>obrigações periódicas em atraso.</w:t>
      </w:r>
    </w:p>
    <w:p w14:paraId="161EC132" w14:textId="10AFDE08" w:rsidR="00C85D06" w:rsidRPr="00C85D06" w:rsidRDefault="005243DE" w:rsidP="00757755">
      <w:pPr>
        <w:pStyle w:val="DefinitionTerm"/>
        <w:spacing w:before="120" w:after="120" w:line="312" w:lineRule="auto"/>
        <w:ind w:firstLine="567"/>
        <w:jc w:val="both"/>
      </w:pPr>
      <w:r w:rsidRPr="00C85D06">
        <w:rPr>
          <w:rFonts w:asciiTheme="majorHAnsi" w:hAnsiTheme="majorHAnsi" w:cstheme="majorHAnsi"/>
        </w:rPr>
        <w:lastRenderedPageBreak/>
        <w:t xml:space="preserve">§ </w:t>
      </w:r>
      <w:r w:rsidR="0091173C">
        <w:rPr>
          <w:rFonts w:asciiTheme="majorHAnsi" w:hAnsiTheme="majorHAnsi" w:cstheme="majorHAnsi"/>
        </w:rPr>
        <w:t>2</w:t>
      </w:r>
      <w:proofErr w:type="gramStart"/>
      <w:r w:rsidR="0091173C" w:rsidRPr="00C85D06">
        <w:rPr>
          <w:rFonts w:asciiTheme="majorHAnsi" w:hAnsiTheme="majorHAnsi" w:cstheme="majorHAnsi"/>
        </w:rPr>
        <w:t>º</w:t>
      </w:r>
      <w:r w:rsidRPr="00C85D06">
        <w:rPr>
          <w:rFonts w:asciiTheme="majorHAnsi" w:hAnsiTheme="majorHAnsi" w:cstheme="majorHAnsi"/>
        </w:rPr>
        <w:t xml:space="preserve">  A</w:t>
      </w:r>
      <w:proofErr w:type="gramEnd"/>
      <w:r w:rsidRPr="00C85D06">
        <w:rPr>
          <w:rFonts w:asciiTheme="majorHAnsi" w:hAnsiTheme="majorHAnsi" w:cstheme="majorHAnsi"/>
        </w:rPr>
        <w:t xml:space="preserve"> SRE deve informar ao </w:t>
      </w:r>
      <w:r w:rsidR="0017417D" w:rsidRPr="64FDDB77">
        <w:rPr>
          <w:rFonts w:asciiTheme="majorHAnsi" w:hAnsiTheme="majorHAnsi"/>
        </w:rPr>
        <w:t>coordenador</w:t>
      </w:r>
      <w:r w:rsidRPr="00C85D06">
        <w:rPr>
          <w:rFonts w:asciiTheme="majorHAnsi" w:hAnsiTheme="majorHAnsi" w:cstheme="majorHAnsi"/>
        </w:rPr>
        <w:t xml:space="preserve"> a suspensão d</w:t>
      </w:r>
      <w:r w:rsidR="00BA06C6" w:rsidRPr="00C85D06">
        <w:rPr>
          <w:rFonts w:asciiTheme="majorHAnsi" w:hAnsiTheme="majorHAnsi" w:cstheme="majorHAnsi"/>
        </w:rPr>
        <w:t>e</w:t>
      </w:r>
      <w:r w:rsidRPr="00C85D06">
        <w:rPr>
          <w:rFonts w:asciiTheme="majorHAnsi" w:hAnsiTheme="majorHAnsi" w:cstheme="majorHAnsi"/>
        </w:rPr>
        <w:t xml:space="preserve"> s</w:t>
      </w:r>
      <w:r w:rsidR="00BA06C6" w:rsidRPr="00C85D06">
        <w:rPr>
          <w:rFonts w:asciiTheme="majorHAnsi" w:hAnsiTheme="majorHAnsi" w:cstheme="majorHAnsi"/>
        </w:rPr>
        <w:t>eu</w:t>
      </w:r>
      <w:r w:rsidRPr="00C85D06">
        <w:rPr>
          <w:rFonts w:asciiTheme="majorHAnsi" w:hAnsiTheme="majorHAnsi" w:cstheme="majorHAnsi"/>
        </w:rPr>
        <w:t xml:space="preserve"> </w:t>
      </w:r>
      <w:r w:rsidR="00BA06C6" w:rsidRPr="00C85D06">
        <w:rPr>
          <w:rFonts w:asciiTheme="majorHAnsi" w:hAnsiTheme="majorHAnsi" w:cstheme="majorHAnsi"/>
        </w:rPr>
        <w:t>registro</w:t>
      </w:r>
      <w:r w:rsidRPr="00C85D06">
        <w:rPr>
          <w:rFonts w:asciiTheme="majorHAnsi" w:hAnsiTheme="majorHAnsi" w:cstheme="majorHAnsi"/>
        </w:rPr>
        <w:t xml:space="preserve"> por meio de ofício encaminhado ao endereço eletrônico constante de seu </w:t>
      </w:r>
      <w:r w:rsidR="00DF0BA0" w:rsidRPr="00C85D06">
        <w:rPr>
          <w:rFonts w:asciiTheme="majorHAnsi" w:hAnsiTheme="majorHAnsi" w:cstheme="majorHAnsi"/>
        </w:rPr>
        <w:t>cadastro</w:t>
      </w:r>
      <w:r w:rsidRPr="00C85D06">
        <w:rPr>
          <w:rFonts w:asciiTheme="majorHAnsi" w:hAnsiTheme="majorHAnsi" w:cstheme="majorHAnsi"/>
        </w:rPr>
        <w:t>, e por meio de comunicado na página da CVM na rede mundial de computadores.</w:t>
      </w:r>
    </w:p>
    <w:p w14:paraId="0E716DE4" w14:textId="01F2A491" w:rsidR="00A75D21" w:rsidRPr="007D6A2A" w:rsidRDefault="00A75D21" w:rsidP="00757755">
      <w:pPr>
        <w:pStyle w:val="Captulo"/>
        <w:rPr>
          <w:rFonts w:asciiTheme="majorHAnsi" w:hAnsiTheme="majorHAnsi" w:cstheme="majorHAnsi"/>
        </w:rPr>
      </w:pPr>
      <w:r w:rsidRPr="007D6A2A">
        <w:rPr>
          <w:rFonts w:asciiTheme="majorHAnsi" w:hAnsiTheme="majorHAnsi" w:cstheme="majorHAnsi"/>
        </w:rPr>
        <w:t>CAPÍTULO I</w:t>
      </w:r>
      <w:r w:rsidR="00FB2A88" w:rsidRPr="007D6A2A">
        <w:rPr>
          <w:rFonts w:asciiTheme="majorHAnsi" w:hAnsiTheme="majorHAnsi" w:cstheme="majorHAnsi"/>
        </w:rPr>
        <w:t>V</w:t>
      </w:r>
      <w:r w:rsidRPr="007D6A2A">
        <w:rPr>
          <w:rFonts w:asciiTheme="majorHAnsi" w:hAnsiTheme="majorHAnsi" w:cstheme="majorHAnsi"/>
        </w:rPr>
        <w:t xml:space="preserve"> – </w:t>
      </w:r>
      <w:r w:rsidR="0048638A" w:rsidRPr="007D6A2A">
        <w:rPr>
          <w:rFonts w:asciiTheme="majorHAnsi" w:hAnsiTheme="majorHAnsi" w:cstheme="majorHAnsi"/>
        </w:rPr>
        <w:t>PRESTAÇÃO DE INFORMAÇÕES</w:t>
      </w:r>
    </w:p>
    <w:p w14:paraId="5B10152D" w14:textId="56EC4432" w:rsidR="009B5D18" w:rsidRPr="0019244D" w:rsidRDefault="00590F5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Art.</w:t>
      </w:r>
      <w:r w:rsidR="006B470B" w:rsidRPr="0019244D">
        <w:rPr>
          <w:rFonts w:asciiTheme="majorHAnsi" w:hAnsiTheme="majorHAnsi"/>
        </w:rPr>
        <w:t xml:space="preserve"> </w:t>
      </w:r>
      <w:r w:rsidR="000A3A75">
        <w:rPr>
          <w:rFonts w:asciiTheme="majorHAnsi" w:hAnsiTheme="majorHAnsi"/>
        </w:rPr>
        <w:t>11</w:t>
      </w:r>
      <w:r w:rsidR="00FF1C01">
        <w:rPr>
          <w:rFonts w:asciiTheme="majorHAnsi" w:hAnsiTheme="majorHAnsi"/>
        </w:rPr>
        <w:t>.</w:t>
      </w:r>
      <w:r w:rsidRPr="0019244D">
        <w:rPr>
          <w:rFonts w:asciiTheme="majorHAnsi" w:hAnsiTheme="majorHAnsi"/>
        </w:rPr>
        <w:t xml:space="preserve">  O </w:t>
      </w:r>
      <w:r w:rsidR="009F6FBC">
        <w:rPr>
          <w:rFonts w:asciiTheme="majorHAnsi" w:hAnsiTheme="majorHAnsi"/>
        </w:rPr>
        <w:t>coordenador</w:t>
      </w:r>
      <w:r w:rsidR="00771F4C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 manter página na rede mundial de computadores com as seguintes informações</w:t>
      </w:r>
      <w:r w:rsidR="00A22BC8" w:rsidRPr="0019244D">
        <w:rPr>
          <w:rFonts w:asciiTheme="majorHAnsi" w:hAnsiTheme="majorHAnsi"/>
        </w:rPr>
        <w:t xml:space="preserve"> atualizadas</w:t>
      </w:r>
      <w:r w:rsidRPr="0019244D">
        <w:rPr>
          <w:rFonts w:asciiTheme="majorHAnsi" w:hAnsiTheme="majorHAnsi"/>
        </w:rPr>
        <w:t>:</w:t>
      </w:r>
    </w:p>
    <w:p w14:paraId="6353FE93" w14:textId="0621D6F1" w:rsidR="00040A05" w:rsidRPr="00000022" w:rsidRDefault="00CF56B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000022">
        <w:rPr>
          <w:rFonts w:asciiTheme="majorHAnsi" w:hAnsiTheme="majorHAnsi"/>
        </w:rPr>
        <w:t>I –</w:t>
      </w:r>
      <w:r w:rsidR="00590F57" w:rsidRPr="00000022">
        <w:rPr>
          <w:rFonts w:asciiTheme="majorHAnsi" w:hAnsiTheme="majorHAnsi"/>
        </w:rPr>
        <w:t xml:space="preserve"> </w:t>
      </w:r>
      <w:proofErr w:type="gramStart"/>
      <w:r w:rsidR="00040A05" w:rsidRPr="00000022">
        <w:rPr>
          <w:rFonts w:asciiTheme="majorHAnsi" w:hAnsiTheme="majorHAnsi"/>
        </w:rPr>
        <w:t>código</w:t>
      </w:r>
      <w:proofErr w:type="gramEnd"/>
      <w:r w:rsidR="00040A05" w:rsidRPr="00000022">
        <w:rPr>
          <w:rFonts w:asciiTheme="majorHAnsi" w:hAnsiTheme="majorHAnsi"/>
        </w:rPr>
        <w:t xml:space="preserve"> de ética</w:t>
      </w:r>
      <w:r w:rsidR="00E27964" w:rsidRPr="00000022">
        <w:rPr>
          <w:rFonts w:asciiTheme="majorHAnsi" w:hAnsiTheme="majorHAnsi"/>
        </w:rPr>
        <w:t xml:space="preserve">, </w:t>
      </w:r>
      <w:r w:rsidR="00AD738C" w:rsidRPr="00000022">
        <w:rPr>
          <w:rFonts w:asciiTheme="majorHAnsi" w:hAnsiTheme="majorHAnsi"/>
        </w:rPr>
        <w:t xml:space="preserve">de modo a concretizar </w:t>
      </w:r>
      <w:r w:rsidR="00E27964" w:rsidRPr="00000022">
        <w:rPr>
          <w:rFonts w:asciiTheme="majorHAnsi" w:hAnsiTheme="majorHAnsi"/>
        </w:rPr>
        <w:t xml:space="preserve">os deveres do </w:t>
      </w:r>
      <w:r w:rsidR="009F6FBC">
        <w:rPr>
          <w:rFonts w:asciiTheme="majorHAnsi" w:hAnsiTheme="majorHAnsi"/>
        </w:rPr>
        <w:t>coordenador</w:t>
      </w:r>
      <w:r w:rsidR="00771F4C">
        <w:rPr>
          <w:rFonts w:asciiTheme="majorHAnsi" w:hAnsiTheme="majorHAnsi"/>
        </w:rPr>
        <w:t xml:space="preserve"> </w:t>
      </w:r>
      <w:r w:rsidR="00E27964" w:rsidRPr="00000022">
        <w:rPr>
          <w:rFonts w:asciiTheme="majorHAnsi" w:hAnsiTheme="majorHAnsi"/>
        </w:rPr>
        <w:t xml:space="preserve">previstos no </w:t>
      </w:r>
      <w:r w:rsidR="002B097A" w:rsidRPr="00000022">
        <w:rPr>
          <w:rFonts w:asciiTheme="majorHAnsi" w:hAnsiTheme="majorHAnsi"/>
        </w:rPr>
        <w:t>Capítulo V</w:t>
      </w:r>
      <w:r w:rsidR="0096542F" w:rsidRPr="00000022">
        <w:rPr>
          <w:rFonts w:asciiTheme="majorHAnsi" w:hAnsiTheme="majorHAnsi"/>
        </w:rPr>
        <w:t xml:space="preserve"> </w:t>
      </w:r>
      <w:r w:rsidR="00E27964" w:rsidRPr="00000022">
        <w:rPr>
          <w:rFonts w:asciiTheme="majorHAnsi" w:hAnsiTheme="majorHAnsi"/>
        </w:rPr>
        <w:t xml:space="preserve">desta </w:t>
      </w:r>
      <w:r w:rsidR="00B52A19" w:rsidRPr="00000022">
        <w:rPr>
          <w:rFonts w:asciiTheme="majorHAnsi" w:hAnsiTheme="majorHAnsi"/>
        </w:rPr>
        <w:t>Resolução</w:t>
      </w:r>
      <w:r w:rsidR="00040A05" w:rsidRPr="00000022">
        <w:rPr>
          <w:rFonts w:asciiTheme="majorHAnsi" w:hAnsiTheme="majorHAnsi"/>
        </w:rPr>
        <w:t>;</w:t>
      </w:r>
    </w:p>
    <w:p w14:paraId="27B12F67" w14:textId="77777777" w:rsidR="009B5D18" w:rsidRPr="00000022" w:rsidRDefault="00040A0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000022">
        <w:rPr>
          <w:rFonts w:asciiTheme="majorHAnsi" w:hAnsiTheme="majorHAnsi"/>
        </w:rPr>
        <w:t xml:space="preserve">II – </w:t>
      </w:r>
      <w:proofErr w:type="gramStart"/>
      <w:r w:rsidR="008849DA" w:rsidRPr="00000022">
        <w:rPr>
          <w:rFonts w:asciiTheme="majorHAnsi" w:hAnsiTheme="majorHAnsi"/>
        </w:rPr>
        <w:t>regras</w:t>
      </w:r>
      <w:r w:rsidR="00966A20" w:rsidRPr="00000022">
        <w:rPr>
          <w:rFonts w:asciiTheme="majorHAnsi" w:hAnsiTheme="majorHAnsi"/>
        </w:rPr>
        <w:t>,</w:t>
      </w:r>
      <w:r w:rsidR="008849DA" w:rsidRPr="00000022">
        <w:rPr>
          <w:rFonts w:asciiTheme="majorHAnsi" w:hAnsiTheme="majorHAnsi"/>
        </w:rPr>
        <w:t xml:space="preserve"> procedimentos </w:t>
      </w:r>
      <w:r w:rsidR="00590F57" w:rsidRPr="00000022">
        <w:rPr>
          <w:rFonts w:asciiTheme="majorHAnsi" w:hAnsiTheme="majorHAnsi"/>
        </w:rPr>
        <w:t xml:space="preserve">e </w:t>
      </w:r>
      <w:r w:rsidR="00CF38C6" w:rsidRPr="00000022">
        <w:rPr>
          <w:rFonts w:asciiTheme="majorHAnsi" w:hAnsiTheme="majorHAnsi"/>
        </w:rPr>
        <w:t>descrição</w:t>
      </w:r>
      <w:proofErr w:type="gramEnd"/>
      <w:r w:rsidR="00CF38C6" w:rsidRPr="00000022">
        <w:rPr>
          <w:rFonts w:asciiTheme="majorHAnsi" w:hAnsiTheme="majorHAnsi"/>
        </w:rPr>
        <w:t xml:space="preserve"> dos </w:t>
      </w:r>
      <w:r w:rsidR="00590F57" w:rsidRPr="00000022">
        <w:rPr>
          <w:rFonts w:asciiTheme="majorHAnsi" w:hAnsiTheme="majorHAnsi"/>
        </w:rPr>
        <w:t>controles internos</w:t>
      </w:r>
      <w:r w:rsidR="00AC37AF" w:rsidRPr="00000022">
        <w:rPr>
          <w:rFonts w:asciiTheme="majorHAnsi" w:hAnsiTheme="majorHAnsi"/>
        </w:rPr>
        <w:t>,</w:t>
      </w:r>
      <w:r w:rsidR="00CF38C6" w:rsidRPr="00000022">
        <w:rPr>
          <w:rFonts w:asciiTheme="majorHAnsi" w:hAnsiTheme="majorHAnsi"/>
        </w:rPr>
        <w:t xml:space="preserve"> elaborados para o cumprimento desta </w:t>
      </w:r>
      <w:r w:rsidR="00B52A19" w:rsidRPr="00000022">
        <w:rPr>
          <w:rFonts w:asciiTheme="majorHAnsi" w:hAnsiTheme="majorHAnsi"/>
        </w:rPr>
        <w:t>Resolução</w:t>
      </w:r>
      <w:r w:rsidR="00590F57" w:rsidRPr="00000022">
        <w:rPr>
          <w:rFonts w:asciiTheme="majorHAnsi" w:hAnsiTheme="majorHAnsi"/>
        </w:rPr>
        <w:t>;</w:t>
      </w:r>
      <w:r w:rsidR="00907069" w:rsidRPr="00000022">
        <w:rPr>
          <w:rFonts w:asciiTheme="majorHAnsi" w:hAnsiTheme="majorHAnsi"/>
        </w:rPr>
        <w:t xml:space="preserve"> e</w:t>
      </w:r>
    </w:p>
    <w:p w14:paraId="2D8C151F" w14:textId="07592CB8" w:rsidR="006A62D7" w:rsidRPr="0019244D" w:rsidRDefault="002B097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000022">
        <w:rPr>
          <w:rFonts w:asciiTheme="majorHAnsi" w:hAnsiTheme="majorHAnsi"/>
        </w:rPr>
        <w:t>III</w:t>
      </w:r>
      <w:r w:rsidR="00405864" w:rsidRPr="00000022">
        <w:rPr>
          <w:rFonts w:asciiTheme="majorHAnsi" w:hAnsiTheme="majorHAnsi"/>
        </w:rPr>
        <w:t xml:space="preserve"> – política de </w:t>
      </w:r>
      <w:r w:rsidR="00F36A00" w:rsidRPr="00000022">
        <w:rPr>
          <w:rFonts w:asciiTheme="majorHAnsi" w:hAnsiTheme="majorHAnsi"/>
        </w:rPr>
        <w:t>subscrição</w:t>
      </w:r>
      <w:r w:rsidR="00405864" w:rsidRPr="00AD5F14">
        <w:rPr>
          <w:rFonts w:asciiTheme="majorHAnsi" w:hAnsiTheme="majorHAnsi"/>
        </w:rPr>
        <w:t xml:space="preserve"> </w:t>
      </w:r>
      <w:r w:rsidR="0072712E" w:rsidRPr="00AD5F14">
        <w:rPr>
          <w:rFonts w:asciiTheme="majorHAnsi" w:hAnsiTheme="majorHAnsi"/>
        </w:rPr>
        <w:t>e de</w:t>
      </w:r>
      <w:r w:rsidR="0072712E" w:rsidRPr="0019244D">
        <w:rPr>
          <w:rFonts w:asciiTheme="majorHAnsi" w:hAnsiTheme="majorHAnsi"/>
        </w:rPr>
        <w:t xml:space="preserve"> negociação </w:t>
      </w:r>
      <w:r w:rsidR="00405864" w:rsidRPr="0019244D">
        <w:rPr>
          <w:rFonts w:asciiTheme="majorHAnsi" w:hAnsiTheme="majorHAnsi"/>
        </w:rPr>
        <w:t>de valores mobiliários por administradores, empregados, colab</w:t>
      </w:r>
      <w:r w:rsidR="00907069" w:rsidRPr="0019244D">
        <w:rPr>
          <w:rFonts w:asciiTheme="majorHAnsi" w:hAnsiTheme="majorHAnsi"/>
        </w:rPr>
        <w:t>oradores e pel</w:t>
      </w:r>
      <w:r w:rsidR="002E31CC">
        <w:rPr>
          <w:rFonts w:asciiTheme="majorHAnsi" w:hAnsiTheme="majorHAnsi"/>
        </w:rPr>
        <w:t>o</w:t>
      </w:r>
      <w:r w:rsidR="00907069" w:rsidRPr="0019244D">
        <w:rPr>
          <w:rFonts w:asciiTheme="majorHAnsi" w:hAnsiTheme="majorHAnsi"/>
        </w:rPr>
        <w:t xml:space="preserve"> própri</w:t>
      </w:r>
      <w:r w:rsidR="002E31CC">
        <w:rPr>
          <w:rFonts w:asciiTheme="majorHAnsi" w:hAnsiTheme="majorHAnsi"/>
        </w:rPr>
        <w:t xml:space="preserve">o </w:t>
      </w:r>
      <w:r w:rsidR="009F6FBC">
        <w:rPr>
          <w:rFonts w:asciiTheme="majorHAnsi" w:hAnsiTheme="majorHAnsi"/>
        </w:rPr>
        <w:t>coordenador</w:t>
      </w:r>
      <w:r w:rsidR="00907069" w:rsidRPr="0019244D">
        <w:rPr>
          <w:rFonts w:asciiTheme="majorHAnsi" w:hAnsiTheme="majorHAnsi"/>
        </w:rPr>
        <w:t>.</w:t>
      </w:r>
    </w:p>
    <w:p w14:paraId="3BBBC765" w14:textId="3E6A1C65" w:rsidR="00D07BDA" w:rsidRDefault="00073A8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Parágrafo único.</w:t>
      </w:r>
      <w:r w:rsidR="00D07BDA" w:rsidRPr="00D07B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07BDA" w:rsidRPr="00D07BDA">
        <w:rPr>
          <w:rFonts w:asciiTheme="majorHAnsi" w:hAnsiTheme="majorHAnsi"/>
        </w:rPr>
        <w:t xml:space="preserve">Admite-se, no caso de </w:t>
      </w:r>
      <w:r w:rsidR="008B732D">
        <w:rPr>
          <w:rFonts w:asciiTheme="majorHAnsi" w:hAnsiTheme="majorHAnsi"/>
        </w:rPr>
        <w:t>instituições integrantes de um mesmo grupo econômico</w:t>
      </w:r>
      <w:r w:rsidR="00D07BDA" w:rsidRPr="00D07BD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que os documentos de que trata este artigo</w:t>
      </w:r>
      <w:r w:rsidR="0005752E">
        <w:rPr>
          <w:rFonts w:asciiTheme="majorHAnsi" w:hAnsiTheme="majorHAnsi"/>
        </w:rPr>
        <w:t xml:space="preserve"> </w:t>
      </w:r>
      <w:r w:rsidR="000F0F24">
        <w:rPr>
          <w:rFonts w:asciiTheme="majorHAnsi" w:hAnsiTheme="majorHAnsi"/>
        </w:rPr>
        <w:t>abranjam múltiplas</w:t>
      </w:r>
      <w:r w:rsidR="00916BCA">
        <w:rPr>
          <w:rFonts w:asciiTheme="majorHAnsi" w:hAnsiTheme="majorHAnsi"/>
        </w:rPr>
        <w:t xml:space="preserve"> instituições</w:t>
      </w:r>
      <w:r w:rsidR="00D07BDA" w:rsidRPr="00D07BDA">
        <w:rPr>
          <w:rFonts w:asciiTheme="majorHAnsi" w:hAnsiTheme="majorHAnsi"/>
        </w:rPr>
        <w:t xml:space="preserve">, desde que as instituições </w:t>
      </w:r>
      <w:r w:rsidR="00C85D06" w:rsidRPr="00D07BDA">
        <w:rPr>
          <w:rFonts w:asciiTheme="majorHAnsi" w:hAnsiTheme="majorHAnsi"/>
        </w:rPr>
        <w:t xml:space="preserve">formalizem essa opção </w:t>
      </w:r>
      <w:r w:rsidR="001B5D69">
        <w:rPr>
          <w:rFonts w:asciiTheme="majorHAnsi" w:hAnsiTheme="majorHAnsi"/>
        </w:rPr>
        <w:t xml:space="preserve">nos </w:t>
      </w:r>
      <w:r w:rsidR="00180769">
        <w:rPr>
          <w:rFonts w:asciiTheme="majorHAnsi" w:hAnsiTheme="majorHAnsi"/>
        </w:rPr>
        <w:t xml:space="preserve">códigos, </w:t>
      </w:r>
      <w:r w:rsidR="00972AB5">
        <w:rPr>
          <w:rFonts w:asciiTheme="majorHAnsi" w:hAnsiTheme="majorHAnsi"/>
        </w:rPr>
        <w:t>regras</w:t>
      </w:r>
      <w:r w:rsidR="009C7E50">
        <w:rPr>
          <w:rFonts w:asciiTheme="majorHAnsi" w:hAnsiTheme="majorHAnsi"/>
        </w:rPr>
        <w:t xml:space="preserve">, procedimentos, controles </w:t>
      </w:r>
      <w:r w:rsidR="007D30B7">
        <w:rPr>
          <w:rFonts w:asciiTheme="majorHAnsi" w:hAnsiTheme="majorHAnsi"/>
        </w:rPr>
        <w:t>ou</w:t>
      </w:r>
      <w:r w:rsidR="00972AB5">
        <w:rPr>
          <w:rFonts w:asciiTheme="majorHAnsi" w:hAnsiTheme="majorHAnsi"/>
        </w:rPr>
        <w:t xml:space="preserve"> </w:t>
      </w:r>
      <w:r w:rsidR="00D07BDA" w:rsidRPr="00D07BDA">
        <w:rPr>
          <w:rFonts w:asciiTheme="majorHAnsi" w:hAnsiTheme="majorHAnsi"/>
        </w:rPr>
        <w:t>política</w:t>
      </w:r>
      <w:r w:rsidR="00972AB5">
        <w:rPr>
          <w:rFonts w:asciiTheme="majorHAnsi" w:hAnsiTheme="majorHAnsi"/>
        </w:rPr>
        <w:t>s</w:t>
      </w:r>
      <w:r w:rsidR="00D07BDA" w:rsidRPr="00D07BDA">
        <w:rPr>
          <w:rFonts w:asciiTheme="majorHAnsi" w:hAnsiTheme="majorHAnsi"/>
        </w:rPr>
        <w:t xml:space="preserve"> própria</w:t>
      </w:r>
      <w:r w:rsidR="00972AB5">
        <w:rPr>
          <w:rFonts w:asciiTheme="majorHAnsi" w:hAnsiTheme="majorHAnsi"/>
        </w:rPr>
        <w:t>s</w:t>
      </w:r>
      <w:r w:rsidR="001B5D69">
        <w:rPr>
          <w:rFonts w:asciiTheme="majorHAnsi" w:hAnsiTheme="majorHAnsi"/>
        </w:rPr>
        <w:t xml:space="preserve"> ou, na ausência de tais documentos, </w:t>
      </w:r>
      <w:r w:rsidR="00D07BDA" w:rsidRPr="00D07BDA">
        <w:rPr>
          <w:rFonts w:asciiTheme="majorHAnsi" w:hAnsiTheme="majorHAnsi"/>
        </w:rPr>
        <w:t xml:space="preserve">em </w:t>
      </w:r>
      <w:r w:rsidR="001B5D69">
        <w:rPr>
          <w:rFonts w:asciiTheme="majorHAnsi" w:hAnsiTheme="majorHAnsi"/>
        </w:rPr>
        <w:t xml:space="preserve">ata de </w:t>
      </w:r>
      <w:r w:rsidR="00D07BDA" w:rsidRPr="00D07BDA">
        <w:rPr>
          <w:rFonts w:asciiTheme="majorHAnsi" w:hAnsiTheme="majorHAnsi"/>
        </w:rPr>
        <w:t>reunião de seu conselho de administração ou de sua diretoria.</w:t>
      </w:r>
    </w:p>
    <w:p w14:paraId="6147E830" w14:textId="55CAB79C" w:rsidR="00907069" w:rsidRPr="0019244D" w:rsidRDefault="0090706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 w:rsidRPr="0019244D">
        <w:rPr>
          <w:rFonts w:asciiTheme="majorHAnsi" w:hAnsiTheme="majorHAnsi"/>
        </w:rPr>
        <w:t>1</w:t>
      </w:r>
      <w:r w:rsidR="00C553EB">
        <w:rPr>
          <w:rFonts w:asciiTheme="majorHAnsi" w:hAnsiTheme="majorHAnsi"/>
        </w:rPr>
        <w:t>2</w:t>
      </w:r>
      <w:r w:rsidRPr="0019244D">
        <w:rPr>
          <w:rFonts w:asciiTheme="majorHAnsi" w:hAnsiTheme="majorHAnsi"/>
        </w:rPr>
        <w:t xml:space="preserve">.  Até 31 de </w:t>
      </w:r>
      <w:r w:rsidR="002B097A" w:rsidRPr="0019244D">
        <w:rPr>
          <w:rFonts w:asciiTheme="majorHAnsi" w:hAnsiTheme="majorHAnsi"/>
        </w:rPr>
        <w:t>março</w:t>
      </w:r>
      <w:r w:rsidRPr="0019244D">
        <w:rPr>
          <w:rFonts w:asciiTheme="majorHAnsi" w:hAnsiTheme="majorHAnsi"/>
        </w:rPr>
        <w:t xml:space="preserve"> de cada ano, o </w:t>
      </w:r>
      <w:r w:rsidR="009F6FBC">
        <w:rPr>
          <w:rFonts w:asciiTheme="majorHAnsi" w:hAnsiTheme="majorHAnsi"/>
        </w:rPr>
        <w:t>coordenador</w:t>
      </w:r>
      <w:r w:rsidR="00771F4C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deve encaminhar à CVM, por meio de sistema eletrônico disponível na página da CVM na rede mundial de computadores, </w:t>
      </w:r>
      <w:r w:rsidR="002B097A" w:rsidRPr="00000022">
        <w:rPr>
          <w:rFonts w:asciiTheme="majorHAnsi" w:hAnsiTheme="majorHAnsi"/>
        </w:rPr>
        <w:t xml:space="preserve">formulário de referência, cujo conteúdo deve </w:t>
      </w:r>
      <w:r w:rsidR="002B097A" w:rsidRPr="0019244D">
        <w:rPr>
          <w:rFonts w:asciiTheme="majorHAnsi" w:hAnsiTheme="majorHAnsi"/>
        </w:rPr>
        <w:t xml:space="preserve">refletir o Anexo </w:t>
      </w:r>
      <w:r w:rsidR="002A60D9">
        <w:rPr>
          <w:rFonts w:asciiTheme="majorHAnsi" w:hAnsiTheme="majorHAnsi"/>
        </w:rPr>
        <w:t>B</w:t>
      </w:r>
      <w:r w:rsidRPr="0019244D">
        <w:rPr>
          <w:rFonts w:asciiTheme="majorHAnsi" w:hAnsiTheme="majorHAnsi"/>
        </w:rPr>
        <w:t>.</w:t>
      </w:r>
    </w:p>
    <w:p w14:paraId="7BBB9115" w14:textId="77777777" w:rsidR="00A75D21" w:rsidRPr="00505BD6" w:rsidRDefault="00A75D21" w:rsidP="00757755">
      <w:pPr>
        <w:pStyle w:val="Captulo"/>
        <w:rPr>
          <w:rFonts w:asciiTheme="majorHAnsi" w:hAnsiTheme="majorHAnsi" w:cstheme="majorHAnsi"/>
        </w:rPr>
      </w:pPr>
      <w:r w:rsidRPr="00505BD6">
        <w:rPr>
          <w:rFonts w:asciiTheme="majorHAnsi" w:hAnsiTheme="majorHAnsi" w:cstheme="majorHAnsi"/>
        </w:rPr>
        <w:t>CAPÍTULO V – REGRAS DE CONDUTA</w:t>
      </w:r>
    </w:p>
    <w:p w14:paraId="222DE5E8" w14:textId="42CE889D" w:rsidR="00423477" w:rsidRPr="00382BC6" w:rsidRDefault="00423477" w:rsidP="00757755">
      <w:pPr>
        <w:pStyle w:val="Seo"/>
        <w:spacing w:before="0"/>
        <w:rPr>
          <w:rFonts w:asciiTheme="majorHAnsi" w:hAnsiTheme="majorHAnsi" w:cstheme="majorHAnsi"/>
        </w:rPr>
      </w:pPr>
      <w:r w:rsidRPr="00382BC6">
        <w:rPr>
          <w:rFonts w:asciiTheme="majorHAnsi" w:hAnsiTheme="majorHAnsi" w:cstheme="majorHAnsi"/>
        </w:rPr>
        <w:t xml:space="preserve">Seção I </w:t>
      </w:r>
      <w:r w:rsidR="00BA06C6" w:rsidRPr="00382BC6">
        <w:rPr>
          <w:rFonts w:asciiTheme="majorHAnsi" w:hAnsiTheme="majorHAnsi" w:cstheme="majorHAnsi"/>
        </w:rPr>
        <w:t>–</w:t>
      </w:r>
      <w:r w:rsidRPr="00382BC6">
        <w:rPr>
          <w:rFonts w:asciiTheme="majorHAnsi" w:hAnsiTheme="majorHAnsi" w:cstheme="majorHAnsi"/>
        </w:rPr>
        <w:t xml:space="preserve"> Regras</w:t>
      </w:r>
      <w:r w:rsidR="00BA06C6" w:rsidRPr="00382BC6">
        <w:rPr>
          <w:rFonts w:asciiTheme="majorHAnsi" w:hAnsiTheme="majorHAnsi" w:cstheme="majorHAnsi"/>
        </w:rPr>
        <w:t xml:space="preserve"> </w:t>
      </w:r>
      <w:r w:rsidRPr="00382BC6">
        <w:rPr>
          <w:rFonts w:asciiTheme="majorHAnsi" w:hAnsiTheme="majorHAnsi" w:cstheme="majorHAnsi"/>
        </w:rPr>
        <w:t>Gerais</w:t>
      </w:r>
    </w:p>
    <w:p w14:paraId="1E679B65" w14:textId="14E0E74D" w:rsidR="005D445F" w:rsidRPr="0019244D" w:rsidRDefault="0056711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 w:rsidRPr="0019244D">
        <w:rPr>
          <w:rFonts w:asciiTheme="majorHAnsi" w:hAnsiTheme="majorHAnsi"/>
        </w:rPr>
        <w:t>1</w:t>
      </w:r>
      <w:r w:rsidR="00C553EB">
        <w:rPr>
          <w:rFonts w:asciiTheme="majorHAnsi" w:hAnsiTheme="majorHAnsi"/>
        </w:rPr>
        <w:t>3</w:t>
      </w:r>
      <w:r w:rsidR="005D445F" w:rsidRPr="0019244D">
        <w:rPr>
          <w:rFonts w:asciiTheme="majorHAnsi" w:hAnsiTheme="majorHAnsi"/>
        </w:rPr>
        <w:t xml:space="preserve">.  São deveres do </w:t>
      </w:r>
      <w:r w:rsidR="00AD657A">
        <w:rPr>
          <w:rFonts w:asciiTheme="majorHAnsi" w:hAnsiTheme="majorHAnsi"/>
        </w:rPr>
        <w:t>coordenador</w:t>
      </w:r>
      <w:r w:rsidR="005D445F" w:rsidRPr="0019244D">
        <w:rPr>
          <w:rFonts w:asciiTheme="majorHAnsi" w:hAnsiTheme="majorHAnsi"/>
        </w:rPr>
        <w:t>:</w:t>
      </w:r>
    </w:p>
    <w:p w14:paraId="1A8D33D6" w14:textId="56E6553F" w:rsidR="005D445F" w:rsidRPr="0019244D" w:rsidRDefault="005D445F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bookmarkStart w:id="1" w:name="_DV_M48"/>
      <w:bookmarkEnd w:id="1"/>
      <w:r w:rsidRPr="0019244D">
        <w:rPr>
          <w:rFonts w:asciiTheme="majorHAnsi" w:hAnsiTheme="majorHAnsi"/>
        </w:rPr>
        <w:t>I</w:t>
      </w:r>
      <w:bookmarkStart w:id="2" w:name="_DV_M49"/>
      <w:bookmarkEnd w:id="2"/>
      <w:r w:rsidRPr="0019244D">
        <w:rPr>
          <w:rFonts w:asciiTheme="majorHAnsi" w:hAnsiTheme="majorHAnsi"/>
        </w:rPr>
        <w:t xml:space="preserve"> – </w:t>
      </w:r>
      <w:proofErr w:type="gramStart"/>
      <w:r w:rsidRPr="0019244D">
        <w:rPr>
          <w:rFonts w:asciiTheme="majorHAnsi" w:hAnsiTheme="majorHAnsi"/>
        </w:rPr>
        <w:t>tomar</w:t>
      </w:r>
      <w:proofErr w:type="gramEnd"/>
      <w:r w:rsidRPr="0019244D">
        <w:rPr>
          <w:rFonts w:asciiTheme="majorHAnsi" w:hAnsiTheme="majorHAnsi"/>
        </w:rPr>
        <w:t xml:space="preserve"> todas as cautelas e agir com elevados padrões de diligência, respondendo pela falta de diligência ou omissão, para assegurar que as informações prestadas sejam verdadeiras, consistentes, corretas e suficientes, permitindo aos investidores uma tomada de decisão fundamentada a respeito da oferta</w:t>
      </w:r>
      <w:r w:rsidR="00800F0E" w:rsidRPr="00800F0E">
        <w:rPr>
          <w:rFonts w:asciiTheme="majorHAnsi" w:hAnsiTheme="majorHAnsi"/>
        </w:rPr>
        <w:t>, observadas as regras previstas na norma que dispõe sobre ofertas públicas de distribuição de valores mobiliários</w:t>
      </w:r>
      <w:r w:rsidRPr="0019244D">
        <w:rPr>
          <w:rFonts w:asciiTheme="majorHAnsi" w:hAnsiTheme="majorHAnsi"/>
        </w:rPr>
        <w:t>;</w:t>
      </w:r>
    </w:p>
    <w:p w14:paraId="10729F72" w14:textId="4EEB493C" w:rsidR="000700AF" w:rsidRDefault="0056711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lastRenderedPageBreak/>
        <w:t xml:space="preserve">II </w:t>
      </w:r>
      <w:r w:rsidR="002B097A" w:rsidRPr="0019244D">
        <w:rPr>
          <w:rFonts w:asciiTheme="majorHAnsi" w:hAnsiTheme="majorHAnsi"/>
        </w:rPr>
        <w:t>–</w:t>
      </w:r>
      <w:r w:rsidRPr="0019244D">
        <w:rPr>
          <w:rFonts w:asciiTheme="majorHAnsi" w:hAnsiTheme="majorHAnsi"/>
        </w:rPr>
        <w:t xml:space="preserve"> </w:t>
      </w:r>
      <w:proofErr w:type="gramStart"/>
      <w:r w:rsidR="00BA06C6">
        <w:rPr>
          <w:rFonts w:asciiTheme="majorHAnsi" w:hAnsiTheme="majorHAnsi"/>
        </w:rPr>
        <w:t>divulgar</w:t>
      </w:r>
      <w:proofErr w:type="gramEnd"/>
      <w:r w:rsidR="002E0A3D" w:rsidRPr="0019244D">
        <w:rPr>
          <w:rFonts w:asciiTheme="majorHAnsi" w:hAnsiTheme="majorHAnsi"/>
        </w:rPr>
        <w:t xml:space="preserve"> publicamente as ofertas </w:t>
      </w:r>
      <w:r w:rsidR="00BA06C6">
        <w:rPr>
          <w:rFonts w:asciiTheme="majorHAnsi" w:hAnsiTheme="majorHAnsi"/>
        </w:rPr>
        <w:t>nos termos estabelecidos na norma que dispõe sobre a oferta pública de distribuição primária ou secundária de valores mobiliários ofertados nos mercado</w:t>
      </w:r>
      <w:r w:rsidR="00570072">
        <w:rPr>
          <w:rFonts w:asciiTheme="majorHAnsi" w:hAnsiTheme="majorHAnsi"/>
        </w:rPr>
        <w:t>s</w:t>
      </w:r>
      <w:r w:rsidR="00BA06C6">
        <w:rPr>
          <w:rFonts w:asciiTheme="majorHAnsi" w:hAnsiTheme="majorHAnsi"/>
        </w:rPr>
        <w:t xml:space="preserve"> regulamentados</w:t>
      </w:r>
      <w:r w:rsidRPr="0019244D">
        <w:rPr>
          <w:rFonts w:asciiTheme="majorHAnsi" w:hAnsiTheme="majorHAnsi"/>
        </w:rPr>
        <w:t>;</w:t>
      </w:r>
      <w:bookmarkStart w:id="3" w:name="_DV_C25"/>
    </w:p>
    <w:p w14:paraId="0CF48B55" w14:textId="6DCDEFBA" w:rsidR="005D445F" w:rsidRPr="0019244D" w:rsidRDefault="0056711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</w:t>
      </w:r>
      <w:r w:rsidR="00270950" w:rsidRPr="0019244D">
        <w:rPr>
          <w:rFonts w:asciiTheme="majorHAnsi" w:hAnsiTheme="majorHAnsi"/>
        </w:rPr>
        <w:t>II</w:t>
      </w:r>
      <w:bookmarkStart w:id="4" w:name="_DV_M50"/>
      <w:bookmarkEnd w:id="3"/>
      <w:bookmarkEnd w:id="4"/>
      <w:r w:rsidR="005D445F" w:rsidRPr="0019244D">
        <w:rPr>
          <w:rFonts w:asciiTheme="majorHAnsi" w:hAnsiTheme="majorHAnsi"/>
        </w:rPr>
        <w:t xml:space="preserve"> – divulgar eventuais conflitos de interesse aos investidores;</w:t>
      </w:r>
    </w:p>
    <w:p w14:paraId="2821EA81" w14:textId="28943A73" w:rsidR="005D445F" w:rsidRPr="0019244D" w:rsidRDefault="0027095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bookmarkStart w:id="5" w:name="_DV_X26"/>
      <w:bookmarkStart w:id="6" w:name="_DV_C29"/>
      <w:r w:rsidRPr="0019244D">
        <w:rPr>
          <w:rFonts w:asciiTheme="majorHAnsi" w:hAnsiTheme="majorHAnsi"/>
        </w:rPr>
        <w:t>I</w:t>
      </w:r>
      <w:r w:rsidR="005D445F" w:rsidRPr="0019244D">
        <w:rPr>
          <w:rFonts w:asciiTheme="majorHAnsi" w:hAnsiTheme="majorHAnsi"/>
        </w:rPr>
        <w:t>V</w:t>
      </w:r>
      <w:bookmarkStart w:id="7" w:name="_DV_M52"/>
      <w:bookmarkEnd w:id="5"/>
      <w:bookmarkEnd w:id="6"/>
      <w:bookmarkEnd w:id="7"/>
      <w:r w:rsidR="005D445F" w:rsidRPr="0019244D">
        <w:rPr>
          <w:rFonts w:asciiTheme="majorHAnsi" w:hAnsiTheme="majorHAnsi"/>
        </w:rPr>
        <w:t xml:space="preserve"> – </w:t>
      </w:r>
      <w:proofErr w:type="gramStart"/>
      <w:r w:rsidR="005D445F" w:rsidRPr="0019244D">
        <w:rPr>
          <w:rFonts w:asciiTheme="majorHAnsi" w:hAnsiTheme="majorHAnsi"/>
        </w:rPr>
        <w:t>certificar-se</w:t>
      </w:r>
      <w:proofErr w:type="gramEnd"/>
      <w:r w:rsidR="005D445F" w:rsidRPr="0019244D">
        <w:rPr>
          <w:rFonts w:asciiTheme="majorHAnsi" w:hAnsiTheme="majorHAnsi"/>
        </w:rPr>
        <w:t xml:space="preserve"> de que o investimento é adequado ao nível de sofisticação e ao perfil de risco dos </w:t>
      </w:r>
      <w:r w:rsidR="008622CD">
        <w:rPr>
          <w:rFonts w:asciiTheme="majorHAnsi" w:hAnsiTheme="majorHAnsi"/>
        </w:rPr>
        <w:t>investidores</w:t>
      </w:r>
      <w:r w:rsidR="00B62FF5">
        <w:rPr>
          <w:rFonts w:asciiTheme="majorHAnsi" w:hAnsiTheme="majorHAnsi"/>
        </w:rPr>
        <w:t>, nos termos da regulamentação específica da CVM sobre o tema</w:t>
      </w:r>
      <w:r w:rsidR="005D445F" w:rsidRPr="0019244D">
        <w:rPr>
          <w:rFonts w:asciiTheme="majorHAnsi" w:hAnsiTheme="majorHAnsi"/>
        </w:rPr>
        <w:t>;</w:t>
      </w:r>
    </w:p>
    <w:p w14:paraId="25A47663" w14:textId="6D268EB2" w:rsidR="005D445F" w:rsidRPr="0019244D" w:rsidRDefault="00260F16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V – </w:t>
      </w:r>
      <w:proofErr w:type="gramStart"/>
      <w:r w:rsidR="00ED6BC6">
        <w:rPr>
          <w:rFonts w:asciiTheme="majorHAnsi" w:hAnsiTheme="majorHAnsi"/>
        </w:rPr>
        <w:t>zelar</w:t>
      </w:r>
      <w:proofErr w:type="gramEnd"/>
      <w:r w:rsidR="00ED6BC6">
        <w:rPr>
          <w:rFonts w:asciiTheme="majorHAnsi" w:hAnsiTheme="majorHAnsi"/>
        </w:rPr>
        <w:t xml:space="preserve"> para que </w:t>
      </w:r>
      <w:r w:rsidRPr="0019244D">
        <w:rPr>
          <w:rFonts w:asciiTheme="majorHAnsi" w:hAnsiTheme="majorHAnsi"/>
        </w:rPr>
        <w:t xml:space="preserve">as formas de comunicação, publicidade e a linguagem utilizada na sua interlocução com </w:t>
      </w:r>
      <w:r w:rsidR="008622CD">
        <w:rPr>
          <w:rFonts w:asciiTheme="majorHAnsi" w:hAnsiTheme="majorHAnsi"/>
        </w:rPr>
        <w:t>os investidores</w:t>
      </w:r>
      <w:r w:rsidRPr="0019244D">
        <w:rPr>
          <w:rFonts w:asciiTheme="majorHAnsi" w:hAnsiTheme="majorHAnsi"/>
        </w:rPr>
        <w:t xml:space="preserve"> </w:t>
      </w:r>
      <w:r w:rsidR="00ED6BC6">
        <w:rPr>
          <w:rFonts w:asciiTheme="majorHAnsi" w:hAnsiTheme="majorHAnsi"/>
        </w:rPr>
        <w:t>sejam adequad</w:t>
      </w:r>
      <w:r w:rsidR="00BD1D9A">
        <w:rPr>
          <w:rFonts w:asciiTheme="majorHAnsi" w:hAnsiTheme="majorHAnsi"/>
        </w:rPr>
        <w:t>as com a complexidade da oferta e com o nível de sofisticação dos investidores;</w:t>
      </w:r>
    </w:p>
    <w:p w14:paraId="3F1C8D7E" w14:textId="44E8EDC7" w:rsidR="00784B74" w:rsidRDefault="0056711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38343A13">
        <w:rPr>
          <w:rFonts w:asciiTheme="majorHAnsi" w:hAnsiTheme="majorHAnsi"/>
        </w:rPr>
        <w:t>V</w:t>
      </w:r>
      <w:r w:rsidR="00260F16" w:rsidRPr="38343A13">
        <w:rPr>
          <w:rFonts w:asciiTheme="majorHAnsi" w:hAnsiTheme="majorHAnsi"/>
        </w:rPr>
        <w:t>I</w:t>
      </w:r>
      <w:r w:rsidR="00A75D21" w:rsidRPr="38343A13">
        <w:rPr>
          <w:rFonts w:asciiTheme="majorHAnsi" w:hAnsiTheme="majorHAnsi"/>
        </w:rPr>
        <w:t xml:space="preserve"> – </w:t>
      </w:r>
      <w:proofErr w:type="gramStart"/>
      <w:r w:rsidR="00A75D21" w:rsidRPr="38343A13">
        <w:rPr>
          <w:rFonts w:asciiTheme="majorHAnsi" w:hAnsiTheme="majorHAnsi"/>
        </w:rPr>
        <w:t>manter</w:t>
      </w:r>
      <w:proofErr w:type="gramEnd"/>
      <w:r w:rsidR="00A75D21" w:rsidRPr="38343A13">
        <w:rPr>
          <w:rFonts w:asciiTheme="majorHAnsi" w:hAnsiTheme="majorHAnsi"/>
        </w:rPr>
        <w:t xml:space="preserve"> atualizada, em perfeita ordem, </w:t>
      </w:r>
      <w:r w:rsidR="00276BAD" w:rsidRPr="38343A13">
        <w:rPr>
          <w:rFonts w:asciiTheme="majorHAnsi" w:hAnsiTheme="majorHAnsi"/>
        </w:rPr>
        <w:t>na forma e prazos estabelecidos em suas regras internas</w:t>
      </w:r>
      <w:r w:rsidR="00C50D87" w:rsidRPr="38343A13">
        <w:rPr>
          <w:rFonts w:asciiTheme="majorHAnsi" w:hAnsiTheme="majorHAnsi"/>
        </w:rPr>
        <w:t xml:space="preserve"> e na regulação</w:t>
      </w:r>
      <w:r w:rsidR="00276BAD" w:rsidRPr="38343A13">
        <w:rPr>
          <w:rFonts w:asciiTheme="majorHAnsi" w:hAnsiTheme="majorHAnsi"/>
        </w:rPr>
        <w:t xml:space="preserve">, </w:t>
      </w:r>
      <w:r w:rsidR="00A75D21" w:rsidRPr="38343A13">
        <w:rPr>
          <w:rFonts w:asciiTheme="majorHAnsi" w:hAnsiTheme="majorHAnsi"/>
        </w:rPr>
        <w:t xml:space="preserve">toda a documentação relativa às operações </w:t>
      </w:r>
      <w:r w:rsidR="00B011CE" w:rsidRPr="38343A13">
        <w:rPr>
          <w:rFonts w:asciiTheme="majorHAnsi" w:hAnsiTheme="majorHAnsi"/>
        </w:rPr>
        <w:t>de intermediação de ofertas públicas de</w:t>
      </w:r>
      <w:r w:rsidR="00A75D21" w:rsidRPr="38343A13">
        <w:rPr>
          <w:rFonts w:asciiTheme="majorHAnsi" w:hAnsiTheme="majorHAnsi"/>
        </w:rPr>
        <w:t xml:space="preserve"> valores mobiliários</w:t>
      </w:r>
      <w:r w:rsidR="00ED5BA7" w:rsidRPr="38343A13">
        <w:rPr>
          <w:rFonts w:asciiTheme="majorHAnsi" w:hAnsiTheme="majorHAnsi"/>
        </w:rPr>
        <w:t>; e</w:t>
      </w:r>
    </w:p>
    <w:p w14:paraId="22E8A0DC" w14:textId="2F3379D4" w:rsidR="00057540" w:rsidRPr="00362A23" w:rsidRDefault="00057540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  <w:strike/>
        </w:rPr>
      </w:pPr>
      <w:r w:rsidRPr="00362A23">
        <w:rPr>
          <w:rFonts w:asciiTheme="majorHAnsi" w:hAnsiTheme="majorHAnsi"/>
          <w:strike/>
        </w:rPr>
        <w:t>VII</w:t>
      </w:r>
      <w:r w:rsidR="00AD0698" w:rsidRPr="00362A23">
        <w:rPr>
          <w:rFonts w:asciiTheme="majorHAnsi" w:hAnsiTheme="majorHAnsi"/>
          <w:strike/>
        </w:rPr>
        <w:t xml:space="preserve"> </w:t>
      </w:r>
      <w:r w:rsidRPr="00362A23">
        <w:rPr>
          <w:rFonts w:asciiTheme="majorHAnsi" w:hAnsiTheme="majorHAnsi"/>
          <w:strike/>
        </w:rPr>
        <w:t xml:space="preserve">– zelar para que as informações divulgadas e a alocação da </w:t>
      </w:r>
      <w:r w:rsidR="00263B2E" w:rsidRPr="00362A23">
        <w:rPr>
          <w:rFonts w:asciiTheme="majorHAnsi" w:hAnsiTheme="majorHAnsi"/>
          <w:strike/>
        </w:rPr>
        <w:t>o</w:t>
      </w:r>
      <w:r w:rsidRPr="00362A23">
        <w:rPr>
          <w:rFonts w:asciiTheme="majorHAnsi" w:hAnsiTheme="majorHAnsi"/>
          <w:strike/>
        </w:rPr>
        <w:t xml:space="preserve">ferta não privilegiem partes relacionadas, em detrimento </w:t>
      </w:r>
      <w:r w:rsidR="005F6A6B" w:rsidRPr="00362A23">
        <w:rPr>
          <w:rFonts w:asciiTheme="majorHAnsi" w:hAnsiTheme="majorHAnsi"/>
          <w:strike/>
        </w:rPr>
        <w:t xml:space="preserve">de </w:t>
      </w:r>
      <w:r w:rsidRPr="00362A23">
        <w:rPr>
          <w:rFonts w:asciiTheme="majorHAnsi" w:hAnsiTheme="majorHAnsi"/>
          <w:strike/>
        </w:rPr>
        <w:t>partes não relacionadas</w:t>
      </w:r>
      <w:r w:rsidR="0042606D" w:rsidRPr="00362A23">
        <w:rPr>
          <w:rFonts w:asciiTheme="majorHAnsi" w:hAnsiTheme="majorHAnsi"/>
          <w:strike/>
        </w:rPr>
        <w:t>.</w:t>
      </w:r>
    </w:p>
    <w:p w14:paraId="64D59966" w14:textId="11DECAFC" w:rsidR="00362A23" w:rsidRPr="00362A23" w:rsidRDefault="00362A23" w:rsidP="00362A23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362A23">
        <w:rPr>
          <w:rFonts w:asciiTheme="majorHAnsi" w:hAnsiTheme="majorHAnsi"/>
        </w:rPr>
        <w:t>VII – zelar para que as informações divulgadas e a alocação da oferta não privilegiem pessoas vinculadas, em detrimento de pessoas não vinculadas.</w:t>
      </w:r>
    </w:p>
    <w:p w14:paraId="706C6670" w14:textId="1E2F3BDA" w:rsidR="008229AC" w:rsidRPr="008229AC" w:rsidRDefault="008229AC" w:rsidP="008229AC">
      <w:pPr>
        <w:pStyle w:val="PargrafodaLista"/>
        <w:numPr>
          <w:ilvl w:val="0"/>
          <w:numId w:val="5"/>
        </w:numPr>
        <w:tabs>
          <w:tab w:val="left" w:pos="993"/>
        </w:tabs>
        <w:spacing w:after="120" w:line="312" w:lineRule="auto"/>
        <w:ind w:left="709" w:hanging="142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8229AC">
        <w:rPr>
          <w:rFonts w:asciiTheme="majorHAnsi" w:hAnsiTheme="majorHAnsi" w:cstheme="majorHAnsi"/>
          <w:b/>
          <w:i/>
          <w:sz w:val="24"/>
          <w:szCs w:val="24"/>
        </w:rPr>
        <w:t xml:space="preserve">Inciso </w:t>
      </w:r>
      <w:r>
        <w:rPr>
          <w:rFonts w:asciiTheme="majorHAnsi" w:hAnsiTheme="majorHAnsi" w:cstheme="majorHAnsi"/>
          <w:b/>
          <w:i/>
          <w:sz w:val="24"/>
          <w:szCs w:val="24"/>
        </w:rPr>
        <w:t>VII</w:t>
      </w:r>
      <w:r w:rsidRPr="008229AC">
        <w:rPr>
          <w:rFonts w:asciiTheme="majorHAnsi" w:hAnsiTheme="majorHAnsi" w:cstheme="majorHAnsi"/>
          <w:b/>
          <w:i/>
          <w:sz w:val="24"/>
          <w:szCs w:val="24"/>
        </w:rPr>
        <w:t xml:space="preserve"> com redação dada pela Resolução CVM nº 17</w:t>
      </w:r>
      <w:bookmarkStart w:id="8" w:name="_GoBack"/>
      <w:bookmarkEnd w:id="8"/>
      <w:r w:rsidRPr="008229AC">
        <w:rPr>
          <w:rFonts w:asciiTheme="majorHAnsi" w:hAnsiTheme="majorHAnsi" w:cstheme="majorHAnsi"/>
          <w:b/>
          <w:i/>
          <w:sz w:val="24"/>
          <w:szCs w:val="24"/>
        </w:rPr>
        <w:t>3, de 29 de novembro de 2022.</w:t>
      </w:r>
    </w:p>
    <w:p w14:paraId="7FB1BF8C" w14:textId="53E55CB7" w:rsidR="00784B74" w:rsidRPr="00B26C38" w:rsidRDefault="00784B74" w:rsidP="00757755">
      <w:pPr>
        <w:pStyle w:val="Seo"/>
        <w:spacing w:before="0"/>
        <w:rPr>
          <w:rFonts w:asciiTheme="majorHAnsi" w:hAnsiTheme="majorHAnsi" w:cstheme="majorHAnsi"/>
        </w:rPr>
      </w:pPr>
      <w:r w:rsidRPr="00B26C38">
        <w:rPr>
          <w:rFonts w:asciiTheme="majorHAnsi" w:hAnsiTheme="majorHAnsi" w:cstheme="majorHAnsi"/>
        </w:rPr>
        <w:t>Seção II – Vedações</w:t>
      </w:r>
    </w:p>
    <w:p w14:paraId="0140C649" w14:textId="3BAFEF24" w:rsidR="00784B74" w:rsidRPr="0019244D" w:rsidRDefault="00784B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14</w:t>
      </w:r>
      <w:r w:rsidR="00E80175" w:rsidRPr="0019244D">
        <w:rPr>
          <w:rFonts w:asciiTheme="majorHAnsi" w:hAnsiTheme="majorHAnsi"/>
        </w:rPr>
        <w:t xml:space="preserve">.  </w:t>
      </w:r>
      <w:r w:rsidRPr="0019244D">
        <w:rPr>
          <w:rFonts w:asciiTheme="majorHAnsi" w:hAnsiTheme="majorHAnsi"/>
        </w:rPr>
        <w:t xml:space="preserve">É vedado ao </w:t>
      </w:r>
      <w:r w:rsidR="009F6FBC">
        <w:rPr>
          <w:rFonts w:asciiTheme="majorHAnsi" w:hAnsiTheme="majorHAnsi"/>
        </w:rPr>
        <w:t>coordenador</w:t>
      </w:r>
      <w:r w:rsidR="00F669F2">
        <w:rPr>
          <w:rFonts w:asciiTheme="majorHAnsi" w:hAnsiTheme="majorHAnsi"/>
        </w:rPr>
        <w:t>:</w:t>
      </w:r>
    </w:p>
    <w:p w14:paraId="7C10604D" w14:textId="3293E37B" w:rsidR="00784B74" w:rsidRPr="0019244D" w:rsidRDefault="00784B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 –</w:t>
      </w:r>
      <w:r w:rsidR="003B296F" w:rsidRPr="0019244D">
        <w:rPr>
          <w:rFonts w:asciiTheme="majorHAnsi" w:hAnsiTheme="majorHAnsi"/>
        </w:rPr>
        <w:t xml:space="preserve"> </w:t>
      </w:r>
      <w:proofErr w:type="gramStart"/>
      <w:r w:rsidR="003B296F" w:rsidRPr="0019244D">
        <w:rPr>
          <w:rFonts w:asciiTheme="majorHAnsi" w:hAnsiTheme="majorHAnsi"/>
        </w:rPr>
        <w:t>assegurar ou sugerir</w:t>
      </w:r>
      <w:proofErr w:type="gramEnd"/>
      <w:r w:rsidR="003B296F" w:rsidRPr="0019244D">
        <w:rPr>
          <w:rFonts w:asciiTheme="majorHAnsi" w:hAnsiTheme="majorHAnsi"/>
        </w:rPr>
        <w:t xml:space="preserve"> a existência de garantia de resultados futuros ou a isenção de risco para o investidor; </w:t>
      </w:r>
      <w:r w:rsidR="00590A83">
        <w:rPr>
          <w:rFonts w:asciiTheme="majorHAnsi" w:hAnsiTheme="majorHAnsi"/>
        </w:rPr>
        <w:t>e</w:t>
      </w:r>
    </w:p>
    <w:p w14:paraId="33DDE888" w14:textId="24634D1A" w:rsidR="00784B74" w:rsidRPr="0019244D" w:rsidRDefault="00E8017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II</w:t>
      </w:r>
      <w:r w:rsidR="00784B74" w:rsidRPr="0019244D">
        <w:rPr>
          <w:rFonts w:asciiTheme="majorHAnsi" w:hAnsiTheme="majorHAnsi"/>
        </w:rPr>
        <w:t xml:space="preserve"> – </w:t>
      </w:r>
      <w:proofErr w:type="gramStart"/>
      <w:r w:rsidR="00784B74" w:rsidRPr="0019244D">
        <w:rPr>
          <w:rFonts w:asciiTheme="majorHAnsi" w:hAnsiTheme="majorHAnsi"/>
        </w:rPr>
        <w:t>fazer</w:t>
      </w:r>
      <w:proofErr w:type="gramEnd"/>
      <w:r w:rsidR="00784B74" w:rsidRPr="0019244D">
        <w:rPr>
          <w:rFonts w:asciiTheme="majorHAnsi" w:hAnsiTheme="majorHAnsi"/>
        </w:rPr>
        <w:t xml:space="preserve"> projeções de rentabilidade em desacordo com </w:t>
      </w:r>
      <w:r w:rsidR="008622CD">
        <w:rPr>
          <w:rFonts w:asciiTheme="majorHAnsi" w:hAnsiTheme="majorHAnsi"/>
        </w:rPr>
        <w:t>os documentos</w:t>
      </w:r>
      <w:r w:rsidR="00784B74" w:rsidRPr="0019244D">
        <w:rPr>
          <w:rFonts w:asciiTheme="majorHAnsi" w:hAnsiTheme="majorHAnsi"/>
        </w:rPr>
        <w:t xml:space="preserve"> da oferta.</w:t>
      </w:r>
    </w:p>
    <w:p w14:paraId="7C780C0A" w14:textId="77777777" w:rsidR="00A75D21" w:rsidRPr="00A664A6" w:rsidRDefault="00A75D21" w:rsidP="00757755">
      <w:pPr>
        <w:pStyle w:val="Captulo"/>
        <w:rPr>
          <w:rFonts w:asciiTheme="majorHAnsi" w:hAnsiTheme="majorHAnsi" w:cstheme="majorHAnsi"/>
        </w:rPr>
      </w:pPr>
      <w:r w:rsidRPr="00A664A6">
        <w:rPr>
          <w:rFonts w:asciiTheme="majorHAnsi" w:hAnsiTheme="majorHAnsi" w:cstheme="majorHAnsi"/>
        </w:rPr>
        <w:t>CAPÍTULO V</w:t>
      </w:r>
      <w:r w:rsidR="007E5C76" w:rsidRPr="00A664A6">
        <w:rPr>
          <w:rFonts w:asciiTheme="majorHAnsi" w:hAnsiTheme="majorHAnsi" w:cstheme="majorHAnsi"/>
        </w:rPr>
        <w:t>I</w:t>
      </w:r>
      <w:r w:rsidRPr="00A664A6">
        <w:rPr>
          <w:rFonts w:asciiTheme="majorHAnsi" w:hAnsiTheme="majorHAnsi" w:cstheme="majorHAnsi"/>
        </w:rPr>
        <w:t xml:space="preserve"> – REGRAS, PROCEDIMENTOS E CONTROLES INTERNOS</w:t>
      </w:r>
    </w:p>
    <w:p w14:paraId="66D58223" w14:textId="2E9C0719" w:rsidR="003A278C" w:rsidRPr="003D5978" w:rsidRDefault="003A278C" w:rsidP="00757755">
      <w:pPr>
        <w:pStyle w:val="Seo"/>
        <w:spacing w:before="0"/>
        <w:rPr>
          <w:rFonts w:asciiTheme="majorHAnsi" w:hAnsiTheme="majorHAnsi" w:cstheme="majorHAnsi"/>
        </w:rPr>
      </w:pPr>
      <w:r w:rsidRPr="003D5978">
        <w:rPr>
          <w:rFonts w:asciiTheme="majorHAnsi" w:hAnsiTheme="majorHAnsi" w:cstheme="majorHAnsi"/>
        </w:rPr>
        <w:t xml:space="preserve">Seção I </w:t>
      </w:r>
      <w:r w:rsidR="002A60D9">
        <w:rPr>
          <w:rFonts w:asciiTheme="majorHAnsi" w:hAnsiTheme="majorHAnsi" w:cstheme="majorHAnsi"/>
        </w:rPr>
        <w:t>–</w:t>
      </w:r>
      <w:r w:rsidRPr="003D5978">
        <w:rPr>
          <w:rFonts w:asciiTheme="majorHAnsi" w:hAnsiTheme="majorHAnsi" w:cstheme="majorHAnsi"/>
        </w:rPr>
        <w:t xml:space="preserve"> Regras Gerais</w:t>
      </w:r>
    </w:p>
    <w:p w14:paraId="00F55451" w14:textId="1319D15E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15</w:t>
      </w:r>
      <w:r w:rsidRPr="0019244D">
        <w:rPr>
          <w:rFonts w:asciiTheme="majorHAnsi" w:hAnsiTheme="majorHAnsi"/>
        </w:rPr>
        <w:t xml:space="preserve">.  O </w:t>
      </w:r>
      <w:r w:rsidR="009F6FBC">
        <w:rPr>
          <w:rFonts w:asciiTheme="majorHAnsi" w:hAnsiTheme="majorHAnsi"/>
        </w:rPr>
        <w:t>coordenador</w:t>
      </w:r>
      <w:r w:rsidR="00530862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 garantir, por meio de controle</w:t>
      </w:r>
      <w:r w:rsidR="0035740F" w:rsidRPr="0019244D">
        <w:rPr>
          <w:rFonts w:asciiTheme="majorHAnsi" w:hAnsiTheme="majorHAnsi"/>
        </w:rPr>
        <w:t>s</w:t>
      </w:r>
      <w:r w:rsidRPr="0019244D">
        <w:rPr>
          <w:rFonts w:asciiTheme="majorHAnsi" w:hAnsiTheme="majorHAnsi"/>
        </w:rPr>
        <w:t xml:space="preserve"> interno</w:t>
      </w:r>
      <w:r w:rsidR="0035740F" w:rsidRPr="0019244D">
        <w:rPr>
          <w:rFonts w:asciiTheme="majorHAnsi" w:hAnsiTheme="majorHAnsi"/>
        </w:rPr>
        <w:t>s</w:t>
      </w:r>
      <w:r w:rsidRPr="0019244D">
        <w:rPr>
          <w:rFonts w:asciiTheme="majorHAnsi" w:hAnsiTheme="majorHAnsi"/>
        </w:rPr>
        <w:t xml:space="preserve"> adequados, o permanente atendimento às normas</w:t>
      </w:r>
      <w:r w:rsidR="00326389" w:rsidRPr="0019244D">
        <w:rPr>
          <w:rFonts w:asciiTheme="majorHAnsi" w:hAnsiTheme="majorHAnsi"/>
        </w:rPr>
        <w:t>, políticas</w:t>
      </w:r>
      <w:r w:rsidRPr="0019244D">
        <w:rPr>
          <w:rFonts w:asciiTheme="majorHAnsi" w:hAnsiTheme="majorHAnsi"/>
        </w:rPr>
        <w:t xml:space="preserve"> e regulamentações vigentes, referentes </w:t>
      </w:r>
      <w:r w:rsidR="00BD1D9A">
        <w:rPr>
          <w:rFonts w:asciiTheme="majorHAnsi" w:hAnsiTheme="majorHAnsi"/>
        </w:rPr>
        <w:t>aos</w:t>
      </w:r>
      <w:r w:rsidRPr="0019244D">
        <w:rPr>
          <w:rFonts w:asciiTheme="majorHAnsi" w:hAnsiTheme="majorHAnsi"/>
        </w:rPr>
        <w:t xml:space="preserve"> </w:t>
      </w:r>
      <w:r w:rsidR="00BD1D9A">
        <w:rPr>
          <w:rFonts w:asciiTheme="majorHAnsi" w:hAnsiTheme="majorHAnsi"/>
        </w:rPr>
        <w:t>diferentes</w:t>
      </w:r>
      <w:r w:rsidRPr="0019244D">
        <w:rPr>
          <w:rFonts w:asciiTheme="majorHAnsi" w:hAnsiTheme="majorHAnsi"/>
        </w:rPr>
        <w:t xml:space="preserve"> </w:t>
      </w:r>
      <w:r w:rsidR="00BD1D9A">
        <w:rPr>
          <w:rFonts w:asciiTheme="majorHAnsi" w:hAnsiTheme="majorHAnsi"/>
        </w:rPr>
        <w:t>ritos</w:t>
      </w:r>
      <w:r w:rsidRPr="0019244D">
        <w:rPr>
          <w:rFonts w:asciiTheme="majorHAnsi" w:hAnsiTheme="majorHAnsi"/>
        </w:rPr>
        <w:t xml:space="preserve"> de </w:t>
      </w:r>
      <w:r w:rsidR="00B24299" w:rsidRPr="0019244D">
        <w:rPr>
          <w:rFonts w:asciiTheme="majorHAnsi" w:hAnsiTheme="majorHAnsi"/>
        </w:rPr>
        <w:t>registro de oferta pública</w:t>
      </w:r>
      <w:r w:rsidRPr="0019244D">
        <w:rPr>
          <w:rFonts w:asciiTheme="majorHAnsi" w:hAnsiTheme="majorHAnsi"/>
        </w:rPr>
        <w:t xml:space="preserve">, à própria atividade de </w:t>
      </w:r>
      <w:r w:rsidR="00B24299" w:rsidRPr="0019244D">
        <w:rPr>
          <w:rFonts w:asciiTheme="majorHAnsi" w:hAnsiTheme="majorHAnsi"/>
        </w:rPr>
        <w:t>intermediação de ofertas públicas</w:t>
      </w:r>
      <w:r w:rsidR="00937D9E">
        <w:rPr>
          <w:rFonts w:asciiTheme="majorHAnsi" w:hAnsiTheme="majorHAnsi"/>
        </w:rPr>
        <w:t xml:space="preserve"> de distribuição</w:t>
      </w:r>
      <w:r w:rsidR="00B24299" w:rsidRPr="0019244D">
        <w:rPr>
          <w:rFonts w:asciiTheme="majorHAnsi" w:hAnsiTheme="majorHAnsi"/>
        </w:rPr>
        <w:t xml:space="preserve"> de</w:t>
      </w:r>
      <w:r w:rsidRPr="0019244D">
        <w:rPr>
          <w:rFonts w:asciiTheme="majorHAnsi" w:hAnsiTheme="majorHAnsi"/>
        </w:rPr>
        <w:t xml:space="preserve"> valores mobiliários e aos </w:t>
      </w:r>
      <w:r w:rsidR="00E45959" w:rsidRPr="0019244D">
        <w:rPr>
          <w:rFonts w:asciiTheme="majorHAnsi" w:hAnsiTheme="majorHAnsi"/>
        </w:rPr>
        <w:t>padrões ético e profissiona</w:t>
      </w:r>
      <w:r w:rsidR="00AC37AF" w:rsidRPr="0019244D">
        <w:rPr>
          <w:rFonts w:asciiTheme="majorHAnsi" w:hAnsiTheme="majorHAnsi"/>
        </w:rPr>
        <w:t>l</w:t>
      </w:r>
      <w:r w:rsidRPr="0019244D">
        <w:rPr>
          <w:rFonts w:asciiTheme="majorHAnsi" w:hAnsiTheme="majorHAnsi"/>
        </w:rPr>
        <w:t>.</w:t>
      </w:r>
    </w:p>
    <w:p w14:paraId="2E9381FB" w14:textId="390BF605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lastRenderedPageBreak/>
        <w:t xml:space="preserve">Art. </w:t>
      </w:r>
      <w:r w:rsidR="00C553EB">
        <w:rPr>
          <w:rFonts w:asciiTheme="majorHAnsi" w:hAnsiTheme="majorHAnsi"/>
        </w:rPr>
        <w:t>16</w:t>
      </w:r>
      <w:r w:rsidRPr="0019244D">
        <w:rPr>
          <w:rFonts w:asciiTheme="majorHAnsi" w:hAnsiTheme="majorHAnsi"/>
        </w:rPr>
        <w:t xml:space="preserve">.  </w:t>
      </w:r>
      <w:r w:rsidR="00141C77" w:rsidRPr="0019244D">
        <w:rPr>
          <w:rFonts w:asciiTheme="majorHAnsi" w:hAnsiTheme="majorHAnsi"/>
        </w:rPr>
        <w:t xml:space="preserve">O </w:t>
      </w:r>
      <w:r w:rsidR="009F6FBC">
        <w:rPr>
          <w:rFonts w:asciiTheme="majorHAnsi" w:hAnsiTheme="majorHAnsi"/>
        </w:rPr>
        <w:t>coordenador</w:t>
      </w:r>
      <w:r w:rsidR="005E2E2E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 exercer suas atividades de forma a:</w:t>
      </w:r>
    </w:p>
    <w:p w14:paraId="2EDB55B8" w14:textId="5D54FDAD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assegurar</w:t>
      </w:r>
      <w:proofErr w:type="gramEnd"/>
      <w:r w:rsidRPr="0019244D">
        <w:rPr>
          <w:rFonts w:asciiTheme="majorHAnsi" w:hAnsiTheme="majorHAnsi"/>
        </w:rPr>
        <w:t xml:space="preserve"> que todos os profissionais que desempenhem funções ligadas à </w:t>
      </w:r>
      <w:r w:rsidR="004A7FA7" w:rsidRPr="00F51DCB">
        <w:rPr>
          <w:rFonts w:asciiTheme="majorHAnsi" w:hAnsiTheme="majorHAnsi"/>
        </w:rPr>
        <w:t>intermediação de ofertas públicas</w:t>
      </w:r>
      <w:r w:rsidR="008B6A28" w:rsidRPr="0019244D">
        <w:rPr>
          <w:rFonts w:asciiTheme="majorHAnsi" w:hAnsiTheme="majorHAnsi"/>
        </w:rPr>
        <w:t xml:space="preserve"> </w:t>
      </w:r>
      <w:r w:rsidR="00937D9E">
        <w:rPr>
          <w:rFonts w:asciiTheme="majorHAnsi" w:hAnsiTheme="majorHAnsi"/>
        </w:rPr>
        <w:t xml:space="preserve">de distribuição </w:t>
      </w:r>
      <w:r w:rsidRPr="0019244D">
        <w:rPr>
          <w:rFonts w:asciiTheme="majorHAnsi" w:hAnsiTheme="majorHAnsi"/>
        </w:rPr>
        <w:t xml:space="preserve">de valores mobiliários </w:t>
      </w:r>
      <w:r w:rsidR="004C240B" w:rsidRPr="0019244D">
        <w:rPr>
          <w:rFonts w:asciiTheme="majorHAnsi" w:hAnsiTheme="majorHAnsi"/>
        </w:rPr>
        <w:t>conhe</w:t>
      </w:r>
      <w:r w:rsidR="00DE4128" w:rsidRPr="0019244D">
        <w:rPr>
          <w:rFonts w:asciiTheme="majorHAnsi" w:hAnsiTheme="majorHAnsi"/>
        </w:rPr>
        <w:t>çam</w:t>
      </w:r>
      <w:r w:rsidR="004C240B" w:rsidRPr="0019244D">
        <w:rPr>
          <w:rFonts w:asciiTheme="majorHAnsi" w:hAnsiTheme="majorHAnsi"/>
        </w:rPr>
        <w:t xml:space="preserve"> </w:t>
      </w:r>
      <w:r w:rsidR="00433264" w:rsidRPr="0019244D">
        <w:rPr>
          <w:rFonts w:asciiTheme="majorHAnsi" w:hAnsiTheme="majorHAnsi"/>
        </w:rPr>
        <w:t xml:space="preserve">o código de ética e </w:t>
      </w:r>
      <w:r w:rsidR="00AC37AF" w:rsidRPr="0019244D">
        <w:rPr>
          <w:rFonts w:asciiTheme="majorHAnsi" w:hAnsiTheme="majorHAnsi"/>
        </w:rPr>
        <w:t xml:space="preserve">as </w:t>
      </w:r>
      <w:r w:rsidR="00A04E8F" w:rsidRPr="0019244D">
        <w:rPr>
          <w:rFonts w:asciiTheme="majorHAnsi" w:hAnsiTheme="majorHAnsi"/>
        </w:rPr>
        <w:t xml:space="preserve">normas aplicáveis, bem como as </w:t>
      </w:r>
      <w:r w:rsidR="00765D69" w:rsidRPr="0019244D">
        <w:rPr>
          <w:rFonts w:asciiTheme="majorHAnsi" w:hAnsiTheme="majorHAnsi"/>
        </w:rPr>
        <w:t xml:space="preserve">políticas </w:t>
      </w:r>
      <w:r w:rsidR="00531412">
        <w:rPr>
          <w:rFonts w:asciiTheme="majorHAnsi" w:hAnsiTheme="majorHAnsi"/>
        </w:rPr>
        <w:t xml:space="preserve">e manuais </w:t>
      </w:r>
      <w:r w:rsidR="00765D69" w:rsidRPr="0019244D">
        <w:rPr>
          <w:rFonts w:asciiTheme="majorHAnsi" w:hAnsiTheme="majorHAnsi"/>
        </w:rPr>
        <w:t>previst</w:t>
      </w:r>
      <w:r w:rsidR="00531412">
        <w:rPr>
          <w:rFonts w:asciiTheme="majorHAnsi" w:hAnsiTheme="majorHAnsi"/>
        </w:rPr>
        <w:t>o</w:t>
      </w:r>
      <w:r w:rsidR="00765D69" w:rsidRPr="0019244D">
        <w:rPr>
          <w:rFonts w:asciiTheme="majorHAnsi" w:hAnsiTheme="majorHAnsi"/>
        </w:rPr>
        <w:t xml:space="preserve">s por esta </w:t>
      </w:r>
      <w:r w:rsidR="00B52A19" w:rsidRPr="0019244D">
        <w:rPr>
          <w:rFonts w:asciiTheme="majorHAnsi" w:hAnsiTheme="majorHAnsi"/>
        </w:rPr>
        <w:t>Resolução</w:t>
      </w:r>
      <w:r w:rsidR="00765D69" w:rsidRPr="0019244D">
        <w:rPr>
          <w:rFonts w:asciiTheme="majorHAnsi" w:hAnsiTheme="majorHAnsi"/>
        </w:rPr>
        <w:t xml:space="preserve"> e as </w:t>
      </w:r>
      <w:r w:rsidR="004C240B" w:rsidRPr="0019244D">
        <w:rPr>
          <w:rFonts w:asciiTheme="majorHAnsi" w:hAnsiTheme="majorHAnsi"/>
        </w:rPr>
        <w:t>disposições relativas a controles internos</w:t>
      </w:r>
      <w:r w:rsidRPr="0019244D">
        <w:rPr>
          <w:rFonts w:asciiTheme="majorHAnsi" w:hAnsiTheme="majorHAnsi"/>
        </w:rPr>
        <w:t xml:space="preserve">; </w:t>
      </w:r>
      <w:r w:rsidR="00DD4A9A" w:rsidRPr="0019244D">
        <w:rPr>
          <w:rFonts w:asciiTheme="majorHAnsi" w:hAnsiTheme="majorHAnsi"/>
        </w:rPr>
        <w:t>e</w:t>
      </w:r>
    </w:p>
    <w:p w14:paraId="18D2A6E8" w14:textId="32C912D7" w:rsidR="00A75D21" w:rsidRPr="0019244D" w:rsidRDefault="00C3379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</w:t>
      </w:r>
      <w:r w:rsidR="00A75D21" w:rsidRPr="0019244D">
        <w:rPr>
          <w:rFonts w:asciiTheme="majorHAnsi" w:hAnsiTheme="majorHAnsi"/>
        </w:rPr>
        <w:t xml:space="preserve">I – </w:t>
      </w:r>
      <w:proofErr w:type="gramStart"/>
      <w:r w:rsidR="00A75D21" w:rsidRPr="0019244D">
        <w:rPr>
          <w:rFonts w:asciiTheme="majorHAnsi" w:hAnsiTheme="majorHAnsi"/>
        </w:rPr>
        <w:t>identificar</w:t>
      </w:r>
      <w:proofErr w:type="gramEnd"/>
      <w:r w:rsidR="00A75D21" w:rsidRPr="0019244D">
        <w:rPr>
          <w:rFonts w:asciiTheme="majorHAnsi" w:hAnsiTheme="majorHAnsi"/>
        </w:rPr>
        <w:t xml:space="preserve">, administrar e </w:t>
      </w:r>
      <w:r w:rsidR="00DA0F85" w:rsidRPr="00DA0F85">
        <w:rPr>
          <w:rFonts w:asciiTheme="majorHAnsi" w:hAnsiTheme="majorHAnsi"/>
        </w:rPr>
        <w:t>mitigar ou, quando possível,</w:t>
      </w:r>
      <w:r w:rsidR="0022658C">
        <w:rPr>
          <w:rFonts w:asciiTheme="majorHAnsi" w:hAnsiTheme="majorHAnsi"/>
        </w:rPr>
        <w:t xml:space="preserve"> </w:t>
      </w:r>
      <w:r w:rsidR="00A75D21" w:rsidRPr="0019244D">
        <w:rPr>
          <w:rFonts w:asciiTheme="majorHAnsi" w:hAnsiTheme="majorHAnsi"/>
        </w:rPr>
        <w:t xml:space="preserve">eliminar eventuais conflitos de interesses que possam afetar a </w:t>
      </w:r>
      <w:r w:rsidR="0067216B">
        <w:rPr>
          <w:rFonts w:asciiTheme="majorHAnsi" w:hAnsiTheme="majorHAnsi"/>
        </w:rPr>
        <w:t>sua atuação e cumprimento das obrigações por parte</w:t>
      </w:r>
      <w:r w:rsidR="0067216B" w:rsidRPr="0019244D">
        <w:rPr>
          <w:rFonts w:asciiTheme="majorHAnsi" w:hAnsiTheme="majorHAnsi"/>
        </w:rPr>
        <w:t xml:space="preserve"> </w:t>
      </w:r>
      <w:r w:rsidR="00A75D21" w:rsidRPr="0019244D">
        <w:rPr>
          <w:rFonts w:asciiTheme="majorHAnsi" w:hAnsiTheme="majorHAnsi"/>
        </w:rPr>
        <w:t xml:space="preserve">das pessoas que desempenhem funções ligadas à </w:t>
      </w:r>
      <w:r w:rsidR="00DA3A09" w:rsidRPr="0019244D">
        <w:rPr>
          <w:rFonts w:asciiTheme="majorHAnsi" w:hAnsiTheme="majorHAnsi"/>
        </w:rPr>
        <w:t>oferta pública</w:t>
      </w:r>
      <w:r w:rsidR="008B6A28" w:rsidRPr="0019244D">
        <w:rPr>
          <w:rFonts w:asciiTheme="majorHAnsi" w:hAnsiTheme="majorHAnsi"/>
        </w:rPr>
        <w:t xml:space="preserve"> de </w:t>
      </w:r>
      <w:r w:rsidR="00A75D21" w:rsidRPr="0019244D">
        <w:rPr>
          <w:rFonts w:asciiTheme="majorHAnsi" w:hAnsiTheme="majorHAnsi"/>
        </w:rPr>
        <w:t>valores mobiliários</w:t>
      </w:r>
      <w:r w:rsidR="00EA3D64" w:rsidRPr="0019244D">
        <w:rPr>
          <w:rFonts w:asciiTheme="majorHAnsi" w:hAnsiTheme="majorHAnsi"/>
        </w:rPr>
        <w:t>.</w:t>
      </w:r>
    </w:p>
    <w:p w14:paraId="677C81AD" w14:textId="5E8CF0C1" w:rsidR="00BE5F79" w:rsidRPr="0019244D" w:rsidRDefault="009E6093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17</w:t>
      </w:r>
      <w:r w:rsidR="00BE5F79" w:rsidRPr="0019244D">
        <w:rPr>
          <w:rFonts w:asciiTheme="majorHAnsi" w:hAnsiTheme="majorHAnsi"/>
        </w:rPr>
        <w:t xml:space="preserve">.  O </w:t>
      </w:r>
      <w:r w:rsidR="009F6FBC">
        <w:rPr>
          <w:rFonts w:asciiTheme="majorHAnsi" w:hAnsiTheme="majorHAnsi"/>
        </w:rPr>
        <w:t>coordenador</w:t>
      </w:r>
      <w:r w:rsidR="005E2E2E">
        <w:rPr>
          <w:rFonts w:asciiTheme="majorHAnsi" w:hAnsiTheme="majorHAnsi"/>
        </w:rPr>
        <w:t xml:space="preserve"> </w:t>
      </w:r>
      <w:r w:rsidR="00BE5F79" w:rsidRPr="0019244D">
        <w:rPr>
          <w:rFonts w:asciiTheme="majorHAnsi" w:hAnsiTheme="majorHAnsi"/>
        </w:rPr>
        <w:t>deve</w:t>
      </w:r>
      <w:r w:rsidR="00A04E8F" w:rsidRPr="0019244D">
        <w:rPr>
          <w:rFonts w:asciiTheme="majorHAnsi" w:hAnsiTheme="majorHAnsi"/>
        </w:rPr>
        <w:t xml:space="preserve"> estabelecer mecanismos</w:t>
      </w:r>
      <w:r w:rsidR="00805C6A" w:rsidRPr="0019244D">
        <w:rPr>
          <w:rFonts w:asciiTheme="majorHAnsi" w:hAnsiTheme="majorHAnsi"/>
        </w:rPr>
        <w:t xml:space="preserve"> para</w:t>
      </w:r>
      <w:r w:rsidR="00BE5F79" w:rsidRPr="0019244D">
        <w:rPr>
          <w:rFonts w:asciiTheme="majorHAnsi" w:hAnsiTheme="majorHAnsi"/>
        </w:rPr>
        <w:t>:</w:t>
      </w:r>
    </w:p>
    <w:p w14:paraId="25F85918" w14:textId="0AEC04E3" w:rsidR="00BE5F79" w:rsidRPr="0019244D" w:rsidRDefault="00BE5F7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="003D362E" w:rsidRPr="0019244D">
        <w:rPr>
          <w:rFonts w:asciiTheme="majorHAnsi" w:hAnsiTheme="majorHAnsi"/>
        </w:rPr>
        <w:t>assegurar</w:t>
      </w:r>
      <w:proofErr w:type="gramEnd"/>
      <w:r w:rsidR="003D362E" w:rsidRPr="0019244D">
        <w:rPr>
          <w:rFonts w:asciiTheme="majorHAnsi" w:hAnsiTheme="majorHAnsi"/>
        </w:rPr>
        <w:t xml:space="preserve"> </w:t>
      </w:r>
      <w:r w:rsidR="00A04E8F" w:rsidRPr="0019244D">
        <w:rPr>
          <w:rFonts w:asciiTheme="majorHAnsi" w:hAnsiTheme="majorHAnsi"/>
        </w:rPr>
        <w:t>o</w:t>
      </w:r>
      <w:r w:rsidRPr="0019244D">
        <w:rPr>
          <w:rFonts w:asciiTheme="majorHAnsi" w:hAnsiTheme="majorHAnsi"/>
        </w:rPr>
        <w:t xml:space="preserve"> controle de informações </w:t>
      </w:r>
      <w:r w:rsidR="00531412">
        <w:rPr>
          <w:rFonts w:asciiTheme="majorHAnsi" w:hAnsiTheme="majorHAnsi"/>
        </w:rPr>
        <w:t>relevantes</w:t>
      </w:r>
      <w:r w:rsidR="006D51C3" w:rsidRPr="006D51C3">
        <w:rPr>
          <w:rFonts w:asciiTheme="majorHAnsi" w:hAnsiTheme="majorHAnsi"/>
        </w:rPr>
        <w:t xml:space="preserve"> e não públicas</w:t>
      </w:r>
      <w:r w:rsidRPr="0019244D">
        <w:rPr>
          <w:rFonts w:asciiTheme="majorHAnsi" w:hAnsiTheme="majorHAnsi"/>
        </w:rPr>
        <w:t xml:space="preserve"> </w:t>
      </w:r>
      <w:r w:rsidR="00A04E8F" w:rsidRPr="0019244D">
        <w:rPr>
          <w:rFonts w:asciiTheme="majorHAnsi" w:hAnsiTheme="majorHAnsi"/>
        </w:rPr>
        <w:t>a que tenham acesso seus</w:t>
      </w:r>
      <w:r w:rsidRPr="0019244D">
        <w:rPr>
          <w:rFonts w:asciiTheme="majorHAnsi" w:hAnsiTheme="majorHAnsi"/>
        </w:rPr>
        <w:t xml:space="preserve"> </w:t>
      </w:r>
      <w:r w:rsidR="00412D99" w:rsidRPr="0019244D">
        <w:rPr>
          <w:rFonts w:asciiTheme="majorHAnsi" w:hAnsiTheme="majorHAnsi"/>
        </w:rPr>
        <w:t xml:space="preserve">administradores, </w:t>
      </w:r>
      <w:r w:rsidR="005F02E3" w:rsidRPr="0019244D">
        <w:rPr>
          <w:rFonts w:asciiTheme="majorHAnsi" w:hAnsiTheme="majorHAnsi"/>
        </w:rPr>
        <w:t xml:space="preserve">empregados e </w:t>
      </w:r>
      <w:r w:rsidR="00412D99" w:rsidRPr="0019244D">
        <w:rPr>
          <w:rFonts w:asciiTheme="majorHAnsi" w:hAnsiTheme="majorHAnsi"/>
        </w:rPr>
        <w:t>colaboradores</w:t>
      </w:r>
      <w:r w:rsidRPr="0019244D">
        <w:rPr>
          <w:rFonts w:asciiTheme="majorHAnsi" w:hAnsiTheme="majorHAnsi"/>
        </w:rPr>
        <w:t>;</w:t>
      </w:r>
    </w:p>
    <w:p w14:paraId="6C8A865E" w14:textId="767934B0" w:rsidR="00BE5F79" w:rsidRPr="0019244D" w:rsidRDefault="00BE5F79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Pr="0019244D">
        <w:rPr>
          <w:rFonts w:asciiTheme="majorHAnsi" w:hAnsiTheme="majorHAnsi"/>
        </w:rPr>
        <w:t>assegurar</w:t>
      </w:r>
      <w:proofErr w:type="gramEnd"/>
      <w:r w:rsidRPr="0019244D">
        <w:rPr>
          <w:rFonts w:asciiTheme="majorHAnsi" w:hAnsiTheme="majorHAnsi"/>
        </w:rPr>
        <w:t xml:space="preserve"> a existência de testes periódicos de segurança para os sistemas de informações, em especial para os mantidos em meio eletrônico</w:t>
      </w:r>
      <w:r w:rsidR="00C33795" w:rsidRPr="0019244D">
        <w:rPr>
          <w:rFonts w:asciiTheme="majorHAnsi" w:hAnsiTheme="majorHAnsi"/>
        </w:rPr>
        <w:t>;</w:t>
      </w:r>
      <w:r w:rsidR="00553AFD" w:rsidRPr="0019244D">
        <w:rPr>
          <w:rFonts w:asciiTheme="majorHAnsi" w:hAnsiTheme="majorHAnsi"/>
        </w:rPr>
        <w:t xml:space="preserve"> e</w:t>
      </w:r>
    </w:p>
    <w:p w14:paraId="6EB31BCA" w14:textId="52E1B2FE" w:rsidR="00553AFD" w:rsidRPr="0019244D" w:rsidRDefault="00C3379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III </w:t>
      </w:r>
      <w:r w:rsidR="00805C6A" w:rsidRPr="0019244D">
        <w:rPr>
          <w:rFonts w:asciiTheme="majorHAnsi" w:hAnsiTheme="majorHAnsi"/>
        </w:rPr>
        <w:t>–</w:t>
      </w:r>
      <w:r w:rsidRPr="0019244D">
        <w:rPr>
          <w:rFonts w:asciiTheme="majorHAnsi" w:hAnsiTheme="majorHAnsi"/>
        </w:rPr>
        <w:t xml:space="preserve"> </w:t>
      </w:r>
      <w:r w:rsidR="00553AFD" w:rsidRPr="0019244D">
        <w:rPr>
          <w:rFonts w:asciiTheme="majorHAnsi" w:hAnsiTheme="majorHAnsi"/>
        </w:rPr>
        <w:t xml:space="preserve">implantar e manter programa de treinamento de administradores, </w:t>
      </w:r>
      <w:r w:rsidR="005F02E3" w:rsidRPr="0019244D">
        <w:rPr>
          <w:rFonts w:asciiTheme="majorHAnsi" w:hAnsiTheme="majorHAnsi"/>
        </w:rPr>
        <w:t xml:space="preserve">empregados e </w:t>
      </w:r>
      <w:r w:rsidR="00553AFD" w:rsidRPr="0019244D">
        <w:rPr>
          <w:rFonts w:asciiTheme="majorHAnsi" w:hAnsiTheme="majorHAnsi"/>
        </w:rPr>
        <w:t xml:space="preserve">colaboradores que tenham acesso a informações </w:t>
      </w:r>
      <w:r w:rsidR="00E70C7E">
        <w:rPr>
          <w:rFonts w:asciiTheme="majorHAnsi" w:hAnsiTheme="majorHAnsi"/>
        </w:rPr>
        <w:t>relevantes</w:t>
      </w:r>
      <w:r w:rsidR="00AA7BB8" w:rsidRPr="006D51C3">
        <w:rPr>
          <w:rFonts w:asciiTheme="majorHAnsi" w:hAnsiTheme="majorHAnsi"/>
        </w:rPr>
        <w:t xml:space="preserve"> </w:t>
      </w:r>
      <w:r w:rsidR="006D51C3" w:rsidRPr="006D51C3">
        <w:rPr>
          <w:rFonts w:asciiTheme="majorHAnsi" w:hAnsiTheme="majorHAnsi"/>
        </w:rPr>
        <w:t>e não públicas</w:t>
      </w:r>
      <w:r w:rsidR="00553AFD" w:rsidRPr="0019244D">
        <w:rPr>
          <w:rFonts w:asciiTheme="majorHAnsi" w:hAnsiTheme="majorHAnsi"/>
        </w:rPr>
        <w:t>.</w:t>
      </w:r>
    </w:p>
    <w:p w14:paraId="2C3363A8" w14:textId="1F7A375F" w:rsidR="00287BD0" w:rsidRPr="0019244D" w:rsidRDefault="009E6093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18</w:t>
      </w:r>
      <w:r w:rsidR="00287BD0" w:rsidRPr="0019244D">
        <w:rPr>
          <w:rFonts w:asciiTheme="majorHAnsi" w:hAnsiTheme="majorHAnsi"/>
        </w:rPr>
        <w:t xml:space="preserve">.  O diretor responsável </w:t>
      </w:r>
      <w:r w:rsidR="007B25BA">
        <w:rPr>
          <w:rFonts w:asciiTheme="majorHAnsi" w:hAnsiTheme="majorHAnsi"/>
        </w:rPr>
        <w:t>pelo</w:t>
      </w:r>
      <w:r w:rsidR="007B25BA" w:rsidRPr="0019244D">
        <w:rPr>
          <w:rFonts w:asciiTheme="majorHAnsi" w:hAnsiTheme="majorHAnsi"/>
        </w:rPr>
        <w:t xml:space="preserve"> </w:t>
      </w:r>
      <w:r w:rsidR="00287BD0" w:rsidRPr="0019244D">
        <w:rPr>
          <w:rFonts w:asciiTheme="majorHAnsi" w:hAnsiTheme="majorHAnsi"/>
        </w:rPr>
        <w:t>cumprimento de regras, políticas, proc</w:t>
      </w:r>
      <w:r w:rsidR="008A7110" w:rsidRPr="0019244D">
        <w:rPr>
          <w:rFonts w:asciiTheme="majorHAnsi" w:hAnsiTheme="majorHAnsi"/>
        </w:rPr>
        <w:t>edimentos e controles internos</w:t>
      </w:r>
      <w:r w:rsidR="00287BD0" w:rsidRPr="0019244D">
        <w:rPr>
          <w:rFonts w:asciiTheme="majorHAnsi" w:hAnsiTheme="majorHAnsi"/>
        </w:rPr>
        <w:t xml:space="preserve"> </w:t>
      </w:r>
      <w:r w:rsidR="00F669F2">
        <w:rPr>
          <w:rFonts w:asciiTheme="majorHAnsi" w:hAnsiTheme="majorHAnsi"/>
        </w:rPr>
        <w:t>previstos n</w:t>
      </w:r>
      <w:r w:rsidR="00287BD0" w:rsidRPr="0019244D">
        <w:rPr>
          <w:rFonts w:asciiTheme="majorHAnsi" w:hAnsiTheme="majorHAnsi"/>
        </w:rPr>
        <w:t xml:space="preserve">esta </w:t>
      </w:r>
      <w:r w:rsidR="00B52A19" w:rsidRPr="0019244D">
        <w:rPr>
          <w:rFonts w:asciiTheme="majorHAnsi" w:hAnsiTheme="majorHAnsi"/>
        </w:rPr>
        <w:t>Resolução</w:t>
      </w:r>
      <w:r w:rsidR="00287BD0" w:rsidRPr="0019244D">
        <w:rPr>
          <w:rFonts w:asciiTheme="majorHAnsi" w:hAnsiTheme="majorHAnsi"/>
        </w:rPr>
        <w:t xml:space="preserve"> deve encaminhar aos órgãos de administração do </w:t>
      </w:r>
      <w:r w:rsidR="009F6FBC">
        <w:rPr>
          <w:rFonts w:asciiTheme="majorHAnsi" w:hAnsiTheme="majorHAnsi"/>
        </w:rPr>
        <w:t>coordenador</w:t>
      </w:r>
      <w:r w:rsidR="00287BD0" w:rsidRPr="0019244D">
        <w:rPr>
          <w:rFonts w:asciiTheme="majorHAnsi" w:hAnsiTheme="majorHAnsi"/>
        </w:rPr>
        <w:t>, até o último dia útil do mês de abril de cada ano, relatório relativo ao ano civil imediatamente anterior à data de entrega, contendo:</w:t>
      </w:r>
    </w:p>
    <w:p w14:paraId="1E4F45D1" w14:textId="77777777" w:rsidR="00163C74" w:rsidRPr="0019244D" w:rsidRDefault="00163C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Pr="0019244D">
        <w:rPr>
          <w:rFonts w:asciiTheme="majorHAnsi" w:hAnsiTheme="majorHAnsi"/>
        </w:rPr>
        <w:t>as</w:t>
      </w:r>
      <w:proofErr w:type="gramEnd"/>
      <w:r w:rsidRPr="0019244D">
        <w:rPr>
          <w:rFonts w:asciiTheme="majorHAnsi" w:hAnsiTheme="majorHAnsi"/>
        </w:rPr>
        <w:t xml:space="preserve"> conclusões dos exames efetuados;</w:t>
      </w:r>
    </w:p>
    <w:p w14:paraId="509318C1" w14:textId="77777777" w:rsidR="00163C74" w:rsidRPr="0019244D" w:rsidRDefault="00163C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Pr="0019244D">
        <w:rPr>
          <w:rFonts w:asciiTheme="majorHAnsi" w:hAnsiTheme="majorHAnsi"/>
        </w:rPr>
        <w:t>as</w:t>
      </w:r>
      <w:proofErr w:type="gramEnd"/>
      <w:r w:rsidRPr="0019244D">
        <w:rPr>
          <w:rFonts w:asciiTheme="majorHAnsi" w:hAnsiTheme="majorHAnsi"/>
        </w:rPr>
        <w:t xml:space="preserve"> recomendações a respeito de eventuais deficiências, com o estabelecimento de cronogramas de saneamento, quando for o caso; e</w:t>
      </w:r>
    </w:p>
    <w:p w14:paraId="6F3C7D8B" w14:textId="72ACDE26" w:rsidR="00163C74" w:rsidRPr="0019244D" w:rsidRDefault="00163C74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III – a manifest</w:t>
      </w:r>
      <w:r w:rsidR="008A7110" w:rsidRPr="0019244D">
        <w:rPr>
          <w:rFonts w:asciiTheme="majorHAnsi" w:hAnsiTheme="majorHAnsi"/>
        </w:rPr>
        <w:t xml:space="preserve">ação do diretor responsável </w:t>
      </w:r>
      <w:r w:rsidRPr="0019244D">
        <w:rPr>
          <w:rFonts w:asciiTheme="majorHAnsi" w:hAnsiTheme="majorHAnsi"/>
        </w:rPr>
        <w:t xml:space="preserve">a respeito das deficiências encontradas em verificações anteriores e das medidas </w:t>
      </w:r>
      <w:r w:rsidRPr="00F51DCB">
        <w:rPr>
          <w:rFonts w:asciiTheme="majorHAnsi" w:hAnsiTheme="majorHAnsi"/>
        </w:rPr>
        <w:t>planejadas, de acordo com cronograma específico, ou</w:t>
      </w:r>
      <w:r w:rsidRPr="0019244D">
        <w:rPr>
          <w:rFonts w:asciiTheme="majorHAnsi" w:hAnsiTheme="majorHAnsi"/>
        </w:rPr>
        <w:t xml:space="preserve"> efetivamente adotadas para saná-las.</w:t>
      </w:r>
      <w:r w:rsidR="008A7110" w:rsidRPr="0019244D">
        <w:rPr>
          <w:rFonts w:asciiTheme="majorHAnsi" w:hAnsiTheme="majorHAnsi"/>
        </w:rPr>
        <w:t xml:space="preserve"> </w:t>
      </w:r>
    </w:p>
    <w:p w14:paraId="3E7724C7" w14:textId="223BFBDF" w:rsidR="00163C74" w:rsidRDefault="336A3DEB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64FDDB77">
        <w:rPr>
          <w:rFonts w:asciiTheme="majorHAnsi" w:hAnsiTheme="majorHAnsi"/>
        </w:rPr>
        <w:t>§ 1</w:t>
      </w:r>
      <w:proofErr w:type="gramStart"/>
      <w:r w:rsidRPr="64FDDB77">
        <w:rPr>
          <w:rFonts w:asciiTheme="majorHAnsi" w:hAnsiTheme="majorHAnsi"/>
        </w:rPr>
        <w:t>º</w:t>
      </w:r>
      <w:r w:rsidR="7B8A67B5" w:rsidRPr="64FDDB77">
        <w:rPr>
          <w:rFonts w:asciiTheme="majorHAnsi" w:hAnsiTheme="majorHAnsi"/>
        </w:rPr>
        <w:t xml:space="preserve">  O</w:t>
      </w:r>
      <w:proofErr w:type="gramEnd"/>
      <w:r w:rsidR="7B8A67B5" w:rsidRPr="64FDDB77">
        <w:rPr>
          <w:rFonts w:asciiTheme="majorHAnsi" w:hAnsiTheme="majorHAnsi"/>
        </w:rPr>
        <w:t xml:space="preserve"> relatório de que trata o </w:t>
      </w:r>
      <w:r w:rsidR="7B8A67B5" w:rsidRPr="64FDDB77">
        <w:rPr>
          <w:rFonts w:asciiTheme="majorHAnsi" w:hAnsiTheme="majorHAnsi"/>
          <w:b/>
          <w:bCs/>
        </w:rPr>
        <w:t>caput</w:t>
      </w:r>
      <w:r w:rsidR="7B8A67B5" w:rsidRPr="64FDDB77">
        <w:rPr>
          <w:rFonts w:asciiTheme="majorHAnsi" w:hAnsiTheme="majorHAnsi"/>
        </w:rPr>
        <w:t xml:space="preserve"> </w:t>
      </w:r>
      <w:r w:rsidR="69C43109" w:rsidRPr="64FDDB77">
        <w:rPr>
          <w:rFonts w:asciiTheme="majorHAnsi" w:hAnsiTheme="majorHAnsi"/>
        </w:rPr>
        <w:t xml:space="preserve">deve </w:t>
      </w:r>
      <w:r w:rsidR="30480F61" w:rsidRPr="64FDDB77">
        <w:rPr>
          <w:rFonts w:asciiTheme="majorHAnsi" w:hAnsiTheme="majorHAnsi"/>
        </w:rPr>
        <w:t>ser encaminhado</w:t>
      </w:r>
      <w:r w:rsidR="69C43109" w:rsidRPr="64FDDB77">
        <w:rPr>
          <w:rFonts w:asciiTheme="majorHAnsi" w:hAnsiTheme="majorHAnsi"/>
        </w:rPr>
        <w:t xml:space="preserve"> à CVM, por meio de sistema eletrônico disponível na página da CVM na rede mundial de computadores e</w:t>
      </w:r>
      <w:r w:rsidR="30480F61" w:rsidRPr="64FDDB77">
        <w:rPr>
          <w:rFonts w:asciiTheme="majorHAnsi" w:hAnsiTheme="majorHAnsi"/>
        </w:rPr>
        <w:t xml:space="preserve"> </w:t>
      </w:r>
      <w:r w:rsidR="7B8A67B5" w:rsidRPr="64FDDB77">
        <w:rPr>
          <w:rFonts w:asciiTheme="majorHAnsi" w:hAnsiTheme="majorHAnsi"/>
        </w:rPr>
        <w:t xml:space="preserve">ficar disponível para a CVM na sede do </w:t>
      </w:r>
      <w:r w:rsidR="32B862A7" w:rsidRPr="64FDDB77">
        <w:rPr>
          <w:rFonts w:asciiTheme="majorHAnsi" w:hAnsiTheme="majorHAnsi"/>
        </w:rPr>
        <w:t>coordenador</w:t>
      </w:r>
      <w:r w:rsidR="7B8A67B5" w:rsidRPr="64FDDB77">
        <w:rPr>
          <w:rFonts w:asciiTheme="majorHAnsi" w:hAnsiTheme="majorHAnsi"/>
        </w:rPr>
        <w:t>.</w:t>
      </w:r>
    </w:p>
    <w:p w14:paraId="66ED3483" w14:textId="6B6DCB53" w:rsidR="00A63938" w:rsidRPr="00A63938" w:rsidRDefault="00A6393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§</w:t>
      </w:r>
      <w:r w:rsidRPr="00A63938">
        <w:rPr>
          <w:rFonts w:asciiTheme="majorHAnsi" w:hAnsiTheme="majorHAnsi"/>
        </w:rPr>
        <w:t xml:space="preserve"> 2</w:t>
      </w:r>
      <w:proofErr w:type="gramStart"/>
      <w:r w:rsidRPr="00A63938">
        <w:rPr>
          <w:rFonts w:asciiTheme="majorHAnsi" w:hAnsiTheme="majorHAnsi"/>
        </w:rPr>
        <w:t>º</w:t>
      </w:r>
      <w:r w:rsidR="00321239">
        <w:rPr>
          <w:rFonts w:asciiTheme="majorHAnsi" w:hAnsiTheme="majorHAnsi"/>
        </w:rPr>
        <w:t xml:space="preserve"> </w:t>
      </w:r>
      <w:r w:rsidRPr="00A63938">
        <w:rPr>
          <w:rFonts w:asciiTheme="majorHAnsi" w:hAnsiTheme="majorHAnsi"/>
        </w:rPr>
        <w:t xml:space="preserve"> O</w:t>
      </w:r>
      <w:proofErr w:type="gramEnd"/>
      <w:r w:rsidRPr="00A63938">
        <w:rPr>
          <w:rFonts w:asciiTheme="majorHAnsi" w:hAnsiTheme="majorHAnsi"/>
        </w:rPr>
        <w:t xml:space="preserve"> relatório de que trata o </w:t>
      </w:r>
      <w:r w:rsidRPr="009878CE">
        <w:rPr>
          <w:rFonts w:asciiTheme="majorHAnsi" w:hAnsiTheme="majorHAnsi"/>
          <w:b/>
          <w:bCs/>
        </w:rPr>
        <w:t>caput</w:t>
      </w:r>
      <w:r w:rsidRPr="00A63938">
        <w:rPr>
          <w:rFonts w:asciiTheme="majorHAnsi" w:hAnsiTheme="majorHAnsi"/>
        </w:rPr>
        <w:t xml:space="preserve"> pode ser único ou compor relatório abrangente de supervisão de regras, procedimentos e controles internos de implementação e cumprimento de políticas exigido pela regulamentação da CVM, observada a compatibilidade dos prazos de entrega, conforme aplicável</w:t>
      </w:r>
      <w:r w:rsidR="00D82A03">
        <w:rPr>
          <w:rFonts w:asciiTheme="majorHAnsi" w:hAnsiTheme="majorHAnsi"/>
        </w:rPr>
        <w:t>, sem prejuízo do disposto no § 1º</w:t>
      </w:r>
      <w:r w:rsidRPr="00A63938">
        <w:rPr>
          <w:rFonts w:asciiTheme="majorHAnsi" w:hAnsiTheme="majorHAnsi"/>
        </w:rPr>
        <w:t>.</w:t>
      </w:r>
    </w:p>
    <w:p w14:paraId="29CCC5F6" w14:textId="14421E7D" w:rsidR="00A75D21" w:rsidRPr="000146FC" w:rsidRDefault="00A75D21" w:rsidP="00757755">
      <w:pPr>
        <w:pStyle w:val="Seo"/>
        <w:spacing w:before="0"/>
        <w:rPr>
          <w:rFonts w:asciiTheme="majorHAnsi" w:hAnsiTheme="majorHAnsi" w:cstheme="majorHAnsi"/>
        </w:rPr>
      </w:pPr>
      <w:r w:rsidRPr="000146FC">
        <w:rPr>
          <w:rFonts w:asciiTheme="majorHAnsi" w:hAnsiTheme="majorHAnsi" w:cstheme="majorHAnsi"/>
        </w:rPr>
        <w:t>Seção II</w:t>
      </w:r>
      <w:r w:rsidR="008B6A28" w:rsidRPr="000146FC">
        <w:rPr>
          <w:rFonts w:asciiTheme="majorHAnsi" w:hAnsiTheme="majorHAnsi" w:cstheme="majorHAnsi"/>
        </w:rPr>
        <w:t xml:space="preserve"> </w:t>
      </w:r>
      <w:r w:rsidR="00766F8E" w:rsidRPr="000146FC">
        <w:rPr>
          <w:rFonts w:asciiTheme="majorHAnsi" w:hAnsiTheme="majorHAnsi" w:cstheme="majorHAnsi"/>
        </w:rPr>
        <w:t>–</w:t>
      </w:r>
      <w:r w:rsidR="008B6A28" w:rsidRPr="000146FC">
        <w:rPr>
          <w:rFonts w:asciiTheme="majorHAnsi" w:hAnsiTheme="majorHAnsi" w:cstheme="majorHAnsi"/>
        </w:rPr>
        <w:t xml:space="preserve"> </w:t>
      </w:r>
      <w:r w:rsidRPr="000146FC">
        <w:rPr>
          <w:rFonts w:asciiTheme="majorHAnsi" w:hAnsiTheme="majorHAnsi" w:cstheme="majorHAnsi"/>
        </w:rPr>
        <w:t>Segregação</w:t>
      </w:r>
      <w:r w:rsidR="00766F8E" w:rsidRPr="000146FC">
        <w:rPr>
          <w:rFonts w:asciiTheme="majorHAnsi" w:hAnsiTheme="majorHAnsi" w:cstheme="majorHAnsi"/>
        </w:rPr>
        <w:t xml:space="preserve"> </w:t>
      </w:r>
      <w:r w:rsidRPr="000146FC">
        <w:rPr>
          <w:rFonts w:asciiTheme="majorHAnsi" w:hAnsiTheme="majorHAnsi" w:cstheme="majorHAnsi"/>
        </w:rPr>
        <w:t>de Atividades</w:t>
      </w:r>
    </w:p>
    <w:p w14:paraId="2B546D84" w14:textId="464D1167" w:rsidR="001B3168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19</w:t>
      </w:r>
      <w:r w:rsidRPr="0019244D">
        <w:rPr>
          <w:rFonts w:asciiTheme="majorHAnsi" w:hAnsiTheme="majorHAnsi"/>
        </w:rPr>
        <w:t xml:space="preserve">.  </w:t>
      </w:r>
      <w:r w:rsidR="00433264" w:rsidRPr="0019244D">
        <w:rPr>
          <w:rFonts w:asciiTheme="majorHAnsi" w:hAnsiTheme="majorHAnsi"/>
        </w:rPr>
        <w:t>O</w:t>
      </w:r>
      <w:r w:rsidRPr="0019244D">
        <w:rPr>
          <w:rFonts w:asciiTheme="majorHAnsi" w:hAnsiTheme="majorHAnsi"/>
        </w:rPr>
        <w:t xml:space="preserve"> exercício da </w:t>
      </w:r>
      <w:r w:rsidR="008A7110" w:rsidRPr="0019244D">
        <w:rPr>
          <w:rFonts w:asciiTheme="majorHAnsi" w:hAnsiTheme="majorHAnsi"/>
        </w:rPr>
        <w:t>intermediação de ofertas públicas</w:t>
      </w:r>
      <w:r w:rsidR="00937D9E">
        <w:rPr>
          <w:rFonts w:asciiTheme="majorHAnsi" w:hAnsiTheme="majorHAnsi"/>
        </w:rPr>
        <w:t xml:space="preserve"> de distribuição</w:t>
      </w:r>
      <w:r w:rsidRPr="0019244D">
        <w:rPr>
          <w:rFonts w:asciiTheme="majorHAnsi" w:hAnsiTheme="majorHAnsi"/>
        </w:rPr>
        <w:t xml:space="preserve"> de valores mobiliários</w:t>
      </w:r>
      <w:r w:rsidR="008B6A28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</w:t>
      </w:r>
      <w:r w:rsidR="00C756CC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ser </w:t>
      </w:r>
      <w:r w:rsidR="00433264" w:rsidRPr="0019244D">
        <w:rPr>
          <w:rFonts w:asciiTheme="majorHAnsi" w:hAnsiTheme="majorHAnsi"/>
        </w:rPr>
        <w:t xml:space="preserve">segregado </w:t>
      </w:r>
      <w:r w:rsidR="004166BB" w:rsidRPr="0019244D">
        <w:rPr>
          <w:rFonts w:asciiTheme="majorHAnsi" w:hAnsiTheme="majorHAnsi"/>
        </w:rPr>
        <w:t>das</w:t>
      </w:r>
      <w:r w:rsidRPr="0019244D">
        <w:rPr>
          <w:rFonts w:asciiTheme="majorHAnsi" w:hAnsiTheme="majorHAnsi"/>
        </w:rPr>
        <w:t xml:space="preserve"> demais atividades exercidas </w:t>
      </w:r>
      <w:r w:rsidR="00D80292">
        <w:rPr>
          <w:rFonts w:asciiTheme="majorHAnsi" w:hAnsiTheme="majorHAnsi"/>
        </w:rPr>
        <w:t xml:space="preserve">pelo próprio </w:t>
      </w:r>
      <w:r w:rsidR="009F6FBC">
        <w:rPr>
          <w:rFonts w:asciiTheme="majorHAnsi" w:hAnsiTheme="majorHAnsi"/>
        </w:rPr>
        <w:t>coordenador</w:t>
      </w:r>
      <w:r w:rsidR="00064DDF">
        <w:rPr>
          <w:rFonts w:asciiTheme="majorHAnsi" w:hAnsiTheme="majorHAnsi"/>
        </w:rPr>
        <w:t xml:space="preserve"> ou por outras pessoas jurídicas de seu grupo econômico</w:t>
      </w:r>
      <w:r w:rsidR="00433264" w:rsidRPr="0019244D">
        <w:rPr>
          <w:rFonts w:asciiTheme="majorHAnsi" w:hAnsiTheme="majorHAnsi"/>
        </w:rPr>
        <w:t xml:space="preserve"> </w:t>
      </w:r>
      <w:r w:rsidR="00064DDF">
        <w:rPr>
          <w:rFonts w:asciiTheme="majorHAnsi" w:hAnsiTheme="majorHAnsi"/>
        </w:rPr>
        <w:t>com as quais haja potencial conflito de interesses.</w:t>
      </w:r>
    </w:p>
    <w:p w14:paraId="52E5A035" w14:textId="4337C003" w:rsidR="00A75D21" w:rsidRPr="0019244D" w:rsidRDefault="001B3168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Parágrafo único.  </w:t>
      </w:r>
      <w:r w:rsidR="00AB2F7D">
        <w:rPr>
          <w:rFonts w:asciiTheme="majorHAnsi" w:hAnsiTheme="majorHAnsi"/>
        </w:rPr>
        <w:t xml:space="preserve">O disposto no </w:t>
      </w:r>
      <w:r w:rsidR="00AB2F7D" w:rsidRPr="00AB2F7D">
        <w:rPr>
          <w:rFonts w:asciiTheme="majorHAnsi" w:hAnsiTheme="majorHAnsi"/>
          <w:b/>
          <w:bCs/>
        </w:rPr>
        <w:t>caput</w:t>
      </w:r>
      <w:r w:rsidR="00AB2F7D">
        <w:rPr>
          <w:rFonts w:asciiTheme="majorHAnsi" w:hAnsiTheme="majorHAnsi"/>
        </w:rPr>
        <w:t xml:space="preserve"> deve ser </w:t>
      </w:r>
      <w:r w:rsidR="00C260D6">
        <w:rPr>
          <w:rFonts w:asciiTheme="majorHAnsi" w:hAnsiTheme="majorHAnsi"/>
        </w:rPr>
        <w:t xml:space="preserve">alcançado </w:t>
      </w:r>
      <w:r w:rsidR="00C756CC" w:rsidRPr="00AB2F7D">
        <w:rPr>
          <w:rFonts w:asciiTheme="majorHAnsi" w:hAnsiTheme="majorHAnsi"/>
        </w:rPr>
        <w:t>por</w:t>
      </w:r>
      <w:r w:rsidR="00C756CC" w:rsidRPr="0019244D">
        <w:rPr>
          <w:rFonts w:asciiTheme="majorHAnsi" w:hAnsiTheme="majorHAnsi"/>
        </w:rPr>
        <w:t xml:space="preserve"> meio da adoção de procedimentos operacionais</w:t>
      </w:r>
      <w:r w:rsidR="00C260D6">
        <w:rPr>
          <w:rFonts w:asciiTheme="majorHAnsi" w:hAnsiTheme="majorHAnsi"/>
        </w:rPr>
        <w:t xml:space="preserve"> que</w:t>
      </w:r>
      <w:r w:rsidR="00012909">
        <w:rPr>
          <w:rFonts w:asciiTheme="majorHAnsi" w:hAnsiTheme="majorHAnsi"/>
        </w:rPr>
        <w:t xml:space="preserve"> tenham por</w:t>
      </w:r>
      <w:r w:rsidR="00433264" w:rsidRPr="0019244D">
        <w:rPr>
          <w:rFonts w:asciiTheme="majorHAnsi" w:hAnsiTheme="majorHAnsi"/>
        </w:rPr>
        <w:t xml:space="preserve"> </w:t>
      </w:r>
      <w:r w:rsidR="00667409" w:rsidRPr="0019244D">
        <w:rPr>
          <w:rFonts w:asciiTheme="majorHAnsi" w:hAnsiTheme="majorHAnsi"/>
        </w:rPr>
        <w:t>objetivo:</w:t>
      </w:r>
    </w:p>
    <w:p w14:paraId="0694F919" w14:textId="6B188889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– </w:t>
      </w:r>
      <w:proofErr w:type="gramStart"/>
      <w:r w:rsidR="00464E36" w:rsidRPr="0019244D">
        <w:rPr>
          <w:rFonts w:asciiTheme="majorHAnsi" w:hAnsiTheme="majorHAnsi"/>
        </w:rPr>
        <w:t>garantir</w:t>
      </w:r>
      <w:proofErr w:type="gramEnd"/>
      <w:r w:rsidR="00433264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a segregação física</w:t>
      </w:r>
      <w:r w:rsidR="008C4CCA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 instalações entre </w:t>
      </w:r>
      <w:r w:rsidR="00887FA0" w:rsidRPr="0019244D">
        <w:rPr>
          <w:rFonts w:asciiTheme="majorHAnsi" w:hAnsiTheme="majorHAnsi"/>
        </w:rPr>
        <w:t xml:space="preserve">a área responsável pela intermediação e distribuição </w:t>
      </w:r>
      <w:r w:rsidR="00667409" w:rsidRPr="0019244D">
        <w:rPr>
          <w:rFonts w:asciiTheme="majorHAnsi" w:hAnsiTheme="majorHAnsi"/>
        </w:rPr>
        <w:t>de valores mobiliários</w:t>
      </w:r>
      <w:r w:rsidR="00766E14">
        <w:rPr>
          <w:rFonts w:asciiTheme="majorHAnsi" w:hAnsiTheme="majorHAnsi"/>
        </w:rPr>
        <w:t xml:space="preserve"> das demais áreas de atuação do </w:t>
      </w:r>
      <w:r w:rsidR="009F6FBC">
        <w:rPr>
          <w:rFonts w:asciiTheme="majorHAnsi" w:hAnsiTheme="majorHAnsi"/>
        </w:rPr>
        <w:t>coordenador</w:t>
      </w:r>
      <w:r w:rsidR="00811A8C">
        <w:rPr>
          <w:rFonts w:asciiTheme="majorHAnsi" w:hAnsiTheme="majorHAnsi"/>
        </w:rPr>
        <w:t xml:space="preserve"> com as quais haja potencial conflito de interesses</w:t>
      </w:r>
      <w:r w:rsidR="00667409" w:rsidRPr="0019244D">
        <w:rPr>
          <w:rFonts w:asciiTheme="majorHAnsi" w:hAnsiTheme="majorHAnsi"/>
        </w:rPr>
        <w:t>;</w:t>
      </w:r>
    </w:p>
    <w:p w14:paraId="516F0C9E" w14:textId="4DEA106A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II – </w:t>
      </w:r>
      <w:proofErr w:type="gramStart"/>
      <w:r w:rsidR="00464E36" w:rsidRPr="0019244D">
        <w:rPr>
          <w:rFonts w:asciiTheme="majorHAnsi" w:hAnsiTheme="majorHAnsi"/>
        </w:rPr>
        <w:t>assegurar</w:t>
      </w:r>
      <w:proofErr w:type="gramEnd"/>
      <w:r w:rsidR="00464E36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o bom uso de instalações, equipamentos e </w:t>
      </w:r>
      <w:r w:rsidR="00547DBF" w:rsidRPr="0019244D">
        <w:rPr>
          <w:rFonts w:asciiTheme="majorHAnsi" w:hAnsiTheme="majorHAnsi"/>
        </w:rPr>
        <w:t xml:space="preserve">informações </w:t>
      </w:r>
      <w:r w:rsidRPr="0019244D">
        <w:rPr>
          <w:rFonts w:asciiTheme="majorHAnsi" w:hAnsiTheme="majorHAnsi"/>
        </w:rPr>
        <w:t>comuns a mais de um setor d</w:t>
      </w:r>
      <w:r w:rsidR="00D03D03">
        <w:rPr>
          <w:rFonts w:asciiTheme="majorHAnsi" w:hAnsiTheme="majorHAnsi"/>
        </w:rPr>
        <w:t>a instituição</w:t>
      </w:r>
      <w:r w:rsidRPr="0019244D">
        <w:rPr>
          <w:rFonts w:asciiTheme="majorHAnsi" w:hAnsiTheme="majorHAnsi"/>
        </w:rPr>
        <w:t>;</w:t>
      </w:r>
    </w:p>
    <w:p w14:paraId="43D3286F" w14:textId="083B07F6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III – preserva</w:t>
      </w:r>
      <w:r w:rsidR="00464E36" w:rsidRPr="0019244D">
        <w:rPr>
          <w:rFonts w:asciiTheme="majorHAnsi" w:hAnsiTheme="majorHAnsi"/>
        </w:rPr>
        <w:t>r</w:t>
      </w:r>
      <w:r w:rsidRPr="0019244D">
        <w:rPr>
          <w:rFonts w:asciiTheme="majorHAnsi" w:hAnsiTheme="majorHAnsi"/>
        </w:rPr>
        <w:t xml:space="preserve"> informações </w:t>
      </w:r>
      <w:r w:rsidR="00E70C7E">
        <w:rPr>
          <w:rFonts w:asciiTheme="majorHAnsi" w:hAnsiTheme="majorHAnsi"/>
        </w:rPr>
        <w:t>relevantes</w:t>
      </w:r>
      <w:r w:rsidR="00E70C7E" w:rsidRPr="006D51C3">
        <w:rPr>
          <w:rFonts w:asciiTheme="majorHAnsi" w:hAnsiTheme="majorHAnsi"/>
        </w:rPr>
        <w:t xml:space="preserve"> </w:t>
      </w:r>
      <w:r w:rsidR="006D51C3" w:rsidRPr="006D51C3">
        <w:rPr>
          <w:rFonts w:asciiTheme="majorHAnsi" w:hAnsiTheme="majorHAnsi"/>
        </w:rPr>
        <w:t>e não públicas</w:t>
      </w:r>
      <w:r w:rsidR="00400F4B" w:rsidRPr="0019244D">
        <w:rPr>
          <w:rFonts w:asciiTheme="majorHAnsi" w:hAnsiTheme="majorHAnsi"/>
        </w:rPr>
        <w:t xml:space="preserve"> e permitir a identificação das pessoas que tenham acesso a elas</w:t>
      </w:r>
      <w:r w:rsidR="002D550B" w:rsidRPr="0019244D">
        <w:rPr>
          <w:rFonts w:asciiTheme="majorHAnsi" w:hAnsiTheme="majorHAnsi"/>
        </w:rPr>
        <w:t>;</w:t>
      </w:r>
      <w:r w:rsidR="008F5479" w:rsidRPr="0019244D">
        <w:rPr>
          <w:rFonts w:asciiTheme="majorHAnsi" w:hAnsiTheme="majorHAnsi"/>
        </w:rPr>
        <w:t xml:space="preserve"> </w:t>
      </w:r>
      <w:r w:rsidR="00553AFD" w:rsidRPr="0019244D">
        <w:rPr>
          <w:rFonts w:asciiTheme="majorHAnsi" w:hAnsiTheme="majorHAnsi"/>
        </w:rPr>
        <w:t xml:space="preserve">e </w:t>
      </w:r>
    </w:p>
    <w:p w14:paraId="5471FAAF" w14:textId="5F1DAEF7" w:rsidR="00A75D21" w:rsidRPr="0019244D" w:rsidRDefault="00553AFD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</w:t>
      </w:r>
      <w:r w:rsidR="00A75D21" w:rsidRPr="0019244D">
        <w:rPr>
          <w:rFonts w:asciiTheme="majorHAnsi" w:hAnsiTheme="majorHAnsi"/>
        </w:rPr>
        <w:t xml:space="preserve">V – </w:t>
      </w:r>
      <w:proofErr w:type="gramStart"/>
      <w:r w:rsidR="00464E36" w:rsidRPr="0019244D">
        <w:rPr>
          <w:rFonts w:asciiTheme="majorHAnsi" w:hAnsiTheme="majorHAnsi"/>
        </w:rPr>
        <w:t>restringir</w:t>
      </w:r>
      <w:proofErr w:type="gramEnd"/>
      <w:r w:rsidR="00464E36" w:rsidRPr="0019244D">
        <w:rPr>
          <w:rFonts w:asciiTheme="majorHAnsi" w:hAnsiTheme="majorHAnsi"/>
        </w:rPr>
        <w:t xml:space="preserve"> </w:t>
      </w:r>
      <w:r w:rsidR="00A75D21" w:rsidRPr="0019244D">
        <w:rPr>
          <w:rFonts w:asciiTheme="majorHAnsi" w:hAnsiTheme="majorHAnsi"/>
        </w:rPr>
        <w:t>o acesso a arquivos</w:t>
      </w:r>
      <w:r w:rsidR="00E45959" w:rsidRPr="0019244D">
        <w:rPr>
          <w:rFonts w:asciiTheme="majorHAnsi" w:hAnsiTheme="majorHAnsi"/>
        </w:rPr>
        <w:t xml:space="preserve"> e</w:t>
      </w:r>
      <w:r w:rsidR="00A75D21" w:rsidRPr="0019244D">
        <w:rPr>
          <w:rFonts w:asciiTheme="majorHAnsi" w:hAnsiTheme="majorHAnsi"/>
        </w:rPr>
        <w:t xml:space="preserve"> permit</w:t>
      </w:r>
      <w:r w:rsidR="00E45959" w:rsidRPr="0019244D">
        <w:rPr>
          <w:rFonts w:asciiTheme="majorHAnsi" w:hAnsiTheme="majorHAnsi"/>
        </w:rPr>
        <w:t>ir</w:t>
      </w:r>
      <w:r w:rsidR="00A75D21" w:rsidRPr="0019244D">
        <w:rPr>
          <w:rFonts w:asciiTheme="majorHAnsi" w:hAnsiTheme="majorHAnsi"/>
        </w:rPr>
        <w:t xml:space="preserve"> </w:t>
      </w:r>
      <w:r w:rsidR="00E45959" w:rsidRPr="0019244D">
        <w:rPr>
          <w:rFonts w:asciiTheme="majorHAnsi" w:hAnsiTheme="majorHAnsi"/>
        </w:rPr>
        <w:t xml:space="preserve">a </w:t>
      </w:r>
      <w:r w:rsidR="00A75D21" w:rsidRPr="0019244D">
        <w:rPr>
          <w:rFonts w:asciiTheme="majorHAnsi" w:hAnsiTheme="majorHAnsi"/>
        </w:rPr>
        <w:t>identifica</w:t>
      </w:r>
      <w:r w:rsidR="00E45959" w:rsidRPr="0019244D">
        <w:rPr>
          <w:rFonts w:asciiTheme="majorHAnsi" w:hAnsiTheme="majorHAnsi"/>
        </w:rPr>
        <w:t>ção</w:t>
      </w:r>
      <w:r w:rsidR="00A75D21" w:rsidRPr="0019244D">
        <w:rPr>
          <w:rFonts w:asciiTheme="majorHAnsi" w:hAnsiTheme="majorHAnsi"/>
        </w:rPr>
        <w:t xml:space="preserve"> </w:t>
      </w:r>
      <w:r w:rsidR="00E45959" w:rsidRPr="0019244D">
        <w:rPr>
          <w:rFonts w:asciiTheme="majorHAnsi" w:hAnsiTheme="majorHAnsi"/>
        </w:rPr>
        <w:t>d</w:t>
      </w:r>
      <w:r w:rsidR="00A75D21" w:rsidRPr="0019244D">
        <w:rPr>
          <w:rFonts w:asciiTheme="majorHAnsi" w:hAnsiTheme="majorHAnsi"/>
        </w:rPr>
        <w:t>as pessoas que tenham acesso</w:t>
      </w:r>
      <w:r w:rsidR="00E45959" w:rsidRPr="0019244D">
        <w:rPr>
          <w:rFonts w:asciiTheme="majorHAnsi" w:hAnsiTheme="majorHAnsi"/>
        </w:rPr>
        <w:t xml:space="preserve"> a </w:t>
      </w:r>
      <w:r w:rsidR="00C756CC" w:rsidRPr="0019244D">
        <w:rPr>
          <w:rFonts w:asciiTheme="majorHAnsi" w:hAnsiTheme="majorHAnsi"/>
        </w:rPr>
        <w:t xml:space="preserve">informações </w:t>
      </w:r>
      <w:r w:rsidR="00E70C7E">
        <w:rPr>
          <w:rFonts w:asciiTheme="majorHAnsi" w:hAnsiTheme="majorHAnsi"/>
        </w:rPr>
        <w:t xml:space="preserve">relevantes </w:t>
      </w:r>
      <w:r w:rsidR="005C7CE6">
        <w:rPr>
          <w:rFonts w:asciiTheme="majorHAnsi" w:hAnsiTheme="majorHAnsi"/>
        </w:rPr>
        <w:t>e não públicas</w:t>
      </w:r>
      <w:r w:rsidRPr="0019244D">
        <w:rPr>
          <w:rFonts w:asciiTheme="majorHAnsi" w:hAnsiTheme="majorHAnsi"/>
        </w:rPr>
        <w:t>.</w:t>
      </w:r>
    </w:p>
    <w:p w14:paraId="4121034C" w14:textId="1204FA06" w:rsidR="005C5F4A" w:rsidRPr="0019244D" w:rsidRDefault="009E6093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20</w:t>
      </w:r>
      <w:r w:rsidR="00B217AF" w:rsidRPr="0019244D">
        <w:rPr>
          <w:rFonts w:asciiTheme="majorHAnsi" w:hAnsiTheme="majorHAnsi"/>
        </w:rPr>
        <w:t xml:space="preserve">.  Para </w:t>
      </w:r>
      <w:r w:rsidR="005A29B7" w:rsidRPr="0019244D">
        <w:rPr>
          <w:rFonts w:asciiTheme="majorHAnsi" w:hAnsiTheme="majorHAnsi"/>
        </w:rPr>
        <w:t xml:space="preserve">o </w:t>
      </w:r>
      <w:r w:rsidR="00B217AF" w:rsidRPr="0019244D">
        <w:rPr>
          <w:rFonts w:asciiTheme="majorHAnsi" w:hAnsiTheme="majorHAnsi"/>
        </w:rPr>
        <w:t>cumprimento do disposto no ar</w:t>
      </w:r>
      <w:r w:rsidR="00E46BDA" w:rsidRPr="0019244D">
        <w:rPr>
          <w:rFonts w:asciiTheme="majorHAnsi" w:hAnsiTheme="majorHAnsi"/>
        </w:rPr>
        <w:t xml:space="preserve">t. </w:t>
      </w:r>
      <w:r w:rsidR="00D03D03">
        <w:rPr>
          <w:rFonts w:asciiTheme="majorHAnsi" w:hAnsiTheme="majorHAnsi"/>
        </w:rPr>
        <w:t>19</w:t>
      </w:r>
      <w:r w:rsidR="00B217AF" w:rsidRPr="0019244D">
        <w:rPr>
          <w:rFonts w:asciiTheme="majorHAnsi" w:hAnsiTheme="majorHAnsi"/>
        </w:rPr>
        <w:t xml:space="preserve">, o </w:t>
      </w:r>
      <w:r w:rsidR="009F6FBC">
        <w:rPr>
          <w:rFonts w:asciiTheme="majorHAnsi" w:hAnsiTheme="majorHAnsi"/>
        </w:rPr>
        <w:t>coordenador</w:t>
      </w:r>
      <w:r w:rsidR="00E500B4">
        <w:rPr>
          <w:rFonts w:asciiTheme="majorHAnsi" w:hAnsiTheme="majorHAnsi"/>
        </w:rPr>
        <w:t xml:space="preserve"> </w:t>
      </w:r>
      <w:r w:rsidR="00B217AF" w:rsidRPr="0019244D">
        <w:rPr>
          <w:rFonts w:asciiTheme="majorHAnsi" w:hAnsiTheme="majorHAnsi"/>
        </w:rPr>
        <w:t>deve manter</w:t>
      </w:r>
      <w:r w:rsidR="005C5F4A" w:rsidRPr="0019244D">
        <w:rPr>
          <w:rFonts w:asciiTheme="majorHAnsi" w:hAnsiTheme="majorHAnsi"/>
        </w:rPr>
        <w:t xml:space="preserve"> manuais escritos, que detalhem as regras e os procedimentos adotados</w:t>
      </w:r>
      <w:r w:rsidR="00B217AF" w:rsidRPr="0019244D">
        <w:rPr>
          <w:rFonts w:asciiTheme="majorHAnsi" w:hAnsiTheme="majorHAnsi"/>
        </w:rPr>
        <w:t xml:space="preserve"> </w:t>
      </w:r>
      <w:proofErr w:type="gramStart"/>
      <w:r w:rsidR="00B217AF" w:rsidRPr="0019244D">
        <w:rPr>
          <w:rFonts w:asciiTheme="majorHAnsi" w:hAnsiTheme="majorHAnsi"/>
        </w:rPr>
        <w:t xml:space="preserve">relativos </w:t>
      </w:r>
      <w:r w:rsidR="004166BB" w:rsidRPr="0019244D">
        <w:rPr>
          <w:rFonts w:asciiTheme="majorHAnsi" w:hAnsiTheme="majorHAnsi"/>
        </w:rPr>
        <w:t>à</w:t>
      </w:r>
      <w:proofErr w:type="gramEnd"/>
      <w:r w:rsidR="00B217AF" w:rsidRPr="0019244D">
        <w:rPr>
          <w:rFonts w:asciiTheme="majorHAnsi" w:hAnsiTheme="majorHAnsi"/>
        </w:rPr>
        <w:t>:</w:t>
      </w:r>
    </w:p>
    <w:p w14:paraId="4A369BCC" w14:textId="7AD125B9" w:rsidR="005C5F4A" w:rsidRPr="0019244D" w:rsidRDefault="0041475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I </w:t>
      </w:r>
      <w:r w:rsidR="005A29B7" w:rsidRPr="0019244D">
        <w:rPr>
          <w:rFonts w:asciiTheme="majorHAnsi" w:hAnsiTheme="majorHAnsi"/>
        </w:rPr>
        <w:t>–</w:t>
      </w:r>
      <w:r w:rsidR="00B217AF" w:rsidRPr="0019244D">
        <w:rPr>
          <w:rFonts w:asciiTheme="majorHAnsi" w:hAnsiTheme="majorHAnsi"/>
        </w:rPr>
        <w:t xml:space="preserve"> </w:t>
      </w:r>
      <w:proofErr w:type="gramStart"/>
      <w:r w:rsidR="00B217AF" w:rsidRPr="0019244D">
        <w:rPr>
          <w:rFonts w:asciiTheme="majorHAnsi" w:hAnsiTheme="majorHAnsi"/>
        </w:rPr>
        <w:t>s</w:t>
      </w:r>
      <w:r w:rsidR="005C5F4A" w:rsidRPr="0019244D">
        <w:rPr>
          <w:rFonts w:asciiTheme="majorHAnsi" w:hAnsiTheme="majorHAnsi"/>
        </w:rPr>
        <w:t>egregação</w:t>
      </w:r>
      <w:proofErr w:type="gramEnd"/>
      <w:r w:rsidR="005C5F4A" w:rsidRPr="0019244D">
        <w:rPr>
          <w:rFonts w:asciiTheme="majorHAnsi" w:hAnsiTheme="majorHAnsi"/>
        </w:rPr>
        <w:t xml:space="preserve"> das </w:t>
      </w:r>
      <w:r w:rsidR="00B217AF" w:rsidRPr="0019244D">
        <w:rPr>
          <w:rFonts w:asciiTheme="majorHAnsi" w:hAnsiTheme="majorHAnsi"/>
        </w:rPr>
        <w:t>a</w:t>
      </w:r>
      <w:r w:rsidR="005C5F4A" w:rsidRPr="0019244D">
        <w:rPr>
          <w:rFonts w:asciiTheme="majorHAnsi" w:hAnsiTheme="majorHAnsi"/>
        </w:rPr>
        <w:t>tividades</w:t>
      </w:r>
      <w:r w:rsidR="009102B5">
        <w:rPr>
          <w:rFonts w:asciiTheme="majorHAnsi" w:hAnsiTheme="majorHAnsi"/>
        </w:rPr>
        <w:t xml:space="preserve"> com as quais haja potencial conflito de interesses</w:t>
      </w:r>
      <w:r w:rsidR="00B217AF" w:rsidRPr="0019244D">
        <w:rPr>
          <w:rFonts w:asciiTheme="majorHAnsi" w:hAnsiTheme="majorHAnsi"/>
        </w:rPr>
        <w:t xml:space="preserve">, </w:t>
      </w:r>
      <w:r w:rsidR="000E352E" w:rsidRPr="0019244D">
        <w:rPr>
          <w:rFonts w:asciiTheme="majorHAnsi" w:hAnsiTheme="majorHAnsi"/>
        </w:rPr>
        <w:t>com o objetivo de</w:t>
      </w:r>
      <w:r w:rsidR="005C5F4A" w:rsidRPr="0019244D">
        <w:rPr>
          <w:rFonts w:asciiTheme="majorHAnsi" w:hAnsiTheme="majorHAnsi"/>
        </w:rPr>
        <w:t xml:space="preserve"> demonstrar a total separação das áreas ou apresentar as regras de segregação adotadas, com discriminação, no mínimo, daquelas relativas às instalações</w:t>
      </w:r>
      <w:r w:rsidR="00636859" w:rsidRPr="0019244D">
        <w:rPr>
          <w:rFonts w:asciiTheme="majorHAnsi" w:hAnsiTheme="majorHAnsi"/>
        </w:rPr>
        <w:t>,</w:t>
      </w:r>
      <w:r w:rsidR="005C5F4A" w:rsidRPr="0019244D">
        <w:rPr>
          <w:rFonts w:asciiTheme="majorHAnsi" w:hAnsiTheme="majorHAnsi"/>
        </w:rPr>
        <w:t xml:space="preserve"> equipamentos</w:t>
      </w:r>
      <w:r w:rsidR="00303A60" w:rsidRPr="0019244D">
        <w:rPr>
          <w:rFonts w:asciiTheme="majorHAnsi" w:hAnsiTheme="majorHAnsi"/>
        </w:rPr>
        <w:t xml:space="preserve"> e informações</w:t>
      </w:r>
      <w:r w:rsidR="000E352E" w:rsidRPr="0019244D">
        <w:rPr>
          <w:rFonts w:asciiTheme="majorHAnsi" w:hAnsiTheme="majorHAnsi"/>
        </w:rPr>
        <w:t xml:space="preserve"> referidas no </w:t>
      </w:r>
      <w:r w:rsidR="000E352E" w:rsidRPr="00FF1C01">
        <w:rPr>
          <w:rFonts w:asciiTheme="majorHAnsi" w:hAnsiTheme="majorHAnsi"/>
        </w:rPr>
        <w:t xml:space="preserve">inciso </w:t>
      </w:r>
      <w:r w:rsidR="00E80175" w:rsidRPr="00FF1C01">
        <w:rPr>
          <w:rFonts w:asciiTheme="majorHAnsi" w:hAnsiTheme="majorHAnsi"/>
        </w:rPr>
        <w:t xml:space="preserve">II do art. </w:t>
      </w:r>
      <w:r w:rsidR="00D03D03">
        <w:rPr>
          <w:rFonts w:asciiTheme="majorHAnsi" w:hAnsiTheme="majorHAnsi"/>
        </w:rPr>
        <w:t>19</w:t>
      </w:r>
      <w:r w:rsidR="005C5F4A" w:rsidRPr="00FF1C01">
        <w:rPr>
          <w:rFonts w:asciiTheme="majorHAnsi" w:hAnsiTheme="majorHAnsi"/>
        </w:rPr>
        <w:t xml:space="preserve">; </w:t>
      </w:r>
      <w:r w:rsidR="0086056D" w:rsidRPr="00FF1C01">
        <w:rPr>
          <w:rFonts w:asciiTheme="majorHAnsi" w:hAnsiTheme="majorHAnsi"/>
        </w:rPr>
        <w:t>e</w:t>
      </w:r>
    </w:p>
    <w:p w14:paraId="23C0A9A1" w14:textId="77777777" w:rsidR="00A75D21" w:rsidRPr="0019244D" w:rsidRDefault="005A29B7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>II –</w:t>
      </w:r>
      <w:r w:rsidR="00B217AF" w:rsidRPr="0019244D">
        <w:rPr>
          <w:rFonts w:asciiTheme="majorHAnsi" w:hAnsiTheme="majorHAnsi"/>
        </w:rPr>
        <w:t xml:space="preserve"> </w:t>
      </w:r>
      <w:proofErr w:type="gramStart"/>
      <w:r w:rsidR="00B217AF" w:rsidRPr="0019244D">
        <w:rPr>
          <w:rFonts w:asciiTheme="majorHAnsi" w:hAnsiTheme="majorHAnsi"/>
        </w:rPr>
        <w:t>c</w:t>
      </w:r>
      <w:r w:rsidR="005C5F4A" w:rsidRPr="0019244D">
        <w:rPr>
          <w:rFonts w:asciiTheme="majorHAnsi" w:hAnsiTheme="majorHAnsi"/>
        </w:rPr>
        <w:t>onfidencialidade</w:t>
      </w:r>
      <w:proofErr w:type="gramEnd"/>
      <w:r w:rsidR="00B217AF" w:rsidRPr="0019244D">
        <w:rPr>
          <w:rFonts w:asciiTheme="majorHAnsi" w:hAnsiTheme="majorHAnsi"/>
        </w:rPr>
        <w:t xml:space="preserve">, </w:t>
      </w:r>
      <w:r w:rsidR="005C5F4A" w:rsidRPr="0019244D">
        <w:rPr>
          <w:rFonts w:asciiTheme="majorHAnsi" w:hAnsiTheme="majorHAnsi"/>
        </w:rPr>
        <w:t>defin</w:t>
      </w:r>
      <w:r w:rsidR="004166BB" w:rsidRPr="0019244D">
        <w:rPr>
          <w:rFonts w:asciiTheme="majorHAnsi" w:hAnsiTheme="majorHAnsi"/>
        </w:rPr>
        <w:t>indo</w:t>
      </w:r>
      <w:r w:rsidR="005C5F4A" w:rsidRPr="0019244D">
        <w:rPr>
          <w:rFonts w:asciiTheme="majorHAnsi" w:hAnsiTheme="majorHAnsi"/>
        </w:rPr>
        <w:t xml:space="preserve"> as </w:t>
      </w:r>
      <w:r w:rsidR="00B217AF" w:rsidRPr="0019244D">
        <w:rPr>
          <w:rFonts w:asciiTheme="majorHAnsi" w:hAnsiTheme="majorHAnsi"/>
        </w:rPr>
        <w:t>regras</w:t>
      </w:r>
      <w:r w:rsidR="005C5F4A" w:rsidRPr="0019244D">
        <w:rPr>
          <w:rFonts w:asciiTheme="majorHAnsi" w:hAnsiTheme="majorHAnsi"/>
        </w:rPr>
        <w:t xml:space="preserve"> de sigilo e conduta adotadas, com detalhamento das exigências cabíveis, no mínimo</w:t>
      </w:r>
      <w:r w:rsidR="00636859" w:rsidRPr="0019244D">
        <w:rPr>
          <w:rFonts w:asciiTheme="majorHAnsi" w:hAnsiTheme="majorHAnsi"/>
        </w:rPr>
        <w:t>,</w:t>
      </w:r>
      <w:r w:rsidR="005C5F4A" w:rsidRPr="0019244D">
        <w:rPr>
          <w:rFonts w:asciiTheme="majorHAnsi" w:hAnsiTheme="majorHAnsi"/>
        </w:rPr>
        <w:t xml:space="preserve"> para os seus sócios, administradores, colaboradores e </w:t>
      </w:r>
      <w:r w:rsidR="00B217AF" w:rsidRPr="0019244D">
        <w:rPr>
          <w:rFonts w:asciiTheme="majorHAnsi" w:hAnsiTheme="majorHAnsi"/>
        </w:rPr>
        <w:t>empregados</w:t>
      </w:r>
      <w:r w:rsidR="0086056D" w:rsidRPr="0019244D">
        <w:rPr>
          <w:rFonts w:asciiTheme="majorHAnsi" w:hAnsiTheme="majorHAnsi"/>
        </w:rPr>
        <w:t>.</w:t>
      </w:r>
    </w:p>
    <w:p w14:paraId="14F43794" w14:textId="3FA5278C" w:rsidR="00A75D21" w:rsidRPr="0059675A" w:rsidRDefault="00A75D21" w:rsidP="00757755">
      <w:pPr>
        <w:pStyle w:val="Captulo"/>
        <w:rPr>
          <w:rFonts w:asciiTheme="majorHAnsi" w:hAnsiTheme="majorHAnsi" w:cstheme="majorHAnsi"/>
        </w:rPr>
      </w:pPr>
      <w:r w:rsidRPr="0059675A">
        <w:rPr>
          <w:rFonts w:asciiTheme="majorHAnsi" w:hAnsiTheme="majorHAnsi" w:cstheme="majorHAnsi"/>
        </w:rPr>
        <w:lastRenderedPageBreak/>
        <w:t xml:space="preserve">CAPÍTULO </w:t>
      </w:r>
      <w:r w:rsidR="00E46BDA" w:rsidRPr="0059675A">
        <w:rPr>
          <w:rFonts w:asciiTheme="majorHAnsi" w:hAnsiTheme="majorHAnsi" w:cstheme="majorHAnsi"/>
        </w:rPr>
        <w:t>VII</w:t>
      </w:r>
      <w:r w:rsidRPr="0059675A">
        <w:rPr>
          <w:rFonts w:asciiTheme="majorHAnsi" w:hAnsiTheme="majorHAnsi" w:cstheme="majorHAnsi"/>
        </w:rPr>
        <w:t xml:space="preserve"> – MANUTENÇÃO DE ARQUIVOS</w:t>
      </w:r>
    </w:p>
    <w:p w14:paraId="70A1243D" w14:textId="509679EB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21</w:t>
      </w:r>
      <w:r w:rsidRPr="0019244D">
        <w:rPr>
          <w:rFonts w:asciiTheme="majorHAnsi" w:hAnsiTheme="majorHAnsi"/>
        </w:rPr>
        <w:t xml:space="preserve">.  O </w:t>
      </w:r>
      <w:r w:rsidR="009F6FBC">
        <w:rPr>
          <w:rFonts w:asciiTheme="majorHAnsi" w:hAnsiTheme="majorHAnsi"/>
        </w:rPr>
        <w:t>coordenador</w:t>
      </w:r>
      <w:r w:rsidR="000B4FA6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deve</w:t>
      </w:r>
      <w:r w:rsidR="005D3EDA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manter, pelo prazo mínimo de 5 (cinco) anos, ou por prazo superior por determinação expressa da CVM, todos os documentos e informações exigidos por esta </w:t>
      </w:r>
      <w:r w:rsidR="00B52A19" w:rsidRPr="007D1BC2">
        <w:rPr>
          <w:rFonts w:asciiTheme="majorHAnsi" w:hAnsiTheme="majorHAnsi"/>
        </w:rPr>
        <w:t>Resolução</w:t>
      </w:r>
      <w:r w:rsidRPr="0019244D">
        <w:rPr>
          <w:rFonts w:asciiTheme="majorHAnsi" w:hAnsiTheme="majorHAnsi"/>
        </w:rPr>
        <w:t>, bem como toda a correspondência, interna e externa,</w:t>
      </w:r>
      <w:r w:rsidR="000A0AFA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>relatórios e pareceres relacionados com o exercício de suas funções.</w:t>
      </w:r>
    </w:p>
    <w:p w14:paraId="73EA69EE" w14:textId="4BCB3924" w:rsidR="007D1BC2" w:rsidRPr="007D1BC2" w:rsidRDefault="007D1B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7D1BC2">
        <w:rPr>
          <w:rFonts w:asciiTheme="majorHAnsi" w:hAnsiTheme="majorHAnsi"/>
        </w:rPr>
        <w:t>§ 1</w:t>
      </w:r>
      <w:proofErr w:type="gramStart"/>
      <w:r w:rsidRPr="007D1BC2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>As</w:t>
      </w:r>
      <w:proofErr w:type="gramEnd"/>
      <w:r w:rsidRPr="007D1BC2">
        <w:rPr>
          <w:rFonts w:asciiTheme="majorHAnsi" w:hAnsiTheme="majorHAnsi"/>
        </w:rPr>
        <w:t xml:space="preserve"> imagens digitalizadas são admitidas em substituição aos documentos originais, desde que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 xml:space="preserve">o processo seja realizado de acordo com a </w:t>
      </w:r>
      <w:r w:rsidR="00174DAA">
        <w:rPr>
          <w:rFonts w:asciiTheme="majorHAnsi" w:hAnsiTheme="majorHAnsi"/>
        </w:rPr>
        <w:t>lei</w:t>
      </w:r>
      <w:r w:rsidRPr="007D1BC2">
        <w:rPr>
          <w:rFonts w:asciiTheme="majorHAnsi" w:hAnsiTheme="majorHAnsi"/>
        </w:rPr>
        <w:t xml:space="preserve"> que dispõe sobre elaboração e arquivamento de documentos públicos e privados em meios eletromagnéticos, e com o</w:t>
      </w:r>
      <w:r>
        <w:rPr>
          <w:rFonts w:asciiTheme="majorHAnsi" w:hAnsiTheme="majorHAnsi"/>
        </w:rPr>
        <w:t xml:space="preserve"> </w:t>
      </w:r>
      <w:r w:rsidR="00174DAA">
        <w:rPr>
          <w:rFonts w:asciiTheme="majorHAnsi" w:hAnsiTheme="majorHAnsi"/>
        </w:rPr>
        <w:t>d</w:t>
      </w:r>
      <w:r w:rsidRPr="007D1BC2">
        <w:rPr>
          <w:rFonts w:asciiTheme="majorHAnsi" w:hAnsiTheme="majorHAnsi"/>
        </w:rPr>
        <w:t>ecreto que estabelece a técnica e os requisitos para a digitalização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>desses documentos.</w:t>
      </w:r>
    </w:p>
    <w:p w14:paraId="3A55CFD8" w14:textId="39725AD6" w:rsidR="002D2D8D" w:rsidRPr="007D1BC2" w:rsidRDefault="007D1BC2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7D1BC2">
        <w:rPr>
          <w:rFonts w:asciiTheme="majorHAnsi" w:hAnsiTheme="majorHAnsi"/>
        </w:rPr>
        <w:t>§ 2</w:t>
      </w:r>
      <w:proofErr w:type="gramStart"/>
      <w:r w:rsidRPr="007D1BC2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>O</w:t>
      </w:r>
      <w:proofErr w:type="gramEnd"/>
      <w:r w:rsidRPr="007D1BC2">
        <w:rPr>
          <w:rFonts w:asciiTheme="majorHAnsi" w:hAnsiTheme="majorHAnsi"/>
        </w:rPr>
        <w:t xml:space="preserve"> documento de origem pode ser descartado após sua digitalização, exceto se apresentar</w:t>
      </w:r>
      <w:r>
        <w:rPr>
          <w:rFonts w:asciiTheme="majorHAnsi" w:hAnsiTheme="majorHAnsi"/>
        </w:rPr>
        <w:t xml:space="preserve"> </w:t>
      </w:r>
      <w:r w:rsidRPr="007D1BC2">
        <w:rPr>
          <w:rFonts w:asciiTheme="majorHAnsi" w:hAnsiTheme="majorHAnsi"/>
        </w:rPr>
        <w:t>danos materiais que prejudiquem sua legibilidade.</w:t>
      </w:r>
    </w:p>
    <w:p w14:paraId="0913543C" w14:textId="79FEB79A" w:rsidR="002D2D8D" w:rsidRPr="00B66AAF" w:rsidRDefault="002D2D8D" w:rsidP="00757755">
      <w:pPr>
        <w:pStyle w:val="Captulo"/>
        <w:rPr>
          <w:rFonts w:asciiTheme="majorHAnsi" w:hAnsiTheme="majorHAnsi" w:cstheme="majorHAnsi"/>
        </w:rPr>
      </w:pPr>
      <w:r w:rsidRPr="00B66AAF">
        <w:rPr>
          <w:rFonts w:asciiTheme="majorHAnsi" w:hAnsiTheme="majorHAnsi" w:cstheme="majorHAnsi"/>
        </w:rPr>
        <w:t xml:space="preserve">CAPÍTULO </w:t>
      </w:r>
      <w:r w:rsidR="00E46BDA" w:rsidRPr="00B66AAF">
        <w:rPr>
          <w:rFonts w:asciiTheme="majorHAnsi" w:hAnsiTheme="majorHAnsi" w:cstheme="majorHAnsi"/>
        </w:rPr>
        <w:t>VIII</w:t>
      </w:r>
      <w:r w:rsidRPr="00B66AAF">
        <w:rPr>
          <w:rFonts w:asciiTheme="majorHAnsi" w:hAnsiTheme="majorHAnsi" w:cstheme="majorHAnsi"/>
        </w:rPr>
        <w:t xml:space="preserve"> – PENALIDADES E MULTA COMINATÓRIA</w:t>
      </w:r>
    </w:p>
    <w:p w14:paraId="3A86BA94" w14:textId="757EA0EE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 w:rsidRPr="0019244D">
        <w:rPr>
          <w:rFonts w:asciiTheme="majorHAnsi" w:hAnsiTheme="majorHAnsi"/>
        </w:rPr>
        <w:t>2</w:t>
      </w:r>
      <w:r w:rsidR="00C553EB">
        <w:rPr>
          <w:rFonts w:asciiTheme="majorHAnsi" w:hAnsiTheme="majorHAnsi"/>
        </w:rPr>
        <w:t>2</w:t>
      </w:r>
      <w:r w:rsidRPr="0019244D">
        <w:rPr>
          <w:rFonts w:asciiTheme="majorHAnsi" w:hAnsiTheme="majorHAnsi"/>
        </w:rPr>
        <w:t xml:space="preserve">.  Considera-se infração grave, para efeito do disposto no art. 11, § </w:t>
      </w:r>
      <w:r w:rsidR="00407CA3" w:rsidRPr="0019244D">
        <w:rPr>
          <w:rFonts w:asciiTheme="majorHAnsi" w:hAnsiTheme="majorHAnsi"/>
        </w:rPr>
        <w:t>3</w:t>
      </w:r>
      <w:r w:rsidR="00407CA3">
        <w:rPr>
          <w:rFonts w:asciiTheme="majorHAnsi" w:hAnsiTheme="majorHAnsi"/>
        </w:rPr>
        <w:t>º</w:t>
      </w:r>
      <w:r w:rsidRPr="0019244D">
        <w:rPr>
          <w:rFonts w:asciiTheme="majorHAnsi" w:hAnsiTheme="majorHAnsi"/>
        </w:rPr>
        <w:t xml:space="preserve">, da Lei </w:t>
      </w:r>
      <w:r w:rsidR="00407CA3" w:rsidRPr="0019244D">
        <w:rPr>
          <w:rFonts w:asciiTheme="majorHAnsi" w:hAnsiTheme="majorHAnsi"/>
        </w:rPr>
        <w:t>n</w:t>
      </w:r>
      <w:r w:rsidR="00407CA3">
        <w:rPr>
          <w:rFonts w:asciiTheme="majorHAnsi" w:hAnsiTheme="majorHAnsi"/>
        </w:rPr>
        <w:t>º</w:t>
      </w:r>
      <w:r w:rsidR="00407CA3" w:rsidRPr="0019244D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6.385, de </w:t>
      </w:r>
      <w:r w:rsidR="00B2019C">
        <w:rPr>
          <w:rFonts w:asciiTheme="majorHAnsi" w:hAnsiTheme="majorHAnsi"/>
        </w:rPr>
        <w:t>7 de dezembro de</w:t>
      </w:r>
      <w:r w:rsidR="003E3599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1976, o exercício das atividades </w:t>
      </w:r>
      <w:r w:rsidR="00D85716" w:rsidRPr="0019244D">
        <w:rPr>
          <w:rFonts w:asciiTheme="majorHAnsi" w:hAnsiTheme="majorHAnsi"/>
        </w:rPr>
        <w:t xml:space="preserve">reguladas por esta </w:t>
      </w:r>
      <w:r w:rsidR="00B52A19" w:rsidRPr="0019244D">
        <w:rPr>
          <w:rFonts w:asciiTheme="majorHAnsi" w:hAnsiTheme="majorHAnsi"/>
        </w:rPr>
        <w:t>Resolução</w:t>
      </w:r>
      <w:r w:rsidR="000B4FA6" w:rsidRPr="0019244D">
        <w:rPr>
          <w:rFonts w:asciiTheme="majorHAnsi" w:hAnsiTheme="majorHAnsi"/>
        </w:rPr>
        <w:t xml:space="preserve"> por pessoa</w:t>
      </w:r>
      <w:r w:rsidRPr="0019244D">
        <w:rPr>
          <w:rFonts w:asciiTheme="majorHAnsi" w:hAnsiTheme="majorHAnsi"/>
        </w:rPr>
        <w:t xml:space="preserve"> não autorizada ou autorizada com base em declaração ou documentos falsos, bem como a infração </w:t>
      </w:r>
      <w:r w:rsidR="00174DAA">
        <w:rPr>
          <w:rFonts w:asciiTheme="majorHAnsi" w:hAnsiTheme="majorHAnsi"/>
        </w:rPr>
        <w:t xml:space="preserve">ao disposto </w:t>
      </w:r>
      <w:r w:rsidRPr="0019244D">
        <w:rPr>
          <w:rFonts w:asciiTheme="majorHAnsi" w:hAnsiTheme="majorHAnsi"/>
        </w:rPr>
        <w:t xml:space="preserve">nos </w:t>
      </w:r>
      <w:proofErr w:type="spellStart"/>
      <w:r w:rsidRPr="0019244D">
        <w:rPr>
          <w:rFonts w:asciiTheme="majorHAnsi" w:hAnsiTheme="majorHAnsi"/>
        </w:rPr>
        <w:t>arts</w:t>
      </w:r>
      <w:proofErr w:type="spellEnd"/>
      <w:r w:rsidRPr="0019244D">
        <w:rPr>
          <w:rFonts w:asciiTheme="majorHAnsi" w:hAnsiTheme="majorHAnsi"/>
        </w:rPr>
        <w:t xml:space="preserve">. </w:t>
      </w:r>
      <w:r w:rsidR="002B097A" w:rsidRPr="0019244D">
        <w:rPr>
          <w:rFonts w:asciiTheme="majorHAnsi" w:hAnsiTheme="majorHAnsi"/>
        </w:rPr>
        <w:t>1</w:t>
      </w:r>
      <w:r w:rsidR="00322738">
        <w:rPr>
          <w:rFonts w:asciiTheme="majorHAnsi" w:hAnsiTheme="majorHAnsi"/>
        </w:rPr>
        <w:t>3</w:t>
      </w:r>
      <w:r w:rsidR="00766F8E">
        <w:rPr>
          <w:rFonts w:asciiTheme="majorHAnsi" w:hAnsiTheme="majorHAnsi"/>
        </w:rPr>
        <w:t>, 1</w:t>
      </w:r>
      <w:r w:rsidR="00322738">
        <w:rPr>
          <w:rFonts w:asciiTheme="majorHAnsi" w:hAnsiTheme="majorHAnsi"/>
        </w:rPr>
        <w:t>4</w:t>
      </w:r>
      <w:r w:rsidR="00766F8E">
        <w:rPr>
          <w:rFonts w:asciiTheme="majorHAnsi" w:hAnsiTheme="majorHAnsi"/>
        </w:rPr>
        <w:t xml:space="preserve">, </w:t>
      </w:r>
      <w:r w:rsidR="001C77B9">
        <w:rPr>
          <w:rFonts w:asciiTheme="majorHAnsi" w:hAnsiTheme="majorHAnsi"/>
        </w:rPr>
        <w:t>1</w:t>
      </w:r>
      <w:r w:rsidR="00322738">
        <w:rPr>
          <w:rFonts w:asciiTheme="majorHAnsi" w:hAnsiTheme="majorHAnsi"/>
        </w:rPr>
        <w:t>7</w:t>
      </w:r>
      <w:r w:rsidR="001C77B9">
        <w:rPr>
          <w:rFonts w:asciiTheme="majorHAnsi" w:hAnsiTheme="majorHAnsi"/>
        </w:rPr>
        <w:t xml:space="preserve">, incisos I e II, </w:t>
      </w:r>
      <w:r w:rsidR="00322738">
        <w:rPr>
          <w:rFonts w:asciiTheme="majorHAnsi" w:hAnsiTheme="majorHAnsi"/>
        </w:rPr>
        <w:t>19</w:t>
      </w:r>
      <w:r w:rsidR="00766F8E">
        <w:rPr>
          <w:rFonts w:asciiTheme="majorHAnsi" w:hAnsiTheme="majorHAnsi"/>
        </w:rPr>
        <w:t xml:space="preserve"> e 2</w:t>
      </w:r>
      <w:r w:rsidR="00322738">
        <w:rPr>
          <w:rFonts w:asciiTheme="majorHAnsi" w:hAnsiTheme="majorHAnsi"/>
        </w:rPr>
        <w:t>1</w:t>
      </w:r>
      <w:r w:rsidR="00766F8E">
        <w:rPr>
          <w:rFonts w:asciiTheme="majorHAnsi" w:hAnsiTheme="majorHAnsi"/>
        </w:rPr>
        <w:t xml:space="preserve"> </w:t>
      </w:r>
      <w:r w:rsidRPr="0019244D">
        <w:rPr>
          <w:rFonts w:asciiTheme="majorHAnsi" w:hAnsiTheme="majorHAnsi"/>
        </w:rPr>
        <w:t xml:space="preserve">desta </w:t>
      </w:r>
      <w:r w:rsidR="00B52A19" w:rsidRPr="0019244D">
        <w:rPr>
          <w:rFonts w:asciiTheme="majorHAnsi" w:hAnsiTheme="majorHAnsi"/>
        </w:rPr>
        <w:t>Resolução</w:t>
      </w:r>
      <w:r w:rsidRPr="0019244D">
        <w:rPr>
          <w:rFonts w:asciiTheme="majorHAnsi" w:hAnsiTheme="majorHAnsi"/>
        </w:rPr>
        <w:t>.</w:t>
      </w:r>
    </w:p>
    <w:p w14:paraId="5938958B" w14:textId="77777777" w:rsidR="00A75D21" w:rsidRPr="00155465" w:rsidRDefault="00A75D21" w:rsidP="00757755">
      <w:pPr>
        <w:pStyle w:val="Captulo"/>
        <w:rPr>
          <w:rFonts w:asciiTheme="majorHAnsi" w:hAnsiTheme="majorHAnsi" w:cstheme="majorHAnsi"/>
        </w:rPr>
      </w:pPr>
      <w:r w:rsidRPr="00155465">
        <w:rPr>
          <w:rFonts w:asciiTheme="majorHAnsi" w:hAnsiTheme="majorHAnsi" w:cstheme="majorHAnsi"/>
        </w:rPr>
        <w:t xml:space="preserve">CAPÍTULO </w:t>
      </w:r>
      <w:r w:rsidR="00E46BDA" w:rsidRPr="00155465">
        <w:rPr>
          <w:rFonts w:asciiTheme="majorHAnsi" w:hAnsiTheme="majorHAnsi" w:cstheme="majorHAnsi"/>
        </w:rPr>
        <w:t>I</w:t>
      </w:r>
      <w:r w:rsidR="009554B1" w:rsidRPr="00155465">
        <w:rPr>
          <w:rFonts w:asciiTheme="majorHAnsi" w:hAnsiTheme="majorHAnsi" w:cstheme="majorHAnsi"/>
        </w:rPr>
        <w:t>X</w:t>
      </w:r>
      <w:r w:rsidRPr="00155465">
        <w:rPr>
          <w:rFonts w:asciiTheme="majorHAnsi" w:hAnsiTheme="majorHAnsi" w:cstheme="majorHAnsi"/>
        </w:rPr>
        <w:t xml:space="preserve"> – DISPOSIÇÕES FINAIS E TRANSITÓRIAS</w:t>
      </w:r>
    </w:p>
    <w:p w14:paraId="77915A86" w14:textId="7347EFD1" w:rsidR="000301E1" w:rsidRPr="001D5E62" w:rsidRDefault="7B3D70F8" w:rsidP="002A60D9">
      <w:pPr>
        <w:pStyle w:val="DefinitionList"/>
        <w:spacing w:after="120" w:line="312" w:lineRule="auto"/>
        <w:ind w:left="0" w:firstLine="567"/>
        <w:jc w:val="both"/>
      </w:pPr>
      <w:r w:rsidRPr="64FDDB77">
        <w:rPr>
          <w:rFonts w:asciiTheme="majorHAnsi" w:hAnsiTheme="majorHAnsi"/>
        </w:rPr>
        <w:t xml:space="preserve">Art. </w:t>
      </w:r>
      <w:r w:rsidR="00C553EB" w:rsidRPr="64FDDB77">
        <w:rPr>
          <w:rFonts w:asciiTheme="majorHAnsi" w:hAnsiTheme="majorHAnsi"/>
        </w:rPr>
        <w:t>2</w:t>
      </w:r>
      <w:r w:rsidR="00C553EB">
        <w:rPr>
          <w:rFonts w:asciiTheme="majorHAnsi" w:hAnsiTheme="majorHAnsi"/>
        </w:rPr>
        <w:t>3</w:t>
      </w:r>
      <w:r w:rsidRPr="64FDDB77">
        <w:rPr>
          <w:rFonts w:asciiTheme="majorHAnsi" w:hAnsiTheme="majorHAnsi"/>
        </w:rPr>
        <w:t xml:space="preserve">. </w:t>
      </w:r>
      <w:r w:rsidR="12663E5F" w:rsidRPr="64FDDB77">
        <w:rPr>
          <w:rFonts w:asciiTheme="majorHAnsi" w:hAnsiTheme="majorHAnsi"/>
        </w:rPr>
        <w:t xml:space="preserve"> </w:t>
      </w:r>
      <w:r w:rsidR="001B1373">
        <w:rPr>
          <w:rFonts w:asciiTheme="majorHAnsi" w:hAnsiTheme="majorHAnsi"/>
        </w:rPr>
        <w:t>Os coordenadores</w:t>
      </w:r>
      <w:r w:rsidR="69EB5173" w:rsidRPr="64FDDB77">
        <w:rPr>
          <w:rFonts w:asciiTheme="majorHAnsi" w:hAnsiTheme="majorHAnsi"/>
        </w:rPr>
        <w:t xml:space="preserve"> que já tenham realizado ao menos uma oferta pública de </w:t>
      </w:r>
      <w:r w:rsidR="78194332" w:rsidRPr="64FDDB77">
        <w:rPr>
          <w:rFonts w:asciiTheme="majorHAnsi" w:hAnsiTheme="majorHAnsi"/>
        </w:rPr>
        <w:t xml:space="preserve">distribuição de </w:t>
      </w:r>
      <w:r w:rsidR="69EB5173" w:rsidRPr="64FDDB77">
        <w:rPr>
          <w:rFonts w:asciiTheme="majorHAnsi" w:hAnsiTheme="majorHAnsi"/>
        </w:rPr>
        <w:t>valores mobiliários,</w:t>
      </w:r>
      <w:r w:rsidR="2AF2A6C0" w:rsidRPr="64FDDB77">
        <w:rPr>
          <w:rFonts w:asciiTheme="majorHAnsi" w:hAnsiTheme="majorHAnsi"/>
        </w:rPr>
        <w:t xml:space="preserve"> dentro dos 24 </w:t>
      </w:r>
      <w:r w:rsidR="30480F61" w:rsidRPr="64FDDB77">
        <w:rPr>
          <w:rFonts w:asciiTheme="majorHAnsi" w:hAnsiTheme="majorHAnsi"/>
        </w:rPr>
        <w:t xml:space="preserve">(vinte e quatro) </w:t>
      </w:r>
      <w:r w:rsidR="2AF2A6C0" w:rsidRPr="64FDDB77">
        <w:rPr>
          <w:rFonts w:asciiTheme="majorHAnsi" w:hAnsiTheme="majorHAnsi"/>
        </w:rPr>
        <w:t xml:space="preserve">meses anteriores </w:t>
      </w:r>
      <w:r w:rsidR="30480F61" w:rsidRPr="64FDDB77">
        <w:rPr>
          <w:rFonts w:asciiTheme="majorHAnsi" w:hAnsiTheme="majorHAnsi"/>
        </w:rPr>
        <w:t>à</w:t>
      </w:r>
      <w:r w:rsidR="69EB5173" w:rsidRPr="64FDDB77">
        <w:rPr>
          <w:rFonts w:asciiTheme="majorHAnsi" w:hAnsiTheme="majorHAnsi"/>
        </w:rPr>
        <w:t xml:space="preserve"> data da publicação desta </w:t>
      </w:r>
      <w:r w:rsidR="073C7772" w:rsidRPr="64FDDB77">
        <w:rPr>
          <w:rFonts w:asciiTheme="majorHAnsi" w:hAnsiTheme="majorHAnsi"/>
        </w:rPr>
        <w:t>Resolução</w:t>
      </w:r>
      <w:r w:rsidR="69EB5173" w:rsidRPr="64FDDB77">
        <w:rPr>
          <w:rFonts w:asciiTheme="majorHAnsi" w:hAnsiTheme="majorHAnsi"/>
        </w:rPr>
        <w:t xml:space="preserve"> ficam autorizad</w:t>
      </w:r>
      <w:r w:rsidR="001B1373">
        <w:rPr>
          <w:rFonts w:asciiTheme="majorHAnsi" w:hAnsiTheme="majorHAnsi"/>
        </w:rPr>
        <w:t>o</w:t>
      </w:r>
      <w:r w:rsidR="69EB5173" w:rsidRPr="64FDDB77">
        <w:rPr>
          <w:rFonts w:asciiTheme="majorHAnsi" w:hAnsiTheme="majorHAnsi"/>
        </w:rPr>
        <w:t xml:space="preserve">s a conduzir novas ofertas </w:t>
      </w:r>
      <w:r w:rsidR="41A5E974" w:rsidRPr="64FDDB77">
        <w:rPr>
          <w:rFonts w:asciiTheme="majorHAnsi" w:hAnsiTheme="majorHAnsi"/>
        </w:rPr>
        <w:t xml:space="preserve">públicas </w:t>
      </w:r>
      <w:r w:rsidR="69EB5173" w:rsidRPr="64FDDB77">
        <w:rPr>
          <w:rFonts w:asciiTheme="majorHAnsi" w:hAnsiTheme="majorHAnsi"/>
        </w:rPr>
        <w:t xml:space="preserve">de </w:t>
      </w:r>
      <w:r w:rsidR="6BEC7F5B" w:rsidRPr="64FDDB77">
        <w:rPr>
          <w:rFonts w:asciiTheme="majorHAnsi" w:hAnsiTheme="majorHAnsi"/>
        </w:rPr>
        <w:t xml:space="preserve">distribuição de </w:t>
      </w:r>
      <w:r w:rsidR="69EB5173" w:rsidRPr="64FDDB77">
        <w:rPr>
          <w:rFonts w:asciiTheme="majorHAnsi" w:hAnsiTheme="majorHAnsi"/>
        </w:rPr>
        <w:t xml:space="preserve">valores mobiliários nos termos </w:t>
      </w:r>
      <w:r w:rsidR="41A5E974" w:rsidRPr="64FDDB77">
        <w:rPr>
          <w:rFonts w:asciiTheme="majorHAnsi" w:hAnsiTheme="majorHAnsi"/>
        </w:rPr>
        <w:t>da regulamentação específica</w:t>
      </w:r>
      <w:r w:rsidR="69EB5173" w:rsidRPr="64FDDB77">
        <w:rPr>
          <w:rFonts w:asciiTheme="majorHAnsi" w:hAnsiTheme="majorHAnsi"/>
        </w:rPr>
        <w:t xml:space="preserve"> até completarem o processo de obtenção de registro</w:t>
      </w:r>
      <w:r w:rsidRPr="64FDDB77">
        <w:rPr>
          <w:rFonts w:asciiTheme="majorHAnsi" w:hAnsiTheme="majorHAnsi"/>
        </w:rPr>
        <w:t xml:space="preserve">, desde que o protocolo do </w:t>
      </w:r>
      <w:r w:rsidR="007A2D10">
        <w:rPr>
          <w:rFonts w:asciiTheme="majorHAnsi" w:hAnsiTheme="majorHAnsi"/>
        </w:rPr>
        <w:t>requerimento</w:t>
      </w:r>
      <w:r w:rsidRPr="64FDDB77">
        <w:rPr>
          <w:rFonts w:asciiTheme="majorHAnsi" w:hAnsiTheme="majorHAnsi"/>
        </w:rPr>
        <w:t xml:space="preserve"> </w:t>
      </w:r>
      <w:r w:rsidR="00741BD8">
        <w:rPr>
          <w:rFonts w:asciiTheme="majorHAnsi" w:hAnsiTheme="majorHAnsi"/>
        </w:rPr>
        <w:t xml:space="preserve">de registro de coordenador </w:t>
      </w:r>
      <w:r w:rsidRPr="64FDDB77">
        <w:rPr>
          <w:rFonts w:asciiTheme="majorHAnsi" w:hAnsiTheme="majorHAnsi"/>
        </w:rPr>
        <w:t xml:space="preserve">se realize em até 180 </w:t>
      </w:r>
      <w:r w:rsidR="652015B5" w:rsidRPr="64FDDB77">
        <w:rPr>
          <w:rFonts w:asciiTheme="majorHAnsi" w:hAnsiTheme="majorHAnsi"/>
        </w:rPr>
        <w:t xml:space="preserve">(cento e oitenta) </w:t>
      </w:r>
      <w:r w:rsidRPr="64FDDB77">
        <w:rPr>
          <w:rFonts w:asciiTheme="majorHAnsi" w:hAnsiTheme="majorHAnsi"/>
        </w:rPr>
        <w:t>dias após a entrada em vigor desta Resolução.</w:t>
      </w:r>
    </w:p>
    <w:p w14:paraId="15814F53" w14:textId="03208D2A" w:rsidR="00A75D21" w:rsidRPr="0019244D" w:rsidRDefault="00B631D3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Art. </w:t>
      </w:r>
      <w:r w:rsidR="00C553EB">
        <w:rPr>
          <w:rFonts w:asciiTheme="majorHAnsi" w:hAnsiTheme="majorHAnsi"/>
        </w:rPr>
        <w:t>24</w:t>
      </w:r>
      <w:r w:rsidRPr="0019244D">
        <w:rPr>
          <w:rFonts w:asciiTheme="majorHAnsi" w:hAnsiTheme="majorHAnsi"/>
        </w:rPr>
        <w:t xml:space="preserve">.  </w:t>
      </w:r>
      <w:r w:rsidR="00A75D21" w:rsidRPr="0019244D">
        <w:rPr>
          <w:rFonts w:asciiTheme="majorHAnsi" w:hAnsiTheme="majorHAnsi"/>
        </w:rPr>
        <w:t xml:space="preserve">Esta </w:t>
      </w:r>
      <w:r w:rsidR="00B52A19" w:rsidRPr="0019244D">
        <w:rPr>
          <w:rFonts w:asciiTheme="majorHAnsi" w:hAnsiTheme="majorHAnsi"/>
        </w:rPr>
        <w:t>Resolução</w:t>
      </w:r>
      <w:r w:rsidR="00A75D21" w:rsidRPr="0019244D">
        <w:rPr>
          <w:rFonts w:asciiTheme="majorHAnsi" w:hAnsiTheme="majorHAnsi"/>
        </w:rPr>
        <w:t xml:space="preserve"> entra em vigor </w:t>
      </w:r>
      <w:r w:rsidR="00612D1E" w:rsidRPr="0019244D">
        <w:rPr>
          <w:rFonts w:asciiTheme="majorHAnsi" w:hAnsiTheme="majorHAnsi"/>
        </w:rPr>
        <w:t xml:space="preserve">em </w:t>
      </w:r>
      <w:r w:rsidR="0002493A">
        <w:rPr>
          <w:rFonts w:asciiTheme="majorHAnsi" w:hAnsiTheme="majorHAnsi"/>
        </w:rPr>
        <w:t>2 de janeiro de 2023</w:t>
      </w:r>
      <w:r w:rsidR="00A75D21" w:rsidRPr="0019244D">
        <w:rPr>
          <w:rFonts w:asciiTheme="majorHAnsi" w:hAnsiTheme="majorHAnsi"/>
        </w:rPr>
        <w:t>.</w:t>
      </w:r>
    </w:p>
    <w:p w14:paraId="1CCCE996" w14:textId="77777777" w:rsidR="00A75D21" w:rsidRPr="0019244D" w:rsidRDefault="00A75D21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</w:p>
    <w:p w14:paraId="7C29EF70" w14:textId="77777777" w:rsidR="00372D4C" w:rsidRPr="0019244D" w:rsidRDefault="00B52A19" w:rsidP="00757755">
      <w:pPr>
        <w:pStyle w:val="DefinitionTerm"/>
        <w:ind w:firstLine="567"/>
        <w:jc w:val="center"/>
        <w:rPr>
          <w:rFonts w:asciiTheme="majorHAnsi" w:hAnsiTheme="majorHAnsi"/>
          <w:i/>
        </w:rPr>
      </w:pPr>
      <w:r w:rsidRPr="0019244D">
        <w:rPr>
          <w:rFonts w:asciiTheme="majorHAnsi" w:hAnsiTheme="majorHAnsi"/>
          <w:i/>
        </w:rPr>
        <w:t>Assinado eletronicamente por</w:t>
      </w:r>
    </w:p>
    <w:p w14:paraId="6FD3949F" w14:textId="77777777" w:rsidR="00372D4C" w:rsidRPr="0019244D" w:rsidRDefault="00B52A19" w:rsidP="00757755">
      <w:pPr>
        <w:pStyle w:val="DefinitionList"/>
        <w:spacing w:line="312" w:lineRule="auto"/>
        <w:ind w:left="0" w:firstLine="567"/>
        <w:jc w:val="center"/>
        <w:rPr>
          <w:rFonts w:asciiTheme="majorHAnsi" w:hAnsiTheme="majorHAnsi"/>
          <w:b/>
          <w:bCs/>
        </w:rPr>
      </w:pPr>
      <w:r w:rsidRPr="0019244D">
        <w:rPr>
          <w:rFonts w:asciiTheme="majorHAnsi" w:hAnsiTheme="majorHAnsi"/>
          <w:b/>
          <w:bCs/>
        </w:rPr>
        <w:t>MARCELO BARBOSA</w:t>
      </w:r>
    </w:p>
    <w:p w14:paraId="5784E74F" w14:textId="0F349AC2" w:rsidR="49965436" w:rsidRPr="00AD5F14" w:rsidRDefault="00A75D21" w:rsidP="00757755">
      <w:pPr>
        <w:pStyle w:val="DefinitionList"/>
        <w:spacing w:line="312" w:lineRule="auto"/>
        <w:ind w:left="0" w:firstLine="567"/>
        <w:jc w:val="center"/>
        <w:rPr>
          <w:rFonts w:asciiTheme="majorHAnsi" w:hAnsiTheme="majorHAnsi"/>
        </w:rPr>
      </w:pPr>
      <w:r w:rsidRPr="0019244D">
        <w:rPr>
          <w:rFonts w:asciiTheme="majorHAnsi" w:hAnsiTheme="majorHAnsi"/>
          <w:b/>
        </w:rPr>
        <w:t>Presidente</w:t>
      </w:r>
      <w:r w:rsidR="49965436" w:rsidRPr="0019244D">
        <w:rPr>
          <w:rFonts w:asciiTheme="majorHAnsi" w:hAnsiTheme="majorHAnsi"/>
        </w:rPr>
        <w:br w:type="page"/>
      </w:r>
    </w:p>
    <w:p w14:paraId="441239EE" w14:textId="243E0AAE" w:rsidR="00D23224" w:rsidRPr="007B2A60" w:rsidRDefault="00D23224" w:rsidP="00757755">
      <w:pPr>
        <w:pStyle w:val="TtulodaResoluo"/>
        <w:rPr>
          <w:rFonts w:asciiTheme="majorHAnsi" w:hAnsiTheme="majorHAnsi" w:cstheme="majorHAnsi"/>
        </w:rPr>
      </w:pPr>
      <w:r w:rsidRPr="007B2A60">
        <w:rPr>
          <w:rFonts w:asciiTheme="majorHAnsi" w:hAnsiTheme="majorHAnsi" w:cstheme="majorHAnsi"/>
        </w:rPr>
        <w:lastRenderedPageBreak/>
        <w:t xml:space="preserve">ANEXO A À RESOLUÇÃO </w:t>
      </w:r>
      <w:r w:rsidR="00F37E5D">
        <w:rPr>
          <w:rFonts w:asciiTheme="majorHAnsi" w:hAnsiTheme="majorHAnsi" w:cstheme="majorHAnsi"/>
        </w:rPr>
        <w:t xml:space="preserve">CVM </w:t>
      </w:r>
      <w:r w:rsidRPr="007B2A60">
        <w:rPr>
          <w:rFonts w:asciiTheme="majorHAnsi" w:hAnsiTheme="majorHAnsi" w:cstheme="majorHAnsi"/>
        </w:rPr>
        <w:t xml:space="preserve">Nº </w:t>
      </w:r>
      <w:r w:rsidR="00F37E5D">
        <w:rPr>
          <w:rFonts w:asciiTheme="majorHAnsi" w:hAnsiTheme="majorHAnsi" w:cstheme="majorHAnsi"/>
        </w:rPr>
        <w:t>161</w:t>
      </w:r>
      <w:r w:rsidRPr="007B2A60">
        <w:rPr>
          <w:rFonts w:asciiTheme="majorHAnsi" w:hAnsiTheme="majorHAnsi" w:cstheme="majorHAnsi"/>
        </w:rPr>
        <w:t xml:space="preserve">, DE </w:t>
      </w:r>
      <w:r w:rsidR="00F37E5D">
        <w:rPr>
          <w:rFonts w:asciiTheme="majorHAnsi" w:hAnsiTheme="majorHAnsi" w:cstheme="majorHAnsi"/>
        </w:rPr>
        <w:t>13</w:t>
      </w:r>
      <w:r w:rsidRPr="007B2A60">
        <w:rPr>
          <w:rFonts w:asciiTheme="majorHAnsi" w:hAnsiTheme="majorHAnsi" w:cstheme="majorHAnsi"/>
        </w:rPr>
        <w:t xml:space="preserve"> DE </w:t>
      </w:r>
      <w:r w:rsidR="00F37E5D">
        <w:rPr>
          <w:rFonts w:asciiTheme="majorHAnsi" w:hAnsiTheme="majorHAnsi" w:cstheme="majorHAnsi"/>
        </w:rPr>
        <w:t>JULHO</w:t>
      </w:r>
      <w:r w:rsidRPr="007B2A60">
        <w:rPr>
          <w:rFonts w:asciiTheme="majorHAnsi" w:hAnsiTheme="majorHAnsi" w:cstheme="majorHAnsi"/>
        </w:rPr>
        <w:t xml:space="preserve"> DE 20</w:t>
      </w:r>
      <w:r w:rsidR="00F37E5D">
        <w:rPr>
          <w:rFonts w:asciiTheme="majorHAnsi" w:hAnsiTheme="majorHAnsi" w:cstheme="majorHAnsi"/>
        </w:rPr>
        <w:t>22</w:t>
      </w:r>
    </w:p>
    <w:p w14:paraId="60AFA10A" w14:textId="7B2C8036" w:rsidR="00C674A4" w:rsidRPr="00D2579E" w:rsidRDefault="00FF79F7" w:rsidP="00757755">
      <w:pPr>
        <w:pStyle w:val="DefinitionList"/>
        <w:spacing w:after="120" w:line="312" w:lineRule="auto"/>
        <w:ind w:left="0" w:firstLine="567"/>
        <w:jc w:val="center"/>
        <w:rPr>
          <w:rFonts w:asciiTheme="majorHAnsi" w:hAnsiTheme="majorHAnsi"/>
          <w:i/>
          <w:iCs/>
        </w:rPr>
      </w:pPr>
      <w:r w:rsidRPr="00D2579E">
        <w:rPr>
          <w:rFonts w:asciiTheme="majorHAnsi" w:hAnsiTheme="majorHAnsi"/>
          <w:i/>
          <w:iCs/>
        </w:rPr>
        <w:t xml:space="preserve">Documentos </w:t>
      </w:r>
      <w:r w:rsidR="00D2579E" w:rsidRPr="00D2579E">
        <w:rPr>
          <w:rFonts w:asciiTheme="majorHAnsi" w:hAnsiTheme="majorHAnsi"/>
          <w:i/>
          <w:iCs/>
        </w:rPr>
        <w:t>para fins de registro</w:t>
      </w:r>
      <w:r w:rsidR="00161FC8">
        <w:rPr>
          <w:rFonts w:asciiTheme="majorHAnsi" w:hAnsiTheme="majorHAnsi"/>
          <w:i/>
          <w:iCs/>
        </w:rPr>
        <w:t xml:space="preserve"> – art. 6º</w:t>
      </w:r>
    </w:p>
    <w:p w14:paraId="7B7A8966" w14:textId="789A6CF7" w:rsidR="00D2579E" w:rsidRDefault="00D2579E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D2579E">
        <w:rPr>
          <w:rFonts w:asciiTheme="majorHAnsi" w:hAnsiTheme="majorHAnsi"/>
        </w:rPr>
        <w:t>A</w:t>
      </w:r>
      <w:r>
        <w:rPr>
          <w:rFonts w:asciiTheme="majorHAnsi" w:hAnsiTheme="majorHAnsi"/>
        </w:rPr>
        <w:t>rt. 1</w:t>
      </w:r>
      <w:proofErr w:type="gramStart"/>
      <w:r>
        <w:rPr>
          <w:rFonts w:asciiTheme="majorHAnsi" w:hAnsiTheme="majorHAnsi"/>
        </w:rPr>
        <w:t>º  O</w:t>
      </w:r>
      <w:proofErr w:type="gramEnd"/>
      <w:r>
        <w:rPr>
          <w:rFonts w:asciiTheme="majorHAnsi" w:hAnsiTheme="majorHAnsi"/>
        </w:rPr>
        <w:t xml:space="preserve"> </w:t>
      </w:r>
      <w:r w:rsidR="007A2D10">
        <w:rPr>
          <w:rFonts w:asciiTheme="majorHAnsi" w:hAnsiTheme="majorHAnsi"/>
        </w:rPr>
        <w:t>requerimento</w:t>
      </w:r>
      <w:r>
        <w:rPr>
          <w:rFonts w:asciiTheme="majorHAnsi" w:hAnsiTheme="majorHAnsi"/>
        </w:rPr>
        <w:t xml:space="preserve"> de registro de </w:t>
      </w:r>
      <w:r w:rsidR="009F6FBC">
        <w:rPr>
          <w:rFonts w:asciiTheme="majorHAnsi" w:hAnsiTheme="majorHAnsi"/>
        </w:rPr>
        <w:t>coordenador</w:t>
      </w:r>
      <w:r>
        <w:rPr>
          <w:rFonts w:asciiTheme="majorHAnsi" w:hAnsiTheme="majorHAnsi"/>
        </w:rPr>
        <w:t xml:space="preserve"> </w:t>
      </w:r>
      <w:r w:rsidR="00AA341C">
        <w:rPr>
          <w:rFonts w:asciiTheme="majorHAnsi" w:hAnsiTheme="majorHAnsi"/>
        </w:rPr>
        <w:t>deve ser instruído com os seguintes documentos:</w:t>
      </w:r>
    </w:p>
    <w:p w14:paraId="37B9D5E7" w14:textId="2AFA7F26" w:rsidR="00A56883" w:rsidRPr="002B169D" w:rsidRDefault="006472A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B169D">
        <w:rPr>
          <w:rFonts w:asciiTheme="majorHAnsi" w:hAnsiTheme="majorHAnsi"/>
        </w:rPr>
        <w:t xml:space="preserve">I – </w:t>
      </w:r>
      <w:proofErr w:type="gramStart"/>
      <w:r w:rsidRPr="002B169D">
        <w:rPr>
          <w:rFonts w:asciiTheme="majorHAnsi" w:hAnsiTheme="majorHAnsi"/>
        </w:rPr>
        <w:t>requerimento</w:t>
      </w:r>
      <w:proofErr w:type="gramEnd"/>
      <w:r w:rsidRPr="002B169D">
        <w:rPr>
          <w:rFonts w:asciiTheme="majorHAnsi" w:hAnsiTheme="majorHAnsi"/>
        </w:rPr>
        <w:t xml:space="preserve"> assinado pelo representante legal;</w:t>
      </w:r>
    </w:p>
    <w:p w14:paraId="28646280" w14:textId="04E8306E" w:rsidR="002B169D" w:rsidRPr="002B169D" w:rsidRDefault="002B169D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 w:rsidRPr="002B169D">
        <w:rPr>
          <w:rFonts w:asciiTheme="majorHAnsi" w:hAnsiTheme="majorHAnsi"/>
        </w:rPr>
        <w:t xml:space="preserve">II – </w:t>
      </w:r>
      <w:proofErr w:type="gramStart"/>
      <w:r w:rsidRPr="002B169D">
        <w:rPr>
          <w:rFonts w:asciiTheme="majorHAnsi" w:hAnsiTheme="majorHAnsi"/>
        </w:rPr>
        <w:t>cópia</w:t>
      </w:r>
      <w:proofErr w:type="gramEnd"/>
      <w:r w:rsidRPr="002B169D">
        <w:rPr>
          <w:rFonts w:asciiTheme="majorHAnsi" w:hAnsiTheme="majorHAnsi"/>
        </w:rPr>
        <w:t xml:space="preserve"> simples dos atos constitutivos em sua versão vigente e atualizada, devidamente registrada no cartório competente, que deve conter previsão para o exercício da atividade e a indicação do responsável perante a CVM;</w:t>
      </w:r>
    </w:p>
    <w:p w14:paraId="459F2A6B" w14:textId="055F1371" w:rsidR="002B169D" w:rsidRDefault="00F5093A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III –</w:t>
      </w:r>
      <w:r w:rsidR="00217866">
        <w:rPr>
          <w:rFonts w:asciiTheme="majorHAnsi" w:hAnsiTheme="majorHAnsi"/>
        </w:rPr>
        <w:t xml:space="preserve"> </w:t>
      </w:r>
      <w:r w:rsidR="0049521F">
        <w:rPr>
          <w:rFonts w:asciiTheme="majorHAnsi" w:hAnsiTheme="majorHAnsi"/>
        </w:rPr>
        <w:t xml:space="preserve">itens </w:t>
      </w:r>
      <w:r w:rsidR="001E55FF">
        <w:rPr>
          <w:rFonts w:asciiTheme="majorHAnsi" w:hAnsiTheme="majorHAnsi"/>
        </w:rPr>
        <w:t>1</w:t>
      </w:r>
      <w:r w:rsidR="001C7B45">
        <w:rPr>
          <w:rFonts w:asciiTheme="majorHAnsi" w:hAnsiTheme="majorHAnsi"/>
        </w:rPr>
        <w:t>, 2</w:t>
      </w:r>
      <w:r w:rsidR="001E55FF">
        <w:rPr>
          <w:rFonts w:asciiTheme="majorHAnsi" w:hAnsiTheme="majorHAnsi"/>
        </w:rPr>
        <w:t xml:space="preserve">, </w:t>
      </w:r>
      <w:r w:rsidR="00322738">
        <w:rPr>
          <w:rFonts w:asciiTheme="majorHAnsi" w:hAnsiTheme="majorHAnsi"/>
        </w:rPr>
        <w:t>4</w:t>
      </w:r>
      <w:r w:rsidR="00B47B6D">
        <w:rPr>
          <w:rFonts w:asciiTheme="majorHAnsi" w:hAnsiTheme="majorHAnsi"/>
        </w:rPr>
        <w:t xml:space="preserve"> e</w:t>
      </w:r>
      <w:r w:rsidR="003E1035">
        <w:rPr>
          <w:rFonts w:asciiTheme="majorHAnsi" w:hAnsiTheme="majorHAnsi"/>
        </w:rPr>
        <w:t xml:space="preserve"> </w:t>
      </w:r>
      <w:r w:rsidR="00322738">
        <w:rPr>
          <w:rFonts w:asciiTheme="majorHAnsi" w:hAnsiTheme="majorHAnsi"/>
        </w:rPr>
        <w:t>5</w:t>
      </w:r>
      <w:r w:rsidR="003E1035">
        <w:rPr>
          <w:rFonts w:asciiTheme="majorHAnsi" w:hAnsiTheme="majorHAnsi"/>
        </w:rPr>
        <w:t xml:space="preserve"> </w:t>
      </w:r>
      <w:r w:rsidR="00FA16CA">
        <w:rPr>
          <w:rFonts w:asciiTheme="majorHAnsi" w:hAnsiTheme="majorHAnsi"/>
        </w:rPr>
        <w:t xml:space="preserve">do </w:t>
      </w:r>
      <w:r w:rsidR="002B169D" w:rsidRPr="002B169D">
        <w:rPr>
          <w:rFonts w:asciiTheme="majorHAnsi" w:hAnsiTheme="majorHAnsi"/>
        </w:rPr>
        <w:t xml:space="preserve">formulário de referência constante do Anexo </w:t>
      </w:r>
      <w:r w:rsidR="00322738">
        <w:rPr>
          <w:rFonts w:asciiTheme="majorHAnsi" w:hAnsiTheme="majorHAnsi"/>
        </w:rPr>
        <w:t>B</w:t>
      </w:r>
      <w:r w:rsidR="002B169D" w:rsidRPr="002B169D">
        <w:rPr>
          <w:rFonts w:asciiTheme="majorHAnsi" w:hAnsiTheme="majorHAnsi"/>
        </w:rPr>
        <w:t xml:space="preserve"> desta Resolução devidamente preenchido e atualizado até o último dia útil do mês anterior ao do protocolo do </w:t>
      </w:r>
      <w:r w:rsidR="007A2D10">
        <w:rPr>
          <w:rFonts w:asciiTheme="majorHAnsi" w:hAnsiTheme="majorHAnsi"/>
        </w:rPr>
        <w:t>requerimento</w:t>
      </w:r>
      <w:r w:rsidR="002B169D" w:rsidRPr="002B169D">
        <w:rPr>
          <w:rFonts w:asciiTheme="majorHAnsi" w:hAnsiTheme="majorHAnsi"/>
        </w:rPr>
        <w:t xml:space="preserve"> de </w:t>
      </w:r>
      <w:r w:rsidR="008D50E8">
        <w:rPr>
          <w:rFonts w:asciiTheme="majorHAnsi" w:hAnsiTheme="majorHAnsi"/>
        </w:rPr>
        <w:t>registro</w:t>
      </w:r>
      <w:r w:rsidR="00653F04">
        <w:rPr>
          <w:rFonts w:asciiTheme="majorHAnsi" w:hAnsiTheme="majorHAnsi"/>
        </w:rPr>
        <w:t>;</w:t>
      </w:r>
      <w:r w:rsidR="002A60D9">
        <w:rPr>
          <w:rFonts w:asciiTheme="majorHAnsi" w:hAnsiTheme="majorHAnsi"/>
        </w:rPr>
        <w:t xml:space="preserve"> e</w:t>
      </w:r>
    </w:p>
    <w:p w14:paraId="5F7A754E" w14:textId="52C60475" w:rsidR="00FA16CA" w:rsidRPr="00B47B6D" w:rsidRDefault="001C7B45" w:rsidP="00757755">
      <w:pPr>
        <w:pStyle w:val="DefinitionList"/>
        <w:spacing w:after="120" w:line="312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A16CA" w:rsidRPr="00B47B6D">
        <w:rPr>
          <w:rFonts w:asciiTheme="majorHAnsi" w:hAnsiTheme="majorHAnsi"/>
        </w:rPr>
        <w:t xml:space="preserve">V – </w:t>
      </w:r>
      <w:proofErr w:type="gramStart"/>
      <w:r w:rsidR="00FA16CA" w:rsidRPr="00B47B6D">
        <w:rPr>
          <w:rFonts w:asciiTheme="majorHAnsi" w:hAnsiTheme="majorHAnsi"/>
        </w:rPr>
        <w:t>ite</w:t>
      </w:r>
      <w:r w:rsidR="00D54C9B" w:rsidRPr="00B47B6D">
        <w:rPr>
          <w:rFonts w:asciiTheme="majorHAnsi" w:hAnsiTheme="majorHAnsi"/>
        </w:rPr>
        <w:t>m</w:t>
      </w:r>
      <w:proofErr w:type="gramEnd"/>
      <w:r w:rsidR="00D54C9B" w:rsidRPr="00B47B6D">
        <w:rPr>
          <w:rFonts w:asciiTheme="majorHAnsi" w:hAnsiTheme="majorHAnsi"/>
        </w:rPr>
        <w:t xml:space="preserve"> </w:t>
      </w:r>
      <w:r w:rsidR="00322738">
        <w:rPr>
          <w:rFonts w:asciiTheme="majorHAnsi" w:hAnsiTheme="majorHAnsi"/>
        </w:rPr>
        <w:t>3</w:t>
      </w:r>
      <w:r w:rsidR="00D54C9B" w:rsidRPr="00B47B6D">
        <w:rPr>
          <w:rFonts w:asciiTheme="majorHAnsi" w:hAnsiTheme="majorHAnsi"/>
        </w:rPr>
        <w:t xml:space="preserve"> </w:t>
      </w:r>
      <w:r w:rsidR="00D54C9B">
        <w:rPr>
          <w:rFonts w:asciiTheme="majorHAnsi" w:hAnsiTheme="majorHAnsi"/>
        </w:rPr>
        <w:t xml:space="preserve">do </w:t>
      </w:r>
      <w:r w:rsidR="00D54C9B" w:rsidRPr="002B169D">
        <w:rPr>
          <w:rFonts w:asciiTheme="majorHAnsi" w:hAnsiTheme="majorHAnsi"/>
        </w:rPr>
        <w:t xml:space="preserve">formulário de referência constante do Anexo </w:t>
      </w:r>
      <w:r w:rsidR="00322738">
        <w:rPr>
          <w:rFonts w:asciiTheme="majorHAnsi" w:hAnsiTheme="majorHAnsi"/>
        </w:rPr>
        <w:t>B</w:t>
      </w:r>
      <w:r w:rsidR="00D54C9B" w:rsidRPr="002B169D">
        <w:rPr>
          <w:rFonts w:asciiTheme="majorHAnsi" w:hAnsiTheme="majorHAnsi"/>
        </w:rPr>
        <w:t xml:space="preserve"> desta Resolução devidamente preenchido e atualizado até o último dia útil do mês anterior ao do protocolo do </w:t>
      </w:r>
      <w:r w:rsidR="007A2D10">
        <w:rPr>
          <w:rFonts w:asciiTheme="majorHAnsi" w:hAnsiTheme="majorHAnsi"/>
        </w:rPr>
        <w:t>requerimento</w:t>
      </w:r>
      <w:r w:rsidR="00D54C9B" w:rsidRPr="002B169D">
        <w:rPr>
          <w:rFonts w:asciiTheme="majorHAnsi" w:hAnsiTheme="majorHAnsi"/>
        </w:rPr>
        <w:t xml:space="preserve"> de </w:t>
      </w:r>
      <w:r w:rsidR="00D54C9B">
        <w:rPr>
          <w:rFonts w:asciiTheme="majorHAnsi" w:hAnsiTheme="majorHAnsi"/>
        </w:rPr>
        <w:t>registro</w:t>
      </w:r>
      <w:r w:rsidR="00F72C18">
        <w:rPr>
          <w:rFonts w:asciiTheme="majorHAnsi" w:hAnsiTheme="majorHAnsi"/>
        </w:rPr>
        <w:t>, com as informações referentes às pretensões do requerente sobre tais tópicos</w:t>
      </w:r>
      <w:r w:rsidR="00B47B6D">
        <w:rPr>
          <w:rFonts w:asciiTheme="majorHAnsi" w:hAnsiTheme="majorHAnsi"/>
        </w:rPr>
        <w:t>.</w:t>
      </w:r>
    </w:p>
    <w:p w14:paraId="2CCFB001" w14:textId="77777777" w:rsidR="006472AA" w:rsidRPr="006472AA" w:rsidRDefault="006472AA" w:rsidP="00757755">
      <w:pPr>
        <w:pStyle w:val="DefinitionList"/>
        <w:ind w:firstLine="567"/>
      </w:pPr>
    </w:p>
    <w:p w14:paraId="03FD6D81" w14:textId="52268A9B" w:rsidR="00D23224" w:rsidRPr="00420D63" w:rsidRDefault="00D23224" w:rsidP="00757755">
      <w:pPr>
        <w:ind w:firstLine="567"/>
      </w:pPr>
    </w:p>
    <w:p w14:paraId="44FF9510" w14:textId="77777777" w:rsidR="00DF7B75" w:rsidRDefault="00DF7B75" w:rsidP="00757755">
      <w:pPr>
        <w:ind w:firstLine="567"/>
        <w:rPr>
          <w:rFonts w:asciiTheme="majorHAnsi" w:eastAsia="Calibri" w:hAnsiTheme="majorHAnsi" w:cstheme="majorHAnsi"/>
          <w:caps/>
          <w:sz w:val="24"/>
          <w:szCs w:val="24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6B0E1974" w14:textId="322997B7" w:rsidR="007B2A60" w:rsidRPr="007B2A60" w:rsidRDefault="000132BE" w:rsidP="00757755">
      <w:pPr>
        <w:pStyle w:val="TtulodaResoluo"/>
        <w:rPr>
          <w:rFonts w:asciiTheme="majorHAnsi" w:hAnsiTheme="majorHAnsi" w:cstheme="majorHAnsi"/>
        </w:rPr>
      </w:pPr>
      <w:r w:rsidRPr="007B2A60">
        <w:rPr>
          <w:rFonts w:asciiTheme="majorHAnsi" w:hAnsiTheme="majorHAnsi" w:cstheme="majorHAnsi"/>
        </w:rPr>
        <w:lastRenderedPageBreak/>
        <w:t xml:space="preserve">ANEXO </w:t>
      </w:r>
      <w:r w:rsidR="00F37E5D">
        <w:rPr>
          <w:rFonts w:asciiTheme="majorHAnsi" w:hAnsiTheme="majorHAnsi" w:cstheme="majorHAnsi"/>
        </w:rPr>
        <w:t>B</w:t>
      </w:r>
      <w:r w:rsidR="00075A2B" w:rsidRPr="007B2A60">
        <w:rPr>
          <w:rFonts w:asciiTheme="majorHAnsi" w:hAnsiTheme="majorHAnsi" w:cstheme="majorHAnsi"/>
        </w:rPr>
        <w:t xml:space="preserve"> </w:t>
      </w:r>
      <w:r w:rsidR="0030364F" w:rsidRPr="007B2A60">
        <w:rPr>
          <w:rFonts w:asciiTheme="majorHAnsi" w:hAnsiTheme="majorHAnsi" w:cstheme="majorHAnsi"/>
        </w:rPr>
        <w:t xml:space="preserve">À RESOLUÇÃO </w:t>
      </w:r>
      <w:r w:rsidR="00F37E5D">
        <w:rPr>
          <w:rFonts w:asciiTheme="majorHAnsi" w:hAnsiTheme="majorHAnsi" w:cstheme="majorHAnsi"/>
        </w:rPr>
        <w:t xml:space="preserve">CVM </w:t>
      </w:r>
      <w:r w:rsidR="00F37E5D" w:rsidRPr="007B2A60">
        <w:rPr>
          <w:rFonts w:asciiTheme="majorHAnsi" w:hAnsiTheme="majorHAnsi" w:cstheme="majorHAnsi"/>
        </w:rPr>
        <w:t xml:space="preserve">Nº </w:t>
      </w:r>
      <w:r w:rsidR="00F37E5D">
        <w:rPr>
          <w:rFonts w:asciiTheme="majorHAnsi" w:hAnsiTheme="majorHAnsi" w:cstheme="majorHAnsi"/>
        </w:rPr>
        <w:t>161</w:t>
      </w:r>
      <w:r w:rsidR="00F37E5D" w:rsidRPr="007B2A60">
        <w:rPr>
          <w:rFonts w:asciiTheme="majorHAnsi" w:hAnsiTheme="majorHAnsi" w:cstheme="majorHAnsi"/>
        </w:rPr>
        <w:t xml:space="preserve">, DE </w:t>
      </w:r>
      <w:r w:rsidR="00F37E5D">
        <w:rPr>
          <w:rFonts w:asciiTheme="majorHAnsi" w:hAnsiTheme="majorHAnsi" w:cstheme="majorHAnsi"/>
        </w:rPr>
        <w:t>13</w:t>
      </w:r>
      <w:r w:rsidR="00F37E5D" w:rsidRPr="007B2A60">
        <w:rPr>
          <w:rFonts w:asciiTheme="majorHAnsi" w:hAnsiTheme="majorHAnsi" w:cstheme="majorHAnsi"/>
        </w:rPr>
        <w:t xml:space="preserve"> DE </w:t>
      </w:r>
      <w:r w:rsidR="00F37E5D">
        <w:rPr>
          <w:rFonts w:asciiTheme="majorHAnsi" w:hAnsiTheme="majorHAnsi" w:cstheme="majorHAnsi"/>
        </w:rPr>
        <w:t>JULHO</w:t>
      </w:r>
      <w:r w:rsidR="00F37E5D" w:rsidRPr="007B2A60">
        <w:rPr>
          <w:rFonts w:asciiTheme="majorHAnsi" w:hAnsiTheme="majorHAnsi" w:cstheme="majorHAnsi"/>
        </w:rPr>
        <w:t xml:space="preserve"> DE 20</w:t>
      </w:r>
      <w:r w:rsidR="00F37E5D">
        <w:rPr>
          <w:rFonts w:asciiTheme="majorHAnsi" w:hAnsiTheme="majorHAnsi" w:cstheme="majorHAnsi"/>
        </w:rPr>
        <w:t>22</w:t>
      </w:r>
    </w:p>
    <w:p w14:paraId="28AD75E5" w14:textId="16F370D4" w:rsidR="000132BE" w:rsidRPr="007D6B80" w:rsidRDefault="0030364F" w:rsidP="00757755">
      <w:pPr>
        <w:pStyle w:val="DefinitionTerm"/>
        <w:spacing w:line="312" w:lineRule="auto"/>
        <w:ind w:firstLine="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75A2B" w:rsidRPr="000A2A56">
        <w:rPr>
          <w:rFonts w:asciiTheme="majorHAnsi" w:hAnsiTheme="majorHAnsi"/>
        </w:rPr>
        <w:t>FORMULÁRIO DE REFERÊNCIA</w:t>
      </w:r>
    </w:p>
    <w:p w14:paraId="486CD405" w14:textId="77777777" w:rsidR="007D6B80" w:rsidRDefault="007D6B80" w:rsidP="00757755">
      <w:pPr>
        <w:pStyle w:val="DefinitionTerm"/>
        <w:spacing w:line="312" w:lineRule="auto"/>
        <w:ind w:firstLine="567"/>
        <w:jc w:val="center"/>
        <w:rPr>
          <w:rFonts w:asciiTheme="majorHAnsi" w:hAnsiTheme="majorHAnsi"/>
        </w:rPr>
      </w:pPr>
    </w:p>
    <w:p w14:paraId="2190ADD5" w14:textId="1F317BF3" w:rsidR="000132BE" w:rsidRPr="007D6B80" w:rsidRDefault="00075A2B" w:rsidP="00757755">
      <w:pPr>
        <w:pStyle w:val="DefinitionTerm"/>
        <w:spacing w:line="312" w:lineRule="auto"/>
        <w:ind w:firstLine="567"/>
        <w:jc w:val="center"/>
        <w:rPr>
          <w:rFonts w:asciiTheme="majorHAnsi" w:hAnsiTheme="majorHAnsi"/>
          <w:i/>
          <w:iCs/>
        </w:rPr>
      </w:pPr>
      <w:r w:rsidRPr="007D6B80">
        <w:rPr>
          <w:rFonts w:asciiTheme="majorHAnsi" w:hAnsiTheme="majorHAnsi"/>
          <w:i/>
          <w:iCs/>
        </w:rPr>
        <w:t>Estabelece o c</w:t>
      </w:r>
      <w:r w:rsidR="000132BE" w:rsidRPr="007D6B80">
        <w:rPr>
          <w:rFonts w:asciiTheme="majorHAnsi" w:hAnsiTheme="majorHAnsi"/>
          <w:i/>
          <w:iCs/>
        </w:rPr>
        <w:t xml:space="preserve">onteúdo do Formulário de Referência </w:t>
      </w:r>
      <w:r w:rsidRPr="007D6B80">
        <w:rPr>
          <w:rFonts w:asciiTheme="majorHAnsi" w:hAnsiTheme="majorHAnsi"/>
          <w:i/>
          <w:iCs/>
        </w:rPr>
        <w:t xml:space="preserve">dos </w:t>
      </w:r>
      <w:r w:rsidR="009F6FBC" w:rsidRPr="007D6B80">
        <w:rPr>
          <w:rFonts w:asciiTheme="majorHAnsi" w:hAnsiTheme="majorHAnsi"/>
          <w:i/>
          <w:iCs/>
        </w:rPr>
        <w:t xml:space="preserve">Coordenadores </w:t>
      </w:r>
      <w:r w:rsidRPr="007D6B80">
        <w:rPr>
          <w:rFonts w:asciiTheme="majorHAnsi" w:hAnsiTheme="majorHAnsi"/>
          <w:i/>
          <w:iCs/>
        </w:rPr>
        <w:t xml:space="preserve">de Ofertas </w:t>
      </w:r>
      <w:r w:rsidR="00DF7B75" w:rsidRPr="007D6B80">
        <w:rPr>
          <w:rFonts w:asciiTheme="majorHAnsi" w:hAnsiTheme="majorHAnsi"/>
          <w:i/>
          <w:iCs/>
        </w:rPr>
        <w:t>Públicas</w:t>
      </w:r>
    </w:p>
    <w:p w14:paraId="46697D79" w14:textId="77777777" w:rsidR="000132BE" w:rsidRPr="0019244D" w:rsidRDefault="000132BE" w:rsidP="000132BE">
      <w:pPr>
        <w:pStyle w:val="DefinitionTerm"/>
        <w:spacing w:line="312" w:lineRule="auto"/>
        <w:jc w:val="center"/>
        <w:rPr>
          <w:rFonts w:asciiTheme="majorHAnsi" w:hAnsiTheme="majorHAnsi"/>
        </w:rPr>
      </w:pPr>
      <w:r w:rsidRPr="0019244D">
        <w:rPr>
          <w:rFonts w:asciiTheme="majorHAnsi" w:hAnsiTheme="majorHAnsi"/>
        </w:rPr>
        <w:t>(</w:t>
      </w:r>
      <w:proofErr w:type="gramStart"/>
      <w:r w:rsidRPr="0019244D">
        <w:rPr>
          <w:rFonts w:asciiTheme="majorHAnsi" w:hAnsiTheme="majorHAnsi"/>
        </w:rPr>
        <w:t>informações</w:t>
      </w:r>
      <w:proofErr w:type="gramEnd"/>
      <w:r w:rsidRPr="0019244D">
        <w:rPr>
          <w:rFonts w:asciiTheme="majorHAnsi" w:hAnsiTheme="majorHAnsi"/>
        </w:rPr>
        <w:t xml:space="preserve"> prestadas com base nas posições de 3</w:t>
      </w:r>
      <w:r w:rsidR="006450D5" w:rsidRPr="0019244D">
        <w:rPr>
          <w:rFonts w:asciiTheme="majorHAnsi" w:hAnsiTheme="majorHAnsi"/>
        </w:rPr>
        <w:t>1</w:t>
      </w:r>
      <w:r w:rsidRPr="0019244D">
        <w:rPr>
          <w:rFonts w:asciiTheme="majorHAnsi" w:hAnsiTheme="majorHAnsi"/>
        </w:rPr>
        <w:t xml:space="preserve"> de </w:t>
      </w:r>
      <w:r w:rsidR="006450D5" w:rsidRPr="0019244D">
        <w:rPr>
          <w:rFonts w:asciiTheme="majorHAnsi" w:hAnsiTheme="majorHAnsi"/>
        </w:rPr>
        <w:t>dezembro</w:t>
      </w:r>
      <w:r w:rsidRPr="0019244D">
        <w:rPr>
          <w:rFonts w:asciiTheme="majorHAnsi" w:hAnsiTheme="majorHAnsi"/>
        </w:rPr>
        <w:t>)</w:t>
      </w:r>
    </w:p>
    <w:p w14:paraId="57FF7488" w14:textId="77777777" w:rsidR="000132BE" w:rsidRPr="0019244D" w:rsidRDefault="000132BE" w:rsidP="000132BE">
      <w:pPr>
        <w:spacing w:line="312" w:lineRule="auto"/>
        <w:rPr>
          <w:rFonts w:asciiTheme="majorHAnsi" w:hAnsiTheme="majorHAnsi"/>
          <w:sz w:val="24"/>
          <w:szCs w:val="24"/>
        </w:rPr>
      </w:pPr>
    </w:p>
    <w:tbl>
      <w:tblPr>
        <w:tblW w:w="4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A3339" w:rsidRPr="0019244D" w14:paraId="20BC2A16" w14:textId="77777777" w:rsidTr="02878AFB">
        <w:tc>
          <w:tcPr>
            <w:tcW w:w="5000" w:type="pct"/>
            <w:vAlign w:val="center"/>
          </w:tcPr>
          <w:p w14:paraId="7E265C9F" w14:textId="1E009B16" w:rsidR="008A3339" w:rsidRPr="0019244D" w:rsidRDefault="009F6FBC" w:rsidP="00CD17E2">
            <w:pPr>
              <w:pStyle w:val="Ttulo2"/>
              <w:spacing w:before="120" w:after="120" w:line="312" w:lineRule="auto"/>
              <w:jc w:val="center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COORDENADORES</w:t>
            </w:r>
            <w:r w:rsidR="00C9060E" w:rsidRPr="0019244D">
              <w:rPr>
                <w:rFonts w:asciiTheme="majorHAnsi" w:hAnsiTheme="majorHAnsi"/>
                <w:i w:val="0"/>
                <w:sz w:val="24"/>
                <w:szCs w:val="24"/>
              </w:rPr>
              <w:t xml:space="preserve"> DE OFERTAS PÚBLICAS</w:t>
            </w:r>
            <w:r w:rsidR="008A3339" w:rsidRPr="0019244D">
              <w:rPr>
                <w:rFonts w:asciiTheme="majorHAnsi" w:hAnsiTheme="majorHAnsi"/>
                <w:i w:val="0"/>
                <w:sz w:val="24"/>
                <w:szCs w:val="24"/>
              </w:rPr>
              <w:t xml:space="preserve"> </w:t>
            </w:r>
          </w:p>
        </w:tc>
      </w:tr>
      <w:tr w:rsidR="008A3339" w:rsidRPr="0019244D" w14:paraId="48D7389B" w14:textId="77777777" w:rsidTr="02878AFB">
        <w:tc>
          <w:tcPr>
            <w:tcW w:w="5000" w:type="pct"/>
          </w:tcPr>
          <w:p w14:paraId="6DA75E3D" w14:textId="77777777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sz w:val="24"/>
                <w:szCs w:val="24"/>
              </w:rPr>
              <w:t>Identificação das pessoas responsáveis pelo conteúdo do formulário</w:t>
            </w:r>
          </w:p>
        </w:tc>
      </w:tr>
      <w:tr w:rsidR="008A3339" w:rsidRPr="0019244D" w14:paraId="2DFD508D" w14:textId="77777777" w:rsidTr="02878AFB">
        <w:tc>
          <w:tcPr>
            <w:tcW w:w="5000" w:type="pct"/>
          </w:tcPr>
          <w:p w14:paraId="03A36243" w14:textId="2161EA8B" w:rsidR="008A3339" w:rsidRPr="0019244D" w:rsidRDefault="008A3339" w:rsidP="005D0D7E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>Declarações do diretor responsáve</w:t>
            </w:r>
            <w:r w:rsidR="004D4A9B" w:rsidRPr="0019244D">
              <w:rPr>
                <w:rFonts w:asciiTheme="majorHAnsi" w:hAnsiTheme="majorHAnsi"/>
                <w:sz w:val="24"/>
                <w:szCs w:val="24"/>
              </w:rPr>
              <w:t>l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pela </w:t>
            </w:r>
            <w:r w:rsidR="00CF36D5">
              <w:rPr>
                <w:rFonts w:asciiTheme="majorHAnsi" w:hAnsiTheme="majorHAnsi"/>
                <w:sz w:val="24"/>
                <w:szCs w:val="24"/>
              </w:rPr>
              <w:t>intermediação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de ofertas públicas </w:t>
            </w:r>
            <w:r w:rsidR="00B6791A">
              <w:rPr>
                <w:rFonts w:asciiTheme="majorHAnsi" w:hAnsiTheme="majorHAnsi"/>
                <w:sz w:val="24"/>
                <w:szCs w:val="24"/>
              </w:rPr>
              <w:t xml:space="preserve">de distribuição 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de valores mobiliários</w:t>
            </w:r>
            <w:r w:rsidR="004D4A9B" w:rsidRPr="001924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e pel</w:t>
            </w:r>
            <w:r w:rsidR="006021D3">
              <w:rPr>
                <w:rFonts w:asciiTheme="majorHAnsi" w:hAnsiTheme="majorHAnsi"/>
                <w:sz w:val="24"/>
                <w:szCs w:val="24"/>
              </w:rPr>
              <w:t>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cumprimento de regras, procedimentos e controles internos </w:t>
            </w:r>
            <w:r w:rsidR="00C0744A">
              <w:rPr>
                <w:rFonts w:asciiTheme="majorHAnsi" w:hAnsiTheme="majorHAnsi"/>
                <w:sz w:val="24"/>
                <w:szCs w:val="24"/>
              </w:rPr>
              <w:t>previstos na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52A19" w:rsidRPr="0019244D">
              <w:rPr>
                <w:rFonts w:asciiTheme="majorHAnsi" w:hAnsiTheme="majorHAnsi"/>
                <w:sz w:val="24"/>
                <w:szCs w:val="24"/>
              </w:rPr>
              <w:t>Resolução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, atestando que</w:t>
            </w:r>
            <w:r w:rsidR="00D55D94" w:rsidRPr="0019244D">
              <w:rPr>
                <w:rFonts w:asciiTheme="majorHAnsi" w:hAnsiTheme="majorHAnsi"/>
                <w:sz w:val="24"/>
                <w:szCs w:val="24"/>
              </w:rPr>
              <w:t>:</w:t>
            </w:r>
            <w:r w:rsidR="00D55D9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A3339" w:rsidRPr="0019244D" w14:paraId="4CD4AD94" w14:textId="77777777" w:rsidTr="02878AFB">
        <w:tc>
          <w:tcPr>
            <w:tcW w:w="5000" w:type="pct"/>
          </w:tcPr>
          <w:p w14:paraId="6A07EB24" w14:textId="77777777" w:rsidR="008A3339" w:rsidRPr="0019244D" w:rsidRDefault="008A3339" w:rsidP="00D7414F">
            <w:pPr>
              <w:numPr>
                <w:ilvl w:val="2"/>
                <w:numId w:val="2"/>
              </w:numPr>
              <w:tabs>
                <w:tab w:val="num" w:pos="1620"/>
              </w:tabs>
              <w:spacing w:before="120" w:after="120" w:line="312" w:lineRule="auto"/>
              <w:ind w:hanging="54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reviram o formulário de referência</w:t>
            </w:r>
          </w:p>
        </w:tc>
      </w:tr>
      <w:tr w:rsidR="008A3339" w:rsidRPr="0019244D" w14:paraId="122C7C8A" w14:textId="77777777" w:rsidTr="02878AFB">
        <w:tc>
          <w:tcPr>
            <w:tcW w:w="5000" w:type="pct"/>
          </w:tcPr>
          <w:p w14:paraId="1613D704" w14:textId="77777777" w:rsidR="008A3339" w:rsidRPr="0019244D" w:rsidRDefault="008A3339" w:rsidP="00D7414F">
            <w:pPr>
              <w:numPr>
                <w:ilvl w:val="2"/>
                <w:numId w:val="2"/>
              </w:numPr>
              <w:tabs>
                <w:tab w:val="num" w:pos="1620"/>
              </w:tabs>
              <w:spacing w:before="120" w:after="120" w:line="312" w:lineRule="auto"/>
              <w:ind w:hanging="54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o conjunto de informações nele contido é um retrato verdadeiro, preciso e completo da estrutura, dos negócios, das políticas e das práticas adotadas pela empresa</w:t>
            </w:r>
          </w:p>
        </w:tc>
      </w:tr>
      <w:tr w:rsidR="008A3339" w:rsidRPr="0019244D" w14:paraId="4C51D846" w14:textId="77777777" w:rsidTr="02878AFB">
        <w:tc>
          <w:tcPr>
            <w:tcW w:w="5000" w:type="pct"/>
          </w:tcPr>
          <w:p w14:paraId="7E9F9CDD" w14:textId="77777777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Resiliência financeira</w:t>
            </w:r>
          </w:p>
        </w:tc>
      </w:tr>
      <w:tr w:rsidR="008A3339" w:rsidRPr="0019244D" w14:paraId="6B6CCDC5" w14:textId="77777777" w:rsidTr="02878AFB">
        <w:tc>
          <w:tcPr>
            <w:tcW w:w="5000" w:type="pct"/>
          </w:tcPr>
          <w:p w14:paraId="7AE2D75C" w14:textId="77777777" w:rsidR="008A3339" w:rsidRPr="0019244D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Com base nas demonstrações financeiras, ateste:</w:t>
            </w:r>
          </w:p>
        </w:tc>
      </w:tr>
      <w:tr w:rsidR="008A3339" w:rsidRPr="0019244D" w14:paraId="649FC5A9" w14:textId="77777777" w:rsidTr="02878AFB">
        <w:tc>
          <w:tcPr>
            <w:tcW w:w="5000" w:type="pct"/>
          </w:tcPr>
          <w:p w14:paraId="481EE764" w14:textId="21D2A3B0" w:rsidR="008A3339" w:rsidRPr="0019244D" w:rsidRDefault="08696A81" w:rsidP="00D7414F">
            <w:pPr>
              <w:numPr>
                <w:ilvl w:val="2"/>
                <w:numId w:val="2"/>
              </w:numPr>
              <w:spacing w:before="120" w:after="120" w:line="312" w:lineRule="auto"/>
              <w:ind w:hanging="5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se o patrimônio líquido da </w:t>
            </w:r>
            <w:r w:rsidR="0062026B">
              <w:rPr>
                <w:rFonts w:asciiTheme="majorHAnsi" w:hAnsiTheme="majorHAnsi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representa mais do que R$ </w:t>
            </w:r>
            <w:r w:rsidR="29CC8C30" w:rsidRPr="0019244D">
              <w:rPr>
                <w:rFonts w:asciiTheme="majorHAnsi" w:hAnsiTheme="majorHAnsi"/>
                <w:sz w:val="24"/>
                <w:szCs w:val="24"/>
              </w:rPr>
              <w:t>1.0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00.000,00 (</w:t>
            </w:r>
            <w:r w:rsidR="56F522F3" w:rsidRPr="0019244D">
              <w:rPr>
                <w:rFonts w:asciiTheme="majorHAnsi" w:hAnsiTheme="majorHAnsi"/>
                <w:sz w:val="24"/>
                <w:szCs w:val="24"/>
              </w:rPr>
              <w:t xml:space="preserve">um </w:t>
            </w:r>
            <w:r w:rsidR="29CC8C30" w:rsidRPr="0019244D">
              <w:rPr>
                <w:rFonts w:asciiTheme="majorHAnsi" w:hAnsiTheme="majorHAnsi"/>
                <w:sz w:val="24"/>
                <w:szCs w:val="24"/>
              </w:rPr>
              <w:t xml:space="preserve"> milh</w:t>
            </w:r>
            <w:r w:rsidR="56F522F3" w:rsidRPr="0019244D">
              <w:rPr>
                <w:rFonts w:asciiTheme="majorHAnsi" w:hAnsiTheme="majorHAnsi"/>
                <w:sz w:val="24"/>
                <w:szCs w:val="24"/>
              </w:rPr>
              <w:t>ão</w:t>
            </w:r>
            <w:r w:rsidR="29CC8C30" w:rsidRPr="0019244D">
              <w:rPr>
                <w:rFonts w:asciiTheme="majorHAnsi" w:hAnsiTheme="majorHAnsi"/>
                <w:sz w:val="24"/>
                <w:szCs w:val="24"/>
              </w:rPr>
              <w:t xml:space="preserve"> de reais</w:t>
            </w:r>
            <w:r w:rsidR="00A90341">
              <w:rPr>
                <w:rFonts w:asciiTheme="majorHAnsi" w:hAnsiTheme="majorHAnsi"/>
                <w:sz w:val="24"/>
                <w:szCs w:val="24"/>
              </w:rPr>
              <w:t>)</w:t>
            </w:r>
            <w:r w:rsidR="56F522F3" w:rsidRPr="0019244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D156DD" w:rsidRPr="0019244D" w14:paraId="57B51D57" w14:textId="77777777" w:rsidTr="02878AFB">
        <w:tc>
          <w:tcPr>
            <w:tcW w:w="5000" w:type="pct"/>
          </w:tcPr>
          <w:p w14:paraId="4FEBD856" w14:textId="40421EC0" w:rsidR="005A4C38" w:rsidRPr="0019244D" w:rsidRDefault="007D4EB2" w:rsidP="00D7414F">
            <w:pPr>
              <w:numPr>
                <w:ilvl w:val="2"/>
                <w:numId w:val="2"/>
              </w:numPr>
              <w:spacing w:before="120" w:after="120" w:line="312" w:lineRule="auto"/>
              <w:ind w:hanging="54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 </w:t>
            </w:r>
            <w:r w:rsidR="00D156DD">
              <w:rPr>
                <w:rFonts w:asciiTheme="majorHAnsi" w:hAnsiTheme="majorHAnsi"/>
                <w:sz w:val="24"/>
                <w:szCs w:val="24"/>
              </w:rPr>
              <w:t>há</w:t>
            </w:r>
            <w:r w:rsidR="00962DC7" w:rsidRPr="0019244D">
              <w:rPr>
                <w:rFonts w:asciiTheme="majorHAnsi" w:hAnsiTheme="majorHAnsi"/>
                <w:sz w:val="24"/>
                <w:szCs w:val="24"/>
              </w:rPr>
              <w:t xml:space="preserve"> recursos </w:t>
            </w:r>
            <w:r w:rsidR="008F1969">
              <w:rPr>
                <w:rFonts w:asciiTheme="majorHAnsi" w:hAnsiTheme="majorHAnsi"/>
                <w:sz w:val="24"/>
                <w:szCs w:val="24"/>
              </w:rPr>
              <w:t xml:space="preserve">suficientes </w:t>
            </w:r>
            <w:r w:rsidR="00962DC7" w:rsidRPr="0019244D">
              <w:rPr>
                <w:rFonts w:asciiTheme="majorHAnsi" w:hAnsiTheme="majorHAnsi"/>
                <w:sz w:val="24"/>
                <w:szCs w:val="24"/>
              </w:rPr>
              <w:t xml:space="preserve">para cobrir os custos e os investimentos da </w:t>
            </w:r>
            <w:r w:rsidR="00962DC7">
              <w:rPr>
                <w:rFonts w:asciiTheme="majorHAnsi" w:hAnsiTheme="majorHAnsi"/>
                <w:sz w:val="24"/>
                <w:szCs w:val="24"/>
              </w:rPr>
              <w:t>sociedade</w:t>
            </w:r>
            <w:r w:rsidR="00962DC7" w:rsidRPr="0019244D">
              <w:rPr>
                <w:rFonts w:asciiTheme="majorHAnsi" w:hAnsiTheme="majorHAnsi"/>
                <w:sz w:val="24"/>
                <w:szCs w:val="24"/>
              </w:rPr>
              <w:t xml:space="preserve"> com a atividade de intermediação de ofertas públicas </w:t>
            </w:r>
            <w:r w:rsidR="00962DC7">
              <w:rPr>
                <w:rFonts w:asciiTheme="majorHAnsi" w:hAnsiTheme="majorHAnsi"/>
                <w:sz w:val="24"/>
                <w:szCs w:val="24"/>
              </w:rPr>
              <w:t xml:space="preserve">de distribuição </w:t>
            </w:r>
            <w:r w:rsidR="00962DC7" w:rsidRPr="0019244D">
              <w:rPr>
                <w:rFonts w:asciiTheme="majorHAnsi" w:hAnsiTheme="majorHAnsi"/>
                <w:sz w:val="24"/>
                <w:szCs w:val="24"/>
              </w:rPr>
              <w:t>de valores mobiliários</w:t>
            </w:r>
          </w:p>
        </w:tc>
      </w:tr>
      <w:tr w:rsidR="008A3339" w:rsidRPr="0019244D" w14:paraId="1775C814" w14:textId="77777777" w:rsidTr="02878AFB">
        <w:tc>
          <w:tcPr>
            <w:tcW w:w="5000" w:type="pct"/>
          </w:tcPr>
          <w:p w14:paraId="606ED888" w14:textId="134CFA85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Escopo </w:t>
            </w:r>
            <w:r w:rsidR="00741BD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 outras</w:t>
            </w:r>
            <w:r w:rsidRPr="0019244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atividades</w:t>
            </w:r>
          </w:p>
        </w:tc>
      </w:tr>
      <w:tr w:rsidR="008A3339" w:rsidRPr="0019244D" w14:paraId="5E0BC9F1" w14:textId="77777777" w:rsidTr="02878AFB">
        <w:tc>
          <w:tcPr>
            <w:tcW w:w="5000" w:type="pct"/>
          </w:tcPr>
          <w:p w14:paraId="1C89659C" w14:textId="436AA00A" w:rsidR="00D606B9" w:rsidRPr="00B44621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Descrever resumidamente outras atividades desenvolvidas pela empresa que não </w:t>
            </w:r>
            <w:r w:rsidRPr="00216684">
              <w:rPr>
                <w:rFonts w:asciiTheme="majorHAnsi" w:hAnsiTheme="majorHAnsi"/>
                <w:color w:val="000000"/>
                <w:sz w:val="24"/>
                <w:szCs w:val="24"/>
              </w:rPr>
              <w:t>sejam</w:t>
            </w:r>
            <w:r w:rsidRPr="0019244D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de intermediação de ofertas públicas de valores mobiliários, destacando:</w:t>
            </w:r>
          </w:p>
        </w:tc>
      </w:tr>
      <w:tr w:rsidR="008A3339" w:rsidRPr="0019244D" w14:paraId="4493DEB6" w14:textId="77777777" w:rsidTr="02878AFB">
        <w:tc>
          <w:tcPr>
            <w:tcW w:w="5000" w:type="pct"/>
          </w:tcPr>
          <w:p w14:paraId="054F0C34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os potenciais conflitos de interesses existentes entre tais atividades; e </w:t>
            </w:r>
          </w:p>
        </w:tc>
      </w:tr>
      <w:tr w:rsidR="008A3339" w:rsidRPr="0019244D" w14:paraId="14386457" w14:textId="77777777" w:rsidTr="02878AFB">
        <w:tc>
          <w:tcPr>
            <w:tcW w:w="5000" w:type="pct"/>
          </w:tcPr>
          <w:p w14:paraId="77D3D251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gramStart"/>
            <w:r w:rsidRPr="0019244D">
              <w:rPr>
                <w:rFonts w:asciiTheme="majorHAnsi" w:hAnsiTheme="majorHAnsi"/>
                <w:sz w:val="24"/>
                <w:szCs w:val="24"/>
              </w:rPr>
              <w:t>informações</w:t>
            </w:r>
            <w:proofErr w:type="gramEnd"/>
            <w:r w:rsidRPr="0019244D">
              <w:rPr>
                <w:rFonts w:asciiTheme="majorHAnsi" w:hAnsiTheme="majorHAnsi"/>
                <w:sz w:val="24"/>
                <w:szCs w:val="24"/>
              </w:rPr>
              <w:t xml:space="preserve"> sobre as atividades exercidas por sociedades controladoras, controladas, coligadas e sob controle comum ao administrador e os potenciais conflitos de interesses existentes entre tais atividades. </w:t>
            </w:r>
          </w:p>
        </w:tc>
      </w:tr>
      <w:tr w:rsidR="008A3339" w:rsidRPr="0019244D" w14:paraId="651912B6" w14:textId="77777777" w:rsidTr="02878AFB">
        <w:tc>
          <w:tcPr>
            <w:tcW w:w="5000" w:type="pct"/>
          </w:tcPr>
          <w:p w14:paraId="526E1B45" w14:textId="77777777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sz w:val="24"/>
                <w:szCs w:val="24"/>
              </w:rPr>
              <w:t>Grupo econômico</w:t>
            </w:r>
          </w:p>
        </w:tc>
      </w:tr>
      <w:tr w:rsidR="008A3339" w:rsidRPr="0019244D" w14:paraId="40859496" w14:textId="77777777" w:rsidTr="02878AFB">
        <w:tc>
          <w:tcPr>
            <w:tcW w:w="5000" w:type="pct"/>
          </w:tcPr>
          <w:p w14:paraId="0DEFB87F" w14:textId="3440065C" w:rsidR="008A3339" w:rsidRPr="0019244D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Descrever o </w:t>
            </w:r>
            <w:r w:rsidRPr="00F77657">
              <w:rPr>
                <w:rFonts w:asciiTheme="majorHAnsi" w:hAnsiTheme="majorHAnsi"/>
                <w:spacing w:val="-2"/>
                <w:sz w:val="24"/>
                <w:szCs w:val="24"/>
              </w:rPr>
              <w:t>grupo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econômico em que se insere a </w:t>
            </w:r>
            <w:r w:rsidR="00C84CC3">
              <w:rPr>
                <w:rFonts w:asciiTheme="majorHAnsi" w:hAnsiTheme="majorHAnsi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, indicando:</w:t>
            </w:r>
          </w:p>
        </w:tc>
      </w:tr>
      <w:tr w:rsidR="008A3339" w:rsidRPr="0019244D" w14:paraId="6966BCB8" w14:textId="77777777" w:rsidTr="02878AFB">
        <w:tc>
          <w:tcPr>
            <w:tcW w:w="5000" w:type="pct"/>
          </w:tcPr>
          <w:p w14:paraId="5FA21E06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>controladores diretos e indiretos</w:t>
            </w:r>
          </w:p>
        </w:tc>
      </w:tr>
      <w:tr w:rsidR="008A3339" w:rsidRPr="0019244D" w14:paraId="5C10ECAB" w14:textId="77777777" w:rsidTr="02878AFB">
        <w:tc>
          <w:tcPr>
            <w:tcW w:w="5000" w:type="pct"/>
          </w:tcPr>
          <w:p w14:paraId="2562D84E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>controladas e coligadas</w:t>
            </w:r>
          </w:p>
        </w:tc>
      </w:tr>
      <w:tr w:rsidR="008A3339" w:rsidRPr="0019244D" w14:paraId="0D6CC497" w14:textId="77777777" w:rsidTr="02878AFB">
        <w:tc>
          <w:tcPr>
            <w:tcW w:w="5000" w:type="pct"/>
          </w:tcPr>
          <w:p w14:paraId="10544F24" w14:textId="36E845A8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participações da </w:t>
            </w:r>
            <w:r w:rsidR="00C84CC3">
              <w:rPr>
                <w:rFonts w:asciiTheme="majorHAnsi" w:hAnsiTheme="majorHAnsi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em sociedades do grupo </w:t>
            </w:r>
          </w:p>
        </w:tc>
      </w:tr>
      <w:tr w:rsidR="008A3339" w:rsidRPr="0019244D" w14:paraId="47E5BD89" w14:textId="77777777" w:rsidTr="02878AFB">
        <w:tc>
          <w:tcPr>
            <w:tcW w:w="5000" w:type="pct"/>
          </w:tcPr>
          <w:p w14:paraId="20BE844A" w14:textId="658EB5A8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participações de sociedades do grupo na </w:t>
            </w:r>
            <w:r w:rsidR="00C84CC3">
              <w:rPr>
                <w:rFonts w:asciiTheme="majorHAnsi" w:hAnsiTheme="majorHAnsi"/>
                <w:sz w:val="24"/>
                <w:szCs w:val="24"/>
              </w:rPr>
              <w:t>instituição</w:t>
            </w:r>
          </w:p>
        </w:tc>
      </w:tr>
      <w:tr w:rsidR="008A3339" w:rsidRPr="0019244D" w14:paraId="7C5E624F" w14:textId="77777777" w:rsidTr="02878AFB">
        <w:tc>
          <w:tcPr>
            <w:tcW w:w="5000" w:type="pct"/>
          </w:tcPr>
          <w:p w14:paraId="53A50284" w14:textId="77777777" w:rsidR="008A3339" w:rsidRPr="0019244D" w:rsidRDefault="008A333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>sociedades sob controle comum</w:t>
            </w:r>
          </w:p>
        </w:tc>
      </w:tr>
      <w:tr w:rsidR="008A3339" w:rsidRPr="0019244D" w14:paraId="13127AD4" w14:textId="77777777" w:rsidTr="02878AFB">
        <w:tc>
          <w:tcPr>
            <w:tcW w:w="5000" w:type="pct"/>
          </w:tcPr>
          <w:p w14:paraId="4BEE612B" w14:textId="6279BF04" w:rsidR="008A3339" w:rsidRPr="0019244D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9244D">
              <w:rPr>
                <w:rFonts w:asciiTheme="majorHAnsi" w:hAnsiTheme="majorHAnsi"/>
                <w:sz w:val="24"/>
                <w:szCs w:val="24"/>
              </w:rPr>
              <w:t xml:space="preserve">Caso a </w:t>
            </w:r>
            <w:r w:rsidR="00C84CC3">
              <w:rPr>
                <w:rFonts w:asciiTheme="majorHAnsi" w:hAnsiTheme="majorHAnsi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deseje, inserir organograma do grupo econômico em que se insere a </w:t>
            </w:r>
            <w:r w:rsidR="00011926">
              <w:rPr>
                <w:rFonts w:asciiTheme="majorHAnsi" w:hAnsiTheme="majorHAnsi"/>
                <w:sz w:val="24"/>
                <w:szCs w:val="24"/>
              </w:rPr>
              <w:t>sociedade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, desde que compatível com as informações apresentadas no item </w:t>
            </w:r>
            <w:r w:rsidR="00794F2C">
              <w:rPr>
                <w:rFonts w:asciiTheme="majorHAnsi" w:hAnsiTheme="majorHAnsi"/>
                <w:sz w:val="24"/>
                <w:szCs w:val="24"/>
              </w:rPr>
              <w:t>4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.1.</w:t>
            </w:r>
          </w:p>
        </w:tc>
      </w:tr>
      <w:tr w:rsidR="008A3339" w:rsidRPr="0019244D" w14:paraId="361B876C" w14:textId="77777777" w:rsidTr="02878AFB">
        <w:tc>
          <w:tcPr>
            <w:tcW w:w="5000" w:type="pct"/>
          </w:tcPr>
          <w:p w14:paraId="46FEC014" w14:textId="77777777" w:rsidR="008A3339" w:rsidRPr="0019244D" w:rsidRDefault="008A3339" w:rsidP="00D7414F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9244D">
              <w:rPr>
                <w:rFonts w:asciiTheme="majorHAnsi" w:hAnsiTheme="majorHAnsi"/>
                <w:b/>
                <w:bCs/>
                <w:sz w:val="24"/>
                <w:szCs w:val="24"/>
              </w:rPr>
              <w:t>Regras, procedimentos e controles internos</w:t>
            </w:r>
          </w:p>
        </w:tc>
      </w:tr>
      <w:tr w:rsidR="008A3339" w:rsidRPr="0019244D" w14:paraId="4AC413E0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100" w14:textId="77777777" w:rsidR="008A3339" w:rsidRPr="003E0300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0300">
              <w:rPr>
                <w:rFonts w:asciiTheme="majorHAnsi" w:hAnsiTheme="majorHAnsi"/>
                <w:sz w:val="24"/>
                <w:szCs w:val="24"/>
              </w:rPr>
              <w:t xml:space="preserve">Descrever as regras para o tratamento de </w:t>
            </w:r>
            <w:r w:rsidRPr="00B054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soft </w:t>
            </w:r>
            <w:proofErr w:type="spellStart"/>
            <w:r w:rsidRPr="00B054DF">
              <w:rPr>
                <w:rFonts w:asciiTheme="majorHAnsi" w:hAnsiTheme="majorHAnsi"/>
                <w:b/>
                <w:bCs/>
                <w:sz w:val="24"/>
                <w:szCs w:val="24"/>
              </w:rPr>
              <w:t>dollar</w:t>
            </w:r>
            <w:proofErr w:type="spellEnd"/>
            <w:r w:rsidRPr="003E0300">
              <w:rPr>
                <w:rFonts w:asciiTheme="majorHAnsi" w:hAnsiTheme="majorHAnsi"/>
                <w:sz w:val="24"/>
                <w:szCs w:val="24"/>
              </w:rPr>
              <w:t>, tais como recebimento de presentes, cursos, viagens etc.</w:t>
            </w:r>
          </w:p>
        </w:tc>
      </w:tr>
      <w:tr w:rsidR="008A3339" w:rsidRPr="0019244D" w14:paraId="040F9FA9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146" w14:textId="77777777" w:rsidR="008A3339" w:rsidRPr="003E0300" w:rsidRDefault="008A333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0300">
              <w:rPr>
                <w:rFonts w:asciiTheme="majorHAnsi" w:hAnsiTheme="majorHAnsi"/>
                <w:sz w:val="24"/>
                <w:szCs w:val="24"/>
              </w:rPr>
              <w:t>Descrever os planos de contingência, continuidade de negócios e recuperação de desastres adotados</w:t>
            </w:r>
          </w:p>
        </w:tc>
      </w:tr>
      <w:tr w:rsidR="008A3339" w:rsidRPr="0019244D" w14:paraId="78D0C76D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914" w14:textId="70500811" w:rsidR="008A3339" w:rsidRPr="003E0300" w:rsidRDefault="08696A81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0300">
              <w:rPr>
                <w:rFonts w:asciiTheme="majorHAnsi" w:hAnsiTheme="majorHAnsi"/>
                <w:sz w:val="24"/>
                <w:szCs w:val="24"/>
              </w:rPr>
              <w:t xml:space="preserve">Endereço da página do </w:t>
            </w:r>
            <w:r w:rsidR="009F6FBC">
              <w:rPr>
                <w:rFonts w:asciiTheme="majorHAnsi" w:hAnsiTheme="majorHAnsi"/>
                <w:sz w:val="24"/>
                <w:szCs w:val="24"/>
              </w:rPr>
              <w:t>coordenador</w:t>
            </w:r>
            <w:r w:rsidR="00E50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0300">
              <w:rPr>
                <w:rFonts w:asciiTheme="majorHAnsi" w:hAnsiTheme="majorHAnsi"/>
                <w:sz w:val="24"/>
                <w:szCs w:val="24"/>
              </w:rPr>
              <w:t xml:space="preserve">na rede mundial de computadores na qual podem ser encontrados os documentos exigidos pelo art. </w:t>
            </w:r>
            <w:r w:rsidR="00160D48" w:rsidRPr="003E0300">
              <w:rPr>
                <w:rFonts w:asciiTheme="majorHAnsi" w:hAnsiTheme="majorHAnsi"/>
                <w:sz w:val="24"/>
                <w:szCs w:val="24"/>
              </w:rPr>
              <w:t>1</w:t>
            </w:r>
            <w:r w:rsidR="00E4673A">
              <w:rPr>
                <w:rFonts w:asciiTheme="majorHAnsi" w:hAnsiTheme="majorHAnsi"/>
                <w:sz w:val="24"/>
                <w:szCs w:val="24"/>
              </w:rPr>
              <w:t>1</w:t>
            </w:r>
            <w:r w:rsidR="00160D48" w:rsidRPr="003E03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0300">
              <w:rPr>
                <w:rFonts w:asciiTheme="majorHAnsi" w:hAnsiTheme="majorHAnsi"/>
                <w:sz w:val="24"/>
                <w:szCs w:val="24"/>
              </w:rPr>
              <w:t xml:space="preserve">da </w:t>
            </w:r>
            <w:r w:rsidR="00B52A19" w:rsidRPr="003E0300">
              <w:rPr>
                <w:rFonts w:asciiTheme="majorHAnsi" w:hAnsiTheme="majorHAnsi"/>
                <w:sz w:val="24"/>
                <w:szCs w:val="24"/>
              </w:rPr>
              <w:t>Resolução</w:t>
            </w:r>
          </w:p>
        </w:tc>
      </w:tr>
      <w:tr w:rsidR="004D4A9B" w:rsidRPr="0019244D" w14:paraId="4853FE1E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7C4" w14:textId="35E34E22" w:rsidR="004D4A9B" w:rsidRPr="003E0300" w:rsidRDefault="004D4A9B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0300">
              <w:rPr>
                <w:rFonts w:asciiTheme="majorHAnsi" w:hAnsiTheme="majorHAnsi"/>
                <w:sz w:val="24"/>
                <w:szCs w:val="24"/>
              </w:rPr>
              <w:t xml:space="preserve">Em relação aos diretores 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responsáveis pela intermediação de ofertas públicas de </w:t>
            </w:r>
            <w:r w:rsidR="00C83786">
              <w:rPr>
                <w:rFonts w:asciiTheme="majorHAnsi" w:hAnsiTheme="majorHAnsi"/>
                <w:sz w:val="24"/>
                <w:szCs w:val="24"/>
              </w:rPr>
              <w:t xml:space="preserve">distribuição de 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>valores mobiliários, fornecer:</w:t>
            </w:r>
            <w:r w:rsidRPr="003E030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D4A9B" w:rsidRPr="0019244D" w14:paraId="51FE8A55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EBC" w14:textId="77777777" w:rsidR="004D4A9B" w:rsidRPr="0019244D" w:rsidRDefault="004D4A9B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currículo, contendo as seguintes informações:</w:t>
            </w:r>
          </w:p>
        </w:tc>
      </w:tr>
      <w:tr w:rsidR="004D4A9B" w:rsidRPr="0019244D" w14:paraId="0262FD4C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845" w14:textId="77777777" w:rsidR="004D4A9B" w:rsidRPr="0019244D" w:rsidRDefault="004D4A9B" w:rsidP="00D7414F">
            <w:pPr>
              <w:pStyle w:val="Corpodetexto3"/>
              <w:numPr>
                <w:ilvl w:val="3"/>
                <w:numId w:val="3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cursos concluídos;</w:t>
            </w:r>
          </w:p>
        </w:tc>
      </w:tr>
      <w:tr w:rsidR="004D4A9B" w:rsidRPr="0019244D" w14:paraId="3B9FB5FB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200" w14:textId="77777777" w:rsidR="004D4A9B" w:rsidRPr="0019244D" w:rsidRDefault="004D4A9B" w:rsidP="00D7414F">
            <w:pPr>
              <w:pStyle w:val="Corpodetexto3"/>
              <w:numPr>
                <w:ilvl w:val="3"/>
                <w:numId w:val="3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aprovação em exame de certificação profissional</w:t>
            </w:r>
          </w:p>
        </w:tc>
      </w:tr>
      <w:tr w:rsidR="004D4A9B" w:rsidRPr="0019244D" w14:paraId="3CD3FE35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FB4" w14:textId="2F3B56B7" w:rsidR="004D4A9B" w:rsidRPr="0019244D" w:rsidRDefault="004D4A9B" w:rsidP="00D7414F">
            <w:pPr>
              <w:pStyle w:val="Corpodetexto3"/>
              <w:numPr>
                <w:ilvl w:val="3"/>
                <w:numId w:val="3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principais experiências profissionais durante os últimos 5 </w:t>
            </w:r>
            <w:r w:rsidR="0001790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(cinco) 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anos, indicando:</w:t>
            </w:r>
          </w:p>
        </w:tc>
      </w:tr>
      <w:tr w:rsidR="004D4A9B" w:rsidRPr="0019244D" w14:paraId="4E3A1D15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DCC" w14:textId="3042EA04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nome da </w:t>
            </w:r>
            <w:r w:rsidR="00942231">
              <w:rPr>
                <w:rFonts w:asciiTheme="majorHAnsi" w:hAnsiTheme="majorHAnsi"/>
                <w:color w:val="000000"/>
                <w:sz w:val="24"/>
                <w:szCs w:val="24"/>
              </w:rPr>
              <w:t>instituição</w:t>
            </w:r>
          </w:p>
        </w:tc>
      </w:tr>
      <w:tr w:rsidR="004D4A9B" w:rsidRPr="0019244D" w14:paraId="442E8826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D88" w14:textId="77777777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cargo e funções inerentes ao cargo </w:t>
            </w:r>
          </w:p>
        </w:tc>
      </w:tr>
      <w:tr w:rsidR="004D4A9B" w:rsidRPr="0019244D" w14:paraId="0A91E858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70E" w14:textId="36C87E45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atividade principal </w:t>
            </w:r>
            <w:r w:rsidR="00942231">
              <w:rPr>
                <w:rFonts w:asciiTheme="majorHAnsi" w:hAnsiTheme="majorHAnsi"/>
                <w:color w:val="000000"/>
                <w:sz w:val="24"/>
                <w:szCs w:val="24"/>
              </w:rPr>
              <w:t>da instituição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na qual tais experiências ocorreram</w:t>
            </w:r>
          </w:p>
        </w:tc>
      </w:tr>
      <w:tr w:rsidR="004D4A9B" w:rsidRPr="0019244D" w14:paraId="684243C2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CCC" w14:textId="77777777" w:rsidR="004D4A9B" w:rsidRPr="0019244D" w:rsidDel="001C619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datas de entrada e saída do cargo</w:t>
            </w:r>
          </w:p>
        </w:tc>
      </w:tr>
      <w:tr w:rsidR="004D4A9B" w:rsidRPr="0019244D" w14:paraId="7729C879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56A" w14:textId="0B3B61A7" w:rsidR="004D4A9B" w:rsidRPr="0019244D" w:rsidRDefault="004D4A9B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Em relação ao diretor responsável pel</w:t>
            </w:r>
            <w:r w:rsidR="006021D3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cumprimento de regras, políticas, procedimentos e </w:t>
            </w:r>
            <w:r w:rsidRPr="00017907">
              <w:rPr>
                <w:rFonts w:asciiTheme="majorHAnsi" w:hAnsiTheme="majorHAnsi"/>
                <w:sz w:val="24"/>
                <w:szCs w:val="24"/>
              </w:rPr>
              <w:t>controles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internos </w:t>
            </w:r>
            <w:r w:rsidR="00C75B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previstos </w:t>
            </w:r>
            <w:r w:rsidR="00741BD8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B52A19"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Resolução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, fornecer:</w:t>
            </w:r>
          </w:p>
        </w:tc>
      </w:tr>
      <w:tr w:rsidR="004D4A9B" w:rsidRPr="0019244D" w14:paraId="34C799F0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96A" w14:textId="77777777" w:rsidR="004D4A9B" w:rsidRPr="0019244D" w:rsidRDefault="009F2909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a. </w:t>
            </w:r>
            <w:r w:rsidR="004D4A9B"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currículo, contendo as seguintes informações:</w:t>
            </w:r>
          </w:p>
        </w:tc>
      </w:tr>
      <w:tr w:rsidR="004D4A9B" w:rsidRPr="0019244D" w14:paraId="2A237E44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907" w14:textId="77777777" w:rsidR="004D4A9B" w:rsidRPr="0019244D" w:rsidRDefault="004D4A9B" w:rsidP="00D7414F">
            <w:pPr>
              <w:pStyle w:val="Corpodetexto3"/>
              <w:numPr>
                <w:ilvl w:val="3"/>
                <w:numId w:val="4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cursos concluídos;</w:t>
            </w:r>
          </w:p>
        </w:tc>
      </w:tr>
      <w:tr w:rsidR="004D4A9B" w:rsidRPr="0019244D" w14:paraId="27597345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FAF" w14:textId="77777777" w:rsidR="004D4A9B" w:rsidRPr="0019244D" w:rsidRDefault="004D4A9B" w:rsidP="00D7414F">
            <w:pPr>
              <w:pStyle w:val="Corpodetexto3"/>
              <w:numPr>
                <w:ilvl w:val="3"/>
                <w:numId w:val="4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19244D">
              <w:rPr>
                <w:rFonts w:asciiTheme="majorHAnsi" w:eastAsia="Calibri" w:hAnsiTheme="majorHAnsi"/>
                <w:sz w:val="24"/>
                <w:szCs w:val="24"/>
              </w:rPr>
              <w:t>aprovação em exame de certificação profissional (opcional)</w:t>
            </w:r>
          </w:p>
        </w:tc>
      </w:tr>
      <w:tr w:rsidR="004D4A9B" w:rsidRPr="0019244D" w14:paraId="1B0768B2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79D" w14:textId="24F9C232" w:rsidR="004D4A9B" w:rsidRPr="0019244D" w:rsidRDefault="004D4A9B" w:rsidP="00D7414F">
            <w:pPr>
              <w:pStyle w:val="Corpodetexto3"/>
              <w:numPr>
                <w:ilvl w:val="3"/>
                <w:numId w:val="4"/>
              </w:numPr>
              <w:tabs>
                <w:tab w:val="left" w:pos="1701"/>
              </w:tabs>
              <w:spacing w:before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principais experiências profissionais durante os últimos 5 </w:t>
            </w:r>
            <w:r w:rsidR="00487C7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(cinco) 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anos, indicando:</w:t>
            </w:r>
          </w:p>
        </w:tc>
      </w:tr>
      <w:tr w:rsidR="004D4A9B" w:rsidRPr="0019244D" w14:paraId="1ADF4BBE" w14:textId="77777777" w:rsidTr="02878A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328" w14:textId="5ADC6974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nome da </w:t>
            </w:r>
            <w:r w:rsidR="0048528C">
              <w:rPr>
                <w:rFonts w:asciiTheme="majorHAnsi" w:hAnsiTheme="majorHAnsi"/>
                <w:color w:val="000000"/>
                <w:sz w:val="24"/>
                <w:szCs w:val="24"/>
              </w:rPr>
              <w:t>instituição</w:t>
            </w:r>
          </w:p>
        </w:tc>
      </w:tr>
      <w:tr w:rsidR="004D4A9B" w:rsidRPr="0019244D" w14:paraId="7F70321B" w14:textId="77777777" w:rsidTr="02878A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312" w14:textId="77777777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cargo e funções inerentes ao cargo </w:t>
            </w:r>
          </w:p>
        </w:tc>
      </w:tr>
      <w:tr w:rsidR="004D4A9B" w:rsidRPr="0019244D" w14:paraId="2AD3F9BB" w14:textId="77777777" w:rsidTr="02878AFB">
        <w:trPr>
          <w:cantSplit/>
        </w:trPr>
        <w:tc>
          <w:tcPr>
            <w:tcW w:w="5000" w:type="pct"/>
          </w:tcPr>
          <w:p w14:paraId="0E3F3B56" w14:textId="17C9C7E4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atividade principal da </w:t>
            </w:r>
            <w:r w:rsidR="0048528C">
              <w:rPr>
                <w:rFonts w:asciiTheme="majorHAnsi" w:hAnsiTheme="majorHAnsi"/>
                <w:color w:val="000000"/>
                <w:sz w:val="24"/>
                <w:szCs w:val="24"/>
              </w:rPr>
              <w:t>instituição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na qual tais experiências ocorreram</w:t>
            </w:r>
          </w:p>
        </w:tc>
      </w:tr>
      <w:tr w:rsidR="004D4A9B" w:rsidRPr="0019244D" w14:paraId="6ECBB3D5" w14:textId="77777777" w:rsidTr="02878AFB">
        <w:trPr>
          <w:cantSplit/>
        </w:trPr>
        <w:tc>
          <w:tcPr>
            <w:tcW w:w="5000" w:type="pct"/>
          </w:tcPr>
          <w:p w14:paraId="21204A36" w14:textId="77777777" w:rsidR="004D4A9B" w:rsidRPr="0019244D" w:rsidRDefault="004D4A9B" w:rsidP="00D7414F">
            <w:pPr>
              <w:pStyle w:val="Corpodetexto3"/>
              <w:numPr>
                <w:ilvl w:val="0"/>
                <w:numId w:val="1"/>
              </w:numPr>
              <w:tabs>
                <w:tab w:val="left" w:pos="2268"/>
              </w:tabs>
              <w:spacing w:before="120" w:line="312" w:lineRule="auto"/>
              <w:ind w:left="2268" w:hanging="567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datas de entrada e saída do cargo</w:t>
            </w:r>
          </w:p>
        </w:tc>
      </w:tr>
      <w:tr w:rsidR="004D4A9B" w:rsidRPr="0019244D" w14:paraId="143366E1" w14:textId="77777777" w:rsidTr="02878AFB">
        <w:trPr>
          <w:cantSplit/>
        </w:trPr>
        <w:tc>
          <w:tcPr>
            <w:tcW w:w="5000" w:type="pct"/>
          </w:tcPr>
          <w:p w14:paraId="17BEF7C1" w14:textId="2F5E1B17" w:rsidR="004D4A9B" w:rsidRPr="0019244D" w:rsidRDefault="004D4A9B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Fornecer</w:t>
            </w:r>
            <w:proofErr w:type="spellEnd"/>
            <w:r w:rsidRPr="0019244D">
              <w:rPr>
                <w:rFonts w:asciiTheme="majorHAnsi" w:hAnsiTheme="majorHAnsi"/>
                <w:sz w:val="24"/>
                <w:szCs w:val="24"/>
              </w:rPr>
              <w:t xml:space="preserve"> informações sobre a estrutura mantida para intermediação de ofertas públicas de </w:t>
            </w:r>
            <w:r w:rsidR="0048528C">
              <w:rPr>
                <w:rFonts w:asciiTheme="majorHAnsi" w:hAnsiTheme="majorHAnsi"/>
                <w:sz w:val="24"/>
                <w:szCs w:val="24"/>
              </w:rPr>
              <w:t xml:space="preserve">distribuição de </w:t>
            </w:r>
            <w:r w:rsidRPr="00487C7D">
              <w:rPr>
                <w:rFonts w:asciiTheme="majorHAnsi" w:hAnsiTheme="majorHAnsi"/>
                <w:color w:val="000000"/>
                <w:sz w:val="24"/>
                <w:szCs w:val="24"/>
              </w:rPr>
              <w:t>valores</w:t>
            </w:r>
            <w:r w:rsidRPr="0019244D">
              <w:rPr>
                <w:rFonts w:asciiTheme="majorHAnsi" w:hAnsiTheme="majorHAnsi"/>
                <w:sz w:val="24"/>
                <w:szCs w:val="24"/>
              </w:rPr>
              <w:t xml:space="preserve"> mobiliários, incluindo</w:t>
            </w: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:</w:t>
            </w:r>
          </w:p>
        </w:tc>
      </w:tr>
      <w:tr w:rsidR="004D4A9B" w:rsidRPr="0019244D" w14:paraId="4ACCFE80" w14:textId="77777777" w:rsidTr="02878AFB">
        <w:trPr>
          <w:cantSplit/>
        </w:trPr>
        <w:tc>
          <w:tcPr>
            <w:tcW w:w="5000" w:type="pct"/>
          </w:tcPr>
          <w:p w14:paraId="12FE8F52" w14:textId="729FE03A" w:rsidR="004D4A9B" w:rsidRPr="0019244D" w:rsidRDefault="004D4A9B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>quantidade de profissionais</w:t>
            </w:r>
            <w:r w:rsidR="00561E8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envolvidos na atividade de</w:t>
            </w:r>
            <w:r w:rsidR="008517D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intermediação</w:t>
            </w:r>
            <w:r w:rsidR="00826C3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A76950">
              <w:rPr>
                <w:rFonts w:asciiTheme="majorHAnsi" w:hAnsiTheme="majorHAnsi"/>
                <w:color w:val="000000"/>
                <w:sz w:val="24"/>
                <w:szCs w:val="24"/>
              </w:rPr>
              <w:t>discriminando os números de (i) sócios, (</w:t>
            </w:r>
            <w:proofErr w:type="spellStart"/>
            <w:r w:rsidR="00A76950">
              <w:rPr>
                <w:rFonts w:asciiTheme="majorHAnsi" w:hAnsiTheme="majorHAnsi"/>
                <w:color w:val="000000"/>
                <w:sz w:val="24"/>
                <w:szCs w:val="24"/>
              </w:rPr>
              <w:t>ii</w:t>
            </w:r>
            <w:proofErr w:type="spellEnd"/>
            <w:r w:rsidR="00A76950">
              <w:rPr>
                <w:rFonts w:asciiTheme="majorHAnsi" w:hAnsiTheme="majorHAnsi"/>
                <w:color w:val="000000"/>
                <w:sz w:val="24"/>
                <w:szCs w:val="24"/>
              </w:rPr>
              <w:t>) empregados e colaboradores</w:t>
            </w:r>
            <w:r w:rsidR="006C6AF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e (</w:t>
            </w:r>
            <w:proofErr w:type="spellStart"/>
            <w:r w:rsidR="006C6AF8">
              <w:rPr>
                <w:rFonts w:asciiTheme="majorHAnsi" w:hAnsiTheme="majorHAnsi"/>
                <w:color w:val="000000"/>
                <w:sz w:val="24"/>
                <w:szCs w:val="24"/>
              </w:rPr>
              <w:t>iii</w:t>
            </w:r>
            <w:proofErr w:type="spellEnd"/>
            <w:r w:rsidR="006C6AF8">
              <w:rPr>
                <w:rFonts w:asciiTheme="majorHAnsi" w:hAnsiTheme="majorHAnsi"/>
                <w:color w:val="000000"/>
                <w:sz w:val="24"/>
                <w:szCs w:val="24"/>
              </w:rPr>
              <w:t>) terceirizados</w:t>
            </w:r>
          </w:p>
        </w:tc>
      </w:tr>
      <w:tr w:rsidR="004D4A9B" w:rsidRPr="0019244D" w14:paraId="1C2FAA53" w14:textId="77777777" w:rsidTr="02878AFB">
        <w:trPr>
          <w:cantSplit/>
        </w:trPr>
        <w:tc>
          <w:tcPr>
            <w:tcW w:w="5000" w:type="pct"/>
          </w:tcPr>
          <w:p w14:paraId="12929375" w14:textId="07A514FA" w:rsidR="004D4A9B" w:rsidRPr="0019244D" w:rsidRDefault="00077136" w:rsidP="00D7414F">
            <w:pPr>
              <w:numPr>
                <w:ilvl w:val="2"/>
                <w:numId w:val="2"/>
              </w:numPr>
              <w:spacing w:before="120" w:after="120" w:line="312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principais</w:t>
            </w:r>
            <w:r w:rsidR="004D4A9B" w:rsidRPr="00192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sistemas de informação, rotinas e procedimentos envolvidos</w:t>
            </w:r>
          </w:p>
        </w:tc>
      </w:tr>
      <w:tr w:rsidR="009F2909" w:rsidRPr="0019244D" w14:paraId="59C85C3B" w14:textId="77777777" w:rsidTr="02878AFB">
        <w:tc>
          <w:tcPr>
            <w:tcW w:w="5000" w:type="pct"/>
          </w:tcPr>
          <w:p w14:paraId="6BA5FC2E" w14:textId="128662C2" w:rsidR="009F2909" w:rsidRPr="0019244D" w:rsidRDefault="009F2909" w:rsidP="02878AFB">
            <w:pPr>
              <w:numPr>
                <w:ilvl w:val="0"/>
                <w:numId w:val="2"/>
              </w:numPr>
              <w:spacing w:before="120" w:after="120" w:line="312" w:lineRule="auto"/>
              <w:ind w:left="565" w:hanging="565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2878AFB">
              <w:rPr>
                <w:rFonts w:asciiTheme="majorHAnsi" w:hAnsiTheme="majorHAnsi"/>
                <w:b/>
                <w:bCs/>
                <w:sz w:val="24"/>
                <w:szCs w:val="24"/>
              </w:rPr>
              <w:t>Estatísticas sobre ofertas realizadas no ano calendário anterior na qualidade de coordenador</w:t>
            </w:r>
          </w:p>
        </w:tc>
      </w:tr>
      <w:tr w:rsidR="009F2909" w:rsidRPr="0019244D" w14:paraId="3C40ACA6" w14:textId="77777777" w:rsidTr="02878AFB">
        <w:trPr>
          <w:cantSplit/>
        </w:trPr>
        <w:tc>
          <w:tcPr>
            <w:tcW w:w="5000" w:type="pct"/>
          </w:tcPr>
          <w:p w14:paraId="76873672" w14:textId="1D9B891A" w:rsidR="009F2909" w:rsidRPr="0053228B" w:rsidRDefault="009F2909" w:rsidP="00007C6A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3228B">
              <w:rPr>
                <w:rFonts w:asciiTheme="majorHAnsi" w:hAnsiTheme="majorHAnsi"/>
                <w:sz w:val="24"/>
                <w:szCs w:val="24"/>
              </w:rPr>
              <w:t xml:space="preserve">Número de ofertas destinadas ao público </w:t>
            </w:r>
            <w:r w:rsidR="00007C6A">
              <w:rPr>
                <w:rFonts w:asciiTheme="majorHAnsi" w:hAnsiTheme="majorHAnsi"/>
                <w:sz w:val="24"/>
                <w:szCs w:val="24"/>
              </w:rPr>
              <w:t>em geral</w:t>
            </w:r>
            <w:r w:rsidRPr="0053228B">
              <w:rPr>
                <w:rFonts w:asciiTheme="majorHAnsi" w:hAnsiTheme="majorHAnsi"/>
                <w:sz w:val="24"/>
                <w:szCs w:val="24"/>
              </w:rPr>
              <w:t>, discriminando o nome e o CNPJ dos emissores, bem como o tipo de valor mobiliário emitido e montante da oferta, em reais</w:t>
            </w:r>
          </w:p>
        </w:tc>
      </w:tr>
      <w:tr w:rsidR="009F2909" w:rsidRPr="0019244D" w14:paraId="729081D6" w14:textId="77777777" w:rsidTr="02878AFB">
        <w:trPr>
          <w:cantSplit/>
        </w:trPr>
        <w:tc>
          <w:tcPr>
            <w:tcW w:w="5000" w:type="pct"/>
          </w:tcPr>
          <w:p w14:paraId="182C3240" w14:textId="77777777" w:rsidR="009F2909" w:rsidRPr="0053228B" w:rsidRDefault="009F290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3228B">
              <w:rPr>
                <w:rFonts w:asciiTheme="majorHAnsi" w:hAnsiTheme="majorHAnsi"/>
                <w:sz w:val="24"/>
                <w:szCs w:val="24"/>
              </w:rPr>
              <w:t>Número de ofertas destinadas a investidores qualificados, exceto profissionais, discriminando o nome e o CNPJ dos emissores, bem como o tipo de valor mobiliário emitido e montante da oferta, em reais</w:t>
            </w:r>
          </w:p>
        </w:tc>
      </w:tr>
      <w:tr w:rsidR="009F2909" w:rsidRPr="0019244D" w14:paraId="0A55E7DC" w14:textId="77777777" w:rsidTr="02878AFB">
        <w:trPr>
          <w:cantSplit/>
        </w:trPr>
        <w:tc>
          <w:tcPr>
            <w:tcW w:w="5000" w:type="pct"/>
          </w:tcPr>
          <w:p w14:paraId="2CD1DE9D" w14:textId="77777777" w:rsidR="009F2909" w:rsidRPr="0053228B" w:rsidRDefault="009F2909" w:rsidP="00D7414F">
            <w:pPr>
              <w:numPr>
                <w:ilvl w:val="1"/>
                <w:numId w:val="2"/>
              </w:numPr>
              <w:spacing w:before="120" w:after="120" w:line="312" w:lineRule="auto"/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3228B">
              <w:rPr>
                <w:rFonts w:asciiTheme="majorHAnsi" w:hAnsiTheme="majorHAnsi"/>
                <w:sz w:val="24"/>
                <w:szCs w:val="24"/>
              </w:rPr>
              <w:t>Número de ofertas destinadas a investidores profissionais, discriminando o nome e o CNPJ dos emissores, bem como o tipo de valor mobiliário emitido e montante da oferta, em reais</w:t>
            </w:r>
          </w:p>
        </w:tc>
      </w:tr>
    </w:tbl>
    <w:p w14:paraId="1CAC8697" w14:textId="77777777" w:rsidR="000132BE" w:rsidRPr="0019244D" w:rsidRDefault="00B854A0" w:rsidP="000132BE">
      <w:pPr>
        <w:pStyle w:val="DefinitionList"/>
        <w:spacing w:line="312" w:lineRule="auto"/>
        <w:ind w:left="0"/>
        <w:rPr>
          <w:rFonts w:asciiTheme="majorHAnsi" w:hAnsiTheme="majorHAnsi"/>
        </w:rPr>
      </w:pPr>
      <w:r w:rsidRPr="0019244D">
        <w:rPr>
          <w:rFonts w:asciiTheme="majorHAnsi" w:hAnsiTheme="majorHAnsi"/>
        </w:rPr>
        <w:t xml:space="preserve"> </w:t>
      </w:r>
    </w:p>
    <w:sectPr w:rsidR="000132BE" w:rsidRPr="0019244D" w:rsidSect="007E1831">
      <w:headerReference w:type="default" r:id="rId12"/>
      <w:headerReference w:type="first" r:id="rId13"/>
      <w:footerReference w:type="first" r:id="rId14"/>
      <w:pgSz w:w="11907" w:h="16840" w:code="9"/>
      <w:pgMar w:top="2268" w:right="567" w:bottom="567" w:left="1134" w:header="567" w:footer="709" w:gutter="0"/>
      <w:paperSrc w:first="262" w:other="26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9DCA" w14:textId="77777777" w:rsidR="00071A93" w:rsidRDefault="00071A93">
      <w:r>
        <w:separator/>
      </w:r>
    </w:p>
  </w:endnote>
  <w:endnote w:type="continuationSeparator" w:id="0">
    <w:p w14:paraId="1B231A5E" w14:textId="77777777" w:rsidR="00071A93" w:rsidRDefault="00071A93">
      <w:r>
        <w:continuationSeparator/>
      </w:r>
    </w:p>
  </w:endnote>
  <w:endnote w:type="continuationNotice" w:id="1">
    <w:p w14:paraId="1103666C" w14:textId="77777777" w:rsidR="00071A93" w:rsidRDefault="00071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6AF7" w14:textId="0F1DD651" w:rsidR="002A2783" w:rsidRDefault="002A278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229AC">
      <w:rPr>
        <w:noProof/>
      </w:rPr>
      <w:t>1</w:t>
    </w:r>
    <w:r>
      <w:fldChar w:fldCharType="end"/>
    </w:r>
  </w:p>
  <w:p w14:paraId="6D476346" w14:textId="77777777" w:rsidR="002A2783" w:rsidRDefault="002A27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2946" w14:textId="77777777" w:rsidR="00071A93" w:rsidRDefault="00071A93">
      <w:r>
        <w:separator/>
      </w:r>
    </w:p>
  </w:footnote>
  <w:footnote w:type="continuationSeparator" w:id="0">
    <w:p w14:paraId="63D183AF" w14:textId="77777777" w:rsidR="00071A93" w:rsidRDefault="00071A93">
      <w:r>
        <w:continuationSeparator/>
      </w:r>
    </w:p>
  </w:footnote>
  <w:footnote w:type="continuationNotice" w:id="1">
    <w:p w14:paraId="0F407738" w14:textId="77777777" w:rsidR="00071A93" w:rsidRDefault="00071A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652C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bookmarkStart w:id="9" w:name="_Hlk53954907"/>
    <w:r>
      <w:rPr>
        <w:noProof/>
      </w:rPr>
      <w:drawing>
        <wp:inline distT="0" distB="0" distL="0" distR="0" wp14:anchorId="751742D1" wp14:editId="186B331B">
          <wp:extent cx="657225" cy="628650"/>
          <wp:effectExtent l="0" t="0" r="9525" b="0"/>
          <wp:docPr id="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27DF1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r w:rsidRPr="00D75D4C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7F7644AA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773534DA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4F397C37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6B5F2EE8" w14:textId="77777777" w:rsidR="002A2783" w:rsidRPr="00D75D4C" w:rsidRDefault="00071A93" w:rsidP="00D75D4C">
    <w:pPr>
      <w:tabs>
        <w:tab w:val="center" w:pos="4252"/>
        <w:tab w:val="right" w:pos="8504"/>
      </w:tabs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2A2783" w:rsidRPr="00D75D4C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  <w:bookmarkEnd w:id="9"/>
  <w:p w14:paraId="2295B04F" w14:textId="77777777" w:rsidR="002A2783" w:rsidRDefault="002A2783">
    <w:pPr>
      <w:pStyle w:val="Cabealho"/>
      <w:ind w:right="360"/>
    </w:pPr>
  </w:p>
  <w:p w14:paraId="63998B42" w14:textId="39A08CD9" w:rsidR="002A2783" w:rsidRPr="005F523E" w:rsidRDefault="002A2783" w:rsidP="005F523E">
    <w:pPr>
      <w:pStyle w:val="Cabealho"/>
      <w:ind w:right="360"/>
      <w:rPr>
        <w:sz w:val="16"/>
      </w:rPr>
    </w:pPr>
    <w:r w:rsidRPr="005F523E">
      <w:rPr>
        <w:rFonts w:asciiTheme="majorHAnsi" w:hAnsiTheme="majorHAnsi"/>
        <w:sz w:val="16"/>
      </w:rPr>
      <w:t xml:space="preserve">RESOLUÇÃO CVM Nº </w:t>
    </w:r>
    <w:r>
      <w:rPr>
        <w:rFonts w:asciiTheme="majorHAnsi" w:hAnsiTheme="majorHAnsi" w:cstheme="majorHAnsi"/>
        <w:sz w:val="16"/>
        <w:szCs w:val="16"/>
      </w:rPr>
      <w:t>161</w:t>
    </w:r>
    <w:r w:rsidRPr="0084650F">
      <w:rPr>
        <w:rFonts w:asciiTheme="majorHAnsi" w:hAnsiTheme="majorHAnsi" w:cstheme="majorHAnsi"/>
        <w:sz w:val="16"/>
        <w:szCs w:val="16"/>
      </w:rPr>
      <w:t xml:space="preserve">, DE </w:t>
    </w:r>
    <w:r>
      <w:rPr>
        <w:rFonts w:asciiTheme="majorHAnsi" w:hAnsiTheme="majorHAnsi" w:cstheme="majorHAnsi"/>
        <w:sz w:val="16"/>
        <w:szCs w:val="16"/>
      </w:rPr>
      <w:t>13</w:t>
    </w:r>
    <w:r w:rsidRPr="0084650F">
      <w:rPr>
        <w:rFonts w:asciiTheme="majorHAnsi" w:hAnsiTheme="majorHAnsi" w:cstheme="majorHAnsi"/>
        <w:sz w:val="16"/>
        <w:szCs w:val="16"/>
      </w:rPr>
      <w:t xml:space="preserve"> DE </w:t>
    </w:r>
    <w:r>
      <w:rPr>
        <w:rFonts w:asciiTheme="majorHAnsi" w:hAnsiTheme="majorHAnsi" w:cstheme="majorHAnsi"/>
        <w:sz w:val="16"/>
        <w:szCs w:val="16"/>
      </w:rPr>
      <w:t xml:space="preserve">JULHO DE </w:t>
    </w:r>
    <w:r w:rsidRPr="0084650F">
      <w:rPr>
        <w:rFonts w:asciiTheme="majorHAnsi" w:hAnsiTheme="majorHAnsi" w:cstheme="majorHAnsi"/>
        <w:sz w:val="16"/>
        <w:szCs w:val="16"/>
      </w:rPr>
      <w:t>202</w:t>
    </w:r>
    <w:r>
      <w:rPr>
        <w:rFonts w:asciiTheme="majorHAnsi" w:hAnsiTheme="majorHAnsi" w:cstheme="majorHAnsi"/>
        <w:sz w:val="16"/>
        <w:szCs w:val="16"/>
      </w:rPr>
      <w:t>2</w:t>
    </w:r>
    <w:r w:rsidRPr="005F523E">
      <w:rPr>
        <w:sz w:val="18"/>
      </w:rPr>
      <w:t xml:space="preserve">                                                                                                         </w:t>
    </w:r>
  </w:p>
  <w:p w14:paraId="14804489" w14:textId="77777777" w:rsidR="002A2783" w:rsidRPr="007E1831" w:rsidRDefault="002A2783">
    <w:pPr>
      <w:pStyle w:val="Cabealho"/>
      <w:ind w:right="360"/>
      <w:rPr>
        <w:b/>
        <w:bCs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682C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>
      <w:rPr>
        <w:noProof/>
      </w:rPr>
      <w:drawing>
        <wp:inline distT="0" distB="0" distL="0" distR="0" wp14:anchorId="0FA8466A" wp14:editId="45A20F99">
          <wp:extent cx="657225" cy="628650"/>
          <wp:effectExtent l="0" t="0" r="9525" b="0"/>
          <wp:docPr id="4" name="Imagem 4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CCDEE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r w:rsidRPr="00D75D4C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46C4ED31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0BCC4074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35D158D7" w14:textId="77777777" w:rsidR="002A2783" w:rsidRPr="00D75D4C" w:rsidRDefault="002A2783" w:rsidP="00D75D4C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D75D4C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3B49FA83" w14:textId="77777777" w:rsidR="002A2783" w:rsidRPr="00D75D4C" w:rsidRDefault="00071A93" w:rsidP="00D75D4C">
    <w:pPr>
      <w:tabs>
        <w:tab w:val="center" w:pos="4252"/>
        <w:tab w:val="right" w:pos="8504"/>
      </w:tabs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2A2783" w:rsidRPr="00D75D4C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  <w:p w14:paraId="4D68A69A" w14:textId="77777777" w:rsidR="002A2783" w:rsidRPr="007E1831" w:rsidRDefault="002A2783" w:rsidP="007E18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F6D"/>
    <w:multiLevelType w:val="multilevel"/>
    <w:tmpl w:val="BA922886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7C1A4E"/>
    <w:multiLevelType w:val="hybridMultilevel"/>
    <w:tmpl w:val="B6EC33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EF70F2"/>
    <w:multiLevelType w:val="multilevel"/>
    <w:tmpl w:val="7ED41232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2E2E1B"/>
    <w:multiLevelType w:val="multilevel"/>
    <w:tmpl w:val="D2D26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7F1C54"/>
    <w:multiLevelType w:val="hybridMultilevel"/>
    <w:tmpl w:val="08C6D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Formatting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tTA3MLQwtzAwNDRT0lEKTi0uzszPAykwrQUARUgLOywAAAA="/>
  </w:docVars>
  <w:rsids>
    <w:rsidRoot w:val="001F097B"/>
    <w:rsid w:val="00000022"/>
    <w:rsid w:val="00000A34"/>
    <w:rsid w:val="00000F53"/>
    <w:rsid w:val="000018B5"/>
    <w:rsid w:val="00002220"/>
    <w:rsid w:val="000043DC"/>
    <w:rsid w:val="0000440F"/>
    <w:rsid w:val="00004852"/>
    <w:rsid w:val="00005052"/>
    <w:rsid w:val="00005144"/>
    <w:rsid w:val="000051FF"/>
    <w:rsid w:val="00006E90"/>
    <w:rsid w:val="00007C6A"/>
    <w:rsid w:val="000108FD"/>
    <w:rsid w:val="00010B83"/>
    <w:rsid w:val="0001169B"/>
    <w:rsid w:val="000117C8"/>
    <w:rsid w:val="00011926"/>
    <w:rsid w:val="000119A0"/>
    <w:rsid w:val="0001268F"/>
    <w:rsid w:val="00012909"/>
    <w:rsid w:val="00012D67"/>
    <w:rsid w:val="00013152"/>
    <w:rsid w:val="000132BE"/>
    <w:rsid w:val="00013E57"/>
    <w:rsid w:val="000146FC"/>
    <w:rsid w:val="00016D13"/>
    <w:rsid w:val="000171FC"/>
    <w:rsid w:val="0001751F"/>
    <w:rsid w:val="00017907"/>
    <w:rsid w:val="00017CA2"/>
    <w:rsid w:val="000215AB"/>
    <w:rsid w:val="000238C5"/>
    <w:rsid w:val="0002493A"/>
    <w:rsid w:val="00024C22"/>
    <w:rsid w:val="000258A4"/>
    <w:rsid w:val="00025DE8"/>
    <w:rsid w:val="000266DD"/>
    <w:rsid w:val="00026797"/>
    <w:rsid w:val="00026BA6"/>
    <w:rsid w:val="000272DB"/>
    <w:rsid w:val="0002780C"/>
    <w:rsid w:val="000279D3"/>
    <w:rsid w:val="0003006B"/>
    <w:rsid w:val="000301E1"/>
    <w:rsid w:val="000302D2"/>
    <w:rsid w:val="00032392"/>
    <w:rsid w:val="00032EAF"/>
    <w:rsid w:val="000348D1"/>
    <w:rsid w:val="0003624C"/>
    <w:rsid w:val="0003627C"/>
    <w:rsid w:val="000402DC"/>
    <w:rsid w:val="00040A05"/>
    <w:rsid w:val="00040A52"/>
    <w:rsid w:val="00040ED5"/>
    <w:rsid w:val="00040FEA"/>
    <w:rsid w:val="00042A71"/>
    <w:rsid w:val="000431FE"/>
    <w:rsid w:val="00043B07"/>
    <w:rsid w:val="0004416B"/>
    <w:rsid w:val="00045155"/>
    <w:rsid w:val="000469AC"/>
    <w:rsid w:val="00046B10"/>
    <w:rsid w:val="00046B1C"/>
    <w:rsid w:val="00047D85"/>
    <w:rsid w:val="00047D9C"/>
    <w:rsid w:val="00047E19"/>
    <w:rsid w:val="00047FB8"/>
    <w:rsid w:val="00050630"/>
    <w:rsid w:val="00050950"/>
    <w:rsid w:val="00050A76"/>
    <w:rsid w:val="00050B51"/>
    <w:rsid w:val="0005135E"/>
    <w:rsid w:val="00051823"/>
    <w:rsid w:val="00051D54"/>
    <w:rsid w:val="000525E2"/>
    <w:rsid w:val="00052BAD"/>
    <w:rsid w:val="00052C51"/>
    <w:rsid w:val="0005330A"/>
    <w:rsid w:val="00053454"/>
    <w:rsid w:val="000540DD"/>
    <w:rsid w:val="000545B4"/>
    <w:rsid w:val="00054ECC"/>
    <w:rsid w:val="00056221"/>
    <w:rsid w:val="0005752E"/>
    <w:rsid w:val="00057540"/>
    <w:rsid w:val="000579FF"/>
    <w:rsid w:val="00057A41"/>
    <w:rsid w:val="00057AC3"/>
    <w:rsid w:val="000604A8"/>
    <w:rsid w:val="0006052D"/>
    <w:rsid w:val="00061045"/>
    <w:rsid w:val="00062BE4"/>
    <w:rsid w:val="00063209"/>
    <w:rsid w:val="000636D1"/>
    <w:rsid w:val="00064589"/>
    <w:rsid w:val="00064835"/>
    <w:rsid w:val="00064DDF"/>
    <w:rsid w:val="00064E80"/>
    <w:rsid w:val="000665CB"/>
    <w:rsid w:val="0006671F"/>
    <w:rsid w:val="000677C0"/>
    <w:rsid w:val="000677EF"/>
    <w:rsid w:val="000700AF"/>
    <w:rsid w:val="000706C6"/>
    <w:rsid w:val="00071A93"/>
    <w:rsid w:val="00072EAE"/>
    <w:rsid w:val="00073153"/>
    <w:rsid w:val="00073A84"/>
    <w:rsid w:val="00073D79"/>
    <w:rsid w:val="00073FC0"/>
    <w:rsid w:val="000745BE"/>
    <w:rsid w:val="0007477F"/>
    <w:rsid w:val="00075A2B"/>
    <w:rsid w:val="000764B8"/>
    <w:rsid w:val="00077136"/>
    <w:rsid w:val="00077AE3"/>
    <w:rsid w:val="00080DB9"/>
    <w:rsid w:val="00081768"/>
    <w:rsid w:val="00082CBD"/>
    <w:rsid w:val="000832B4"/>
    <w:rsid w:val="00084D99"/>
    <w:rsid w:val="000852AB"/>
    <w:rsid w:val="0008574A"/>
    <w:rsid w:val="0008655D"/>
    <w:rsid w:val="000873A5"/>
    <w:rsid w:val="0008750D"/>
    <w:rsid w:val="00087A8A"/>
    <w:rsid w:val="000901CA"/>
    <w:rsid w:val="000909C2"/>
    <w:rsid w:val="0009183F"/>
    <w:rsid w:val="00091E11"/>
    <w:rsid w:val="00092106"/>
    <w:rsid w:val="00092F41"/>
    <w:rsid w:val="000936FF"/>
    <w:rsid w:val="00093756"/>
    <w:rsid w:val="00093CF7"/>
    <w:rsid w:val="00094D8D"/>
    <w:rsid w:val="00096575"/>
    <w:rsid w:val="00096898"/>
    <w:rsid w:val="00096BE0"/>
    <w:rsid w:val="00097695"/>
    <w:rsid w:val="000A0AFA"/>
    <w:rsid w:val="000A0C39"/>
    <w:rsid w:val="000A15C9"/>
    <w:rsid w:val="000A169E"/>
    <w:rsid w:val="000A1D08"/>
    <w:rsid w:val="000A263A"/>
    <w:rsid w:val="000A2800"/>
    <w:rsid w:val="000A2A56"/>
    <w:rsid w:val="000A348F"/>
    <w:rsid w:val="000A3A75"/>
    <w:rsid w:val="000A3E9E"/>
    <w:rsid w:val="000A4911"/>
    <w:rsid w:val="000A4C40"/>
    <w:rsid w:val="000A5969"/>
    <w:rsid w:val="000A5B7E"/>
    <w:rsid w:val="000A65CE"/>
    <w:rsid w:val="000A6EFF"/>
    <w:rsid w:val="000A7044"/>
    <w:rsid w:val="000B142B"/>
    <w:rsid w:val="000B176E"/>
    <w:rsid w:val="000B185B"/>
    <w:rsid w:val="000B1932"/>
    <w:rsid w:val="000B1CDE"/>
    <w:rsid w:val="000B209E"/>
    <w:rsid w:val="000B39C9"/>
    <w:rsid w:val="000B3B2F"/>
    <w:rsid w:val="000B44A3"/>
    <w:rsid w:val="000B484D"/>
    <w:rsid w:val="000B4FA6"/>
    <w:rsid w:val="000B5071"/>
    <w:rsid w:val="000B507F"/>
    <w:rsid w:val="000B509E"/>
    <w:rsid w:val="000B52A2"/>
    <w:rsid w:val="000B7BE2"/>
    <w:rsid w:val="000B7D41"/>
    <w:rsid w:val="000C09F3"/>
    <w:rsid w:val="000C0A47"/>
    <w:rsid w:val="000C0C24"/>
    <w:rsid w:val="000C1665"/>
    <w:rsid w:val="000C1998"/>
    <w:rsid w:val="000C1A23"/>
    <w:rsid w:val="000C20F8"/>
    <w:rsid w:val="000C2419"/>
    <w:rsid w:val="000C2AC1"/>
    <w:rsid w:val="000C2DBB"/>
    <w:rsid w:val="000C2F2A"/>
    <w:rsid w:val="000C4120"/>
    <w:rsid w:val="000C4314"/>
    <w:rsid w:val="000C5BB1"/>
    <w:rsid w:val="000C6215"/>
    <w:rsid w:val="000C6570"/>
    <w:rsid w:val="000C6B06"/>
    <w:rsid w:val="000D0203"/>
    <w:rsid w:val="000D2429"/>
    <w:rsid w:val="000D3F03"/>
    <w:rsid w:val="000D4067"/>
    <w:rsid w:val="000D4A6A"/>
    <w:rsid w:val="000D5B23"/>
    <w:rsid w:val="000D62D4"/>
    <w:rsid w:val="000D643D"/>
    <w:rsid w:val="000D647F"/>
    <w:rsid w:val="000D6CBC"/>
    <w:rsid w:val="000E0067"/>
    <w:rsid w:val="000E2284"/>
    <w:rsid w:val="000E2E62"/>
    <w:rsid w:val="000E2F2C"/>
    <w:rsid w:val="000E352E"/>
    <w:rsid w:val="000E3C34"/>
    <w:rsid w:val="000E4597"/>
    <w:rsid w:val="000E4B45"/>
    <w:rsid w:val="000E4B9A"/>
    <w:rsid w:val="000E5270"/>
    <w:rsid w:val="000E5BB5"/>
    <w:rsid w:val="000E68D6"/>
    <w:rsid w:val="000E739B"/>
    <w:rsid w:val="000E774D"/>
    <w:rsid w:val="000E7D1A"/>
    <w:rsid w:val="000E7FA2"/>
    <w:rsid w:val="000F0377"/>
    <w:rsid w:val="000F0F24"/>
    <w:rsid w:val="000F1175"/>
    <w:rsid w:val="000F1889"/>
    <w:rsid w:val="000F338F"/>
    <w:rsid w:val="000F4A63"/>
    <w:rsid w:val="000F53AF"/>
    <w:rsid w:val="000F59E8"/>
    <w:rsid w:val="000F62C1"/>
    <w:rsid w:val="000F6E9B"/>
    <w:rsid w:val="000F7172"/>
    <w:rsid w:val="000F7793"/>
    <w:rsid w:val="000F7AE8"/>
    <w:rsid w:val="001001B3"/>
    <w:rsid w:val="001003B8"/>
    <w:rsid w:val="00100C82"/>
    <w:rsid w:val="00101106"/>
    <w:rsid w:val="00101269"/>
    <w:rsid w:val="001012BE"/>
    <w:rsid w:val="00101F78"/>
    <w:rsid w:val="001021CE"/>
    <w:rsid w:val="001025FE"/>
    <w:rsid w:val="00102BEF"/>
    <w:rsid w:val="0010345E"/>
    <w:rsid w:val="0010382C"/>
    <w:rsid w:val="00103F8B"/>
    <w:rsid w:val="001041A5"/>
    <w:rsid w:val="00105578"/>
    <w:rsid w:val="001057C8"/>
    <w:rsid w:val="0010661C"/>
    <w:rsid w:val="0010726C"/>
    <w:rsid w:val="00107353"/>
    <w:rsid w:val="00107680"/>
    <w:rsid w:val="00107E71"/>
    <w:rsid w:val="00107EBC"/>
    <w:rsid w:val="00111DFF"/>
    <w:rsid w:val="00114C1F"/>
    <w:rsid w:val="001154D8"/>
    <w:rsid w:val="00120020"/>
    <w:rsid w:val="0012038F"/>
    <w:rsid w:val="00121A04"/>
    <w:rsid w:val="00122455"/>
    <w:rsid w:val="00122E9D"/>
    <w:rsid w:val="00124438"/>
    <w:rsid w:val="0012471C"/>
    <w:rsid w:val="00125961"/>
    <w:rsid w:val="00125F1D"/>
    <w:rsid w:val="00126F71"/>
    <w:rsid w:val="00127738"/>
    <w:rsid w:val="0013085B"/>
    <w:rsid w:val="00131177"/>
    <w:rsid w:val="0013327D"/>
    <w:rsid w:val="00133579"/>
    <w:rsid w:val="001340A1"/>
    <w:rsid w:val="001342A2"/>
    <w:rsid w:val="001343A9"/>
    <w:rsid w:val="001356BF"/>
    <w:rsid w:val="00137E14"/>
    <w:rsid w:val="0014008D"/>
    <w:rsid w:val="00140EAA"/>
    <w:rsid w:val="00141154"/>
    <w:rsid w:val="00141C77"/>
    <w:rsid w:val="001426F8"/>
    <w:rsid w:val="00142EF3"/>
    <w:rsid w:val="00143E87"/>
    <w:rsid w:val="001457A2"/>
    <w:rsid w:val="00145C1D"/>
    <w:rsid w:val="00145D53"/>
    <w:rsid w:val="0014637D"/>
    <w:rsid w:val="0014697C"/>
    <w:rsid w:val="00146BB8"/>
    <w:rsid w:val="00146DCB"/>
    <w:rsid w:val="001479E3"/>
    <w:rsid w:val="00147F92"/>
    <w:rsid w:val="00151003"/>
    <w:rsid w:val="0015232B"/>
    <w:rsid w:val="00152776"/>
    <w:rsid w:val="00152786"/>
    <w:rsid w:val="001529D7"/>
    <w:rsid w:val="001531DA"/>
    <w:rsid w:val="00153930"/>
    <w:rsid w:val="00154783"/>
    <w:rsid w:val="00154A78"/>
    <w:rsid w:val="00154D6B"/>
    <w:rsid w:val="00155465"/>
    <w:rsid w:val="00155FF1"/>
    <w:rsid w:val="0015600A"/>
    <w:rsid w:val="0015618A"/>
    <w:rsid w:val="00157902"/>
    <w:rsid w:val="00157C89"/>
    <w:rsid w:val="00157F2B"/>
    <w:rsid w:val="00160D48"/>
    <w:rsid w:val="00160E13"/>
    <w:rsid w:val="00161C9A"/>
    <w:rsid w:val="00161FC8"/>
    <w:rsid w:val="001629CB"/>
    <w:rsid w:val="00162A0A"/>
    <w:rsid w:val="00162D93"/>
    <w:rsid w:val="00163371"/>
    <w:rsid w:val="00163C74"/>
    <w:rsid w:val="00163F23"/>
    <w:rsid w:val="0016403F"/>
    <w:rsid w:val="00164C71"/>
    <w:rsid w:val="00164CC2"/>
    <w:rsid w:val="00164D06"/>
    <w:rsid w:val="00164F2C"/>
    <w:rsid w:val="0016555A"/>
    <w:rsid w:val="001655B9"/>
    <w:rsid w:val="00166E37"/>
    <w:rsid w:val="00170430"/>
    <w:rsid w:val="0017077C"/>
    <w:rsid w:val="00171D75"/>
    <w:rsid w:val="00171DEC"/>
    <w:rsid w:val="0017252F"/>
    <w:rsid w:val="0017295C"/>
    <w:rsid w:val="00173C9F"/>
    <w:rsid w:val="001740DF"/>
    <w:rsid w:val="0017417D"/>
    <w:rsid w:val="001748C0"/>
    <w:rsid w:val="00174DAA"/>
    <w:rsid w:val="0017616C"/>
    <w:rsid w:val="00176C6A"/>
    <w:rsid w:val="001775D7"/>
    <w:rsid w:val="0017775A"/>
    <w:rsid w:val="00177CD5"/>
    <w:rsid w:val="00177D1E"/>
    <w:rsid w:val="001803CF"/>
    <w:rsid w:val="001804FA"/>
    <w:rsid w:val="00180769"/>
    <w:rsid w:val="00180F95"/>
    <w:rsid w:val="0018173A"/>
    <w:rsid w:val="0018215B"/>
    <w:rsid w:val="0018274E"/>
    <w:rsid w:val="001829B2"/>
    <w:rsid w:val="00182C22"/>
    <w:rsid w:val="00183804"/>
    <w:rsid w:val="0018441D"/>
    <w:rsid w:val="00184567"/>
    <w:rsid w:val="00184FC0"/>
    <w:rsid w:val="00185157"/>
    <w:rsid w:val="00185A55"/>
    <w:rsid w:val="00185C77"/>
    <w:rsid w:val="0018658D"/>
    <w:rsid w:val="001872FA"/>
    <w:rsid w:val="00187B1A"/>
    <w:rsid w:val="00187BA5"/>
    <w:rsid w:val="001908DE"/>
    <w:rsid w:val="0019244D"/>
    <w:rsid w:val="00194BAE"/>
    <w:rsid w:val="001953E3"/>
    <w:rsid w:val="00196519"/>
    <w:rsid w:val="00196F1C"/>
    <w:rsid w:val="00196FE5"/>
    <w:rsid w:val="00197652"/>
    <w:rsid w:val="00197962"/>
    <w:rsid w:val="001A0384"/>
    <w:rsid w:val="001A0CCF"/>
    <w:rsid w:val="001A1124"/>
    <w:rsid w:val="001A1E1C"/>
    <w:rsid w:val="001A1F53"/>
    <w:rsid w:val="001A2EFA"/>
    <w:rsid w:val="001A38AD"/>
    <w:rsid w:val="001A50BA"/>
    <w:rsid w:val="001A540E"/>
    <w:rsid w:val="001A5583"/>
    <w:rsid w:val="001B01BA"/>
    <w:rsid w:val="001B03C6"/>
    <w:rsid w:val="001B05B1"/>
    <w:rsid w:val="001B08A6"/>
    <w:rsid w:val="001B0EED"/>
    <w:rsid w:val="001B0F78"/>
    <w:rsid w:val="001B1373"/>
    <w:rsid w:val="001B175B"/>
    <w:rsid w:val="001B21FF"/>
    <w:rsid w:val="001B2B35"/>
    <w:rsid w:val="001B3168"/>
    <w:rsid w:val="001B32C6"/>
    <w:rsid w:val="001B5221"/>
    <w:rsid w:val="001B590F"/>
    <w:rsid w:val="001B5A75"/>
    <w:rsid w:val="001B5D69"/>
    <w:rsid w:val="001B6743"/>
    <w:rsid w:val="001B6D5B"/>
    <w:rsid w:val="001B75B9"/>
    <w:rsid w:val="001B7BA0"/>
    <w:rsid w:val="001C0491"/>
    <w:rsid w:val="001C06A5"/>
    <w:rsid w:val="001C0FD1"/>
    <w:rsid w:val="001C10B4"/>
    <w:rsid w:val="001C1581"/>
    <w:rsid w:val="001C16B4"/>
    <w:rsid w:val="001C30C8"/>
    <w:rsid w:val="001C47DC"/>
    <w:rsid w:val="001C4D2D"/>
    <w:rsid w:val="001C4F98"/>
    <w:rsid w:val="001C507C"/>
    <w:rsid w:val="001C55F6"/>
    <w:rsid w:val="001C5820"/>
    <w:rsid w:val="001C6087"/>
    <w:rsid w:val="001C619D"/>
    <w:rsid w:val="001C6E95"/>
    <w:rsid w:val="001C6FA3"/>
    <w:rsid w:val="001C77B9"/>
    <w:rsid w:val="001C786D"/>
    <w:rsid w:val="001C7B45"/>
    <w:rsid w:val="001D0F58"/>
    <w:rsid w:val="001D1831"/>
    <w:rsid w:val="001D18BF"/>
    <w:rsid w:val="001D2775"/>
    <w:rsid w:val="001D3809"/>
    <w:rsid w:val="001D3EED"/>
    <w:rsid w:val="001D3FBD"/>
    <w:rsid w:val="001D52E4"/>
    <w:rsid w:val="001D5453"/>
    <w:rsid w:val="001D580B"/>
    <w:rsid w:val="001D587B"/>
    <w:rsid w:val="001D5E62"/>
    <w:rsid w:val="001D6069"/>
    <w:rsid w:val="001D6BE0"/>
    <w:rsid w:val="001D706C"/>
    <w:rsid w:val="001D7722"/>
    <w:rsid w:val="001E0783"/>
    <w:rsid w:val="001E0E5F"/>
    <w:rsid w:val="001E143B"/>
    <w:rsid w:val="001E1B85"/>
    <w:rsid w:val="001E1B9B"/>
    <w:rsid w:val="001E2AF1"/>
    <w:rsid w:val="001E2C5D"/>
    <w:rsid w:val="001E2D82"/>
    <w:rsid w:val="001E2DB7"/>
    <w:rsid w:val="001E36B1"/>
    <w:rsid w:val="001E378C"/>
    <w:rsid w:val="001E37EC"/>
    <w:rsid w:val="001E3ABB"/>
    <w:rsid w:val="001E3BB7"/>
    <w:rsid w:val="001E47E6"/>
    <w:rsid w:val="001E4FDD"/>
    <w:rsid w:val="001E55FF"/>
    <w:rsid w:val="001E5866"/>
    <w:rsid w:val="001E5D03"/>
    <w:rsid w:val="001E5E51"/>
    <w:rsid w:val="001E62D8"/>
    <w:rsid w:val="001E64C6"/>
    <w:rsid w:val="001E7221"/>
    <w:rsid w:val="001E7EE3"/>
    <w:rsid w:val="001F097B"/>
    <w:rsid w:val="001F1BA9"/>
    <w:rsid w:val="001F214F"/>
    <w:rsid w:val="001F4E6A"/>
    <w:rsid w:val="001F5120"/>
    <w:rsid w:val="001F5F11"/>
    <w:rsid w:val="001F5F80"/>
    <w:rsid w:val="001F6CBE"/>
    <w:rsid w:val="001F6D1D"/>
    <w:rsid w:val="001F7267"/>
    <w:rsid w:val="001F7346"/>
    <w:rsid w:val="001F795A"/>
    <w:rsid w:val="001F7C90"/>
    <w:rsid w:val="00200429"/>
    <w:rsid w:val="0020042D"/>
    <w:rsid w:val="0020072C"/>
    <w:rsid w:val="00201349"/>
    <w:rsid w:val="00201AF1"/>
    <w:rsid w:val="00201FD3"/>
    <w:rsid w:val="00202011"/>
    <w:rsid w:val="0020245A"/>
    <w:rsid w:val="0020291D"/>
    <w:rsid w:val="00202E64"/>
    <w:rsid w:val="0020358F"/>
    <w:rsid w:val="0020388F"/>
    <w:rsid w:val="002038DA"/>
    <w:rsid w:val="002043EE"/>
    <w:rsid w:val="002047DB"/>
    <w:rsid w:val="00204A52"/>
    <w:rsid w:val="002056BD"/>
    <w:rsid w:val="00205D52"/>
    <w:rsid w:val="002073D0"/>
    <w:rsid w:val="00207F81"/>
    <w:rsid w:val="00210317"/>
    <w:rsid w:val="0021143D"/>
    <w:rsid w:val="00211BE2"/>
    <w:rsid w:val="00211C40"/>
    <w:rsid w:val="00212064"/>
    <w:rsid w:val="0021208C"/>
    <w:rsid w:val="00212699"/>
    <w:rsid w:val="00213182"/>
    <w:rsid w:val="00213DF2"/>
    <w:rsid w:val="00214466"/>
    <w:rsid w:val="00215FAB"/>
    <w:rsid w:val="00216101"/>
    <w:rsid w:val="00216684"/>
    <w:rsid w:val="0021669B"/>
    <w:rsid w:val="00217254"/>
    <w:rsid w:val="00217866"/>
    <w:rsid w:val="00217924"/>
    <w:rsid w:val="00217EF8"/>
    <w:rsid w:val="00220B43"/>
    <w:rsid w:val="00220CD0"/>
    <w:rsid w:val="002217C1"/>
    <w:rsid w:val="0022226C"/>
    <w:rsid w:val="00223026"/>
    <w:rsid w:val="002230DE"/>
    <w:rsid w:val="0022350F"/>
    <w:rsid w:val="00223DC7"/>
    <w:rsid w:val="00224763"/>
    <w:rsid w:val="00225612"/>
    <w:rsid w:val="00225C69"/>
    <w:rsid w:val="0022658C"/>
    <w:rsid w:val="002271F2"/>
    <w:rsid w:val="002301A8"/>
    <w:rsid w:val="002304DD"/>
    <w:rsid w:val="002307A3"/>
    <w:rsid w:val="00230A55"/>
    <w:rsid w:val="00232C9B"/>
    <w:rsid w:val="00232DD0"/>
    <w:rsid w:val="002339A8"/>
    <w:rsid w:val="00233A33"/>
    <w:rsid w:val="00233CE6"/>
    <w:rsid w:val="00234DD8"/>
    <w:rsid w:val="002350A7"/>
    <w:rsid w:val="00235A2B"/>
    <w:rsid w:val="00235AE7"/>
    <w:rsid w:val="0023718C"/>
    <w:rsid w:val="00237EDA"/>
    <w:rsid w:val="00241883"/>
    <w:rsid w:val="00242FDC"/>
    <w:rsid w:val="002430F8"/>
    <w:rsid w:val="002435BB"/>
    <w:rsid w:val="00243DB7"/>
    <w:rsid w:val="00244644"/>
    <w:rsid w:val="0024574C"/>
    <w:rsid w:val="00245A88"/>
    <w:rsid w:val="00246330"/>
    <w:rsid w:val="00246DE2"/>
    <w:rsid w:val="002474EC"/>
    <w:rsid w:val="002478EF"/>
    <w:rsid w:val="00247E11"/>
    <w:rsid w:val="002501BB"/>
    <w:rsid w:val="00250DB9"/>
    <w:rsid w:val="00251221"/>
    <w:rsid w:val="00251C8C"/>
    <w:rsid w:val="002521ED"/>
    <w:rsid w:val="00252315"/>
    <w:rsid w:val="00252992"/>
    <w:rsid w:val="00253217"/>
    <w:rsid w:val="00253AF8"/>
    <w:rsid w:val="0025442C"/>
    <w:rsid w:val="00254974"/>
    <w:rsid w:val="002549F8"/>
    <w:rsid w:val="00255CA7"/>
    <w:rsid w:val="00255FED"/>
    <w:rsid w:val="00260CA3"/>
    <w:rsid w:val="00260F16"/>
    <w:rsid w:val="0026113F"/>
    <w:rsid w:val="00262A3F"/>
    <w:rsid w:val="00262CD0"/>
    <w:rsid w:val="00262DBA"/>
    <w:rsid w:val="0026323C"/>
    <w:rsid w:val="00263B2E"/>
    <w:rsid w:val="00265ABB"/>
    <w:rsid w:val="00266145"/>
    <w:rsid w:val="0026670A"/>
    <w:rsid w:val="00266B71"/>
    <w:rsid w:val="002672E8"/>
    <w:rsid w:val="00267998"/>
    <w:rsid w:val="00270950"/>
    <w:rsid w:val="002727F6"/>
    <w:rsid w:val="00272B7D"/>
    <w:rsid w:val="00273332"/>
    <w:rsid w:val="002742DC"/>
    <w:rsid w:val="002768B2"/>
    <w:rsid w:val="00276BAD"/>
    <w:rsid w:val="002772E9"/>
    <w:rsid w:val="002809D8"/>
    <w:rsid w:val="00280C35"/>
    <w:rsid w:val="002852A5"/>
    <w:rsid w:val="002859F8"/>
    <w:rsid w:val="00286A31"/>
    <w:rsid w:val="002876E5"/>
    <w:rsid w:val="0028783F"/>
    <w:rsid w:val="00287BD0"/>
    <w:rsid w:val="00290851"/>
    <w:rsid w:val="00290EC8"/>
    <w:rsid w:val="002919C1"/>
    <w:rsid w:val="00291F52"/>
    <w:rsid w:val="00292FAA"/>
    <w:rsid w:val="0029426F"/>
    <w:rsid w:val="0029447F"/>
    <w:rsid w:val="00294D70"/>
    <w:rsid w:val="00295A33"/>
    <w:rsid w:val="002977C5"/>
    <w:rsid w:val="002A0F25"/>
    <w:rsid w:val="002A2783"/>
    <w:rsid w:val="002A28B9"/>
    <w:rsid w:val="002A2E2B"/>
    <w:rsid w:val="002A3314"/>
    <w:rsid w:val="002A3C7C"/>
    <w:rsid w:val="002A3CF7"/>
    <w:rsid w:val="002A43E7"/>
    <w:rsid w:val="002A4AAC"/>
    <w:rsid w:val="002A5891"/>
    <w:rsid w:val="002A60D9"/>
    <w:rsid w:val="002A636B"/>
    <w:rsid w:val="002A66A5"/>
    <w:rsid w:val="002A7918"/>
    <w:rsid w:val="002B08FF"/>
    <w:rsid w:val="002B097A"/>
    <w:rsid w:val="002B169D"/>
    <w:rsid w:val="002B1787"/>
    <w:rsid w:val="002B18EE"/>
    <w:rsid w:val="002B1C09"/>
    <w:rsid w:val="002B2A5A"/>
    <w:rsid w:val="002B2CD9"/>
    <w:rsid w:val="002B30D9"/>
    <w:rsid w:val="002B38D3"/>
    <w:rsid w:val="002B4DFE"/>
    <w:rsid w:val="002B5FC6"/>
    <w:rsid w:val="002B6818"/>
    <w:rsid w:val="002B6D56"/>
    <w:rsid w:val="002B79BA"/>
    <w:rsid w:val="002B7FA0"/>
    <w:rsid w:val="002C1F98"/>
    <w:rsid w:val="002C2296"/>
    <w:rsid w:val="002C32FB"/>
    <w:rsid w:val="002C354B"/>
    <w:rsid w:val="002C432A"/>
    <w:rsid w:val="002C43D0"/>
    <w:rsid w:val="002C4645"/>
    <w:rsid w:val="002C5002"/>
    <w:rsid w:val="002C5FF2"/>
    <w:rsid w:val="002C63A0"/>
    <w:rsid w:val="002C7303"/>
    <w:rsid w:val="002D0552"/>
    <w:rsid w:val="002D099F"/>
    <w:rsid w:val="002D10B8"/>
    <w:rsid w:val="002D112F"/>
    <w:rsid w:val="002D194D"/>
    <w:rsid w:val="002D1DCF"/>
    <w:rsid w:val="002D205C"/>
    <w:rsid w:val="002D22AE"/>
    <w:rsid w:val="002D2B35"/>
    <w:rsid w:val="002D2D8D"/>
    <w:rsid w:val="002D3281"/>
    <w:rsid w:val="002D49D2"/>
    <w:rsid w:val="002D502A"/>
    <w:rsid w:val="002D550B"/>
    <w:rsid w:val="002D5A32"/>
    <w:rsid w:val="002D5F4E"/>
    <w:rsid w:val="002D6227"/>
    <w:rsid w:val="002D64EC"/>
    <w:rsid w:val="002D65AE"/>
    <w:rsid w:val="002D6D5C"/>
    <w:rsid w:val="002D6FAF"/>
    <w:rsid w:val="002D701A"/>
    <w:rsid w:val="002D74E5"/>
    <w:rsid w:val="002E098F"/>
    <w:rsid w:val="002E0A3D"/>
    <w:rsid w:val="002E10A2"/>
    <w:rsid w:val="002E19C7"/>
    <w:rsid w:val="002E2C28"/>
    <w:rsid w:val="002E3025"/>
    <w:rsid w:val="002E31CC"/>
    <w:rsid w:val="002E3516"/>
    <w:rsid w:val="002E3545"/>
    <w:rsid w:val="002E3D1A"/>
    <w:rsid w:val="002E4FBF"/>
    <w:rsid w:val="002E547B"/>
    <w:rsid w:val="002E607B"/>
    <w:rsid w:val="002E64E5"/>
    <w:rsid w:val="002E65B1"/>
    <w:rsid w:val="002E67F1"/>
    <w:rsid w:val="002E75DA"/>
    <w:rsid w:val="002E7A34"/>
    <w:rsid w:val="002F0285"/>
    <w:rsid w:val="002F02B7"/>
    <w:rsid w:val="002F0660"/>
    <w:rsid w:val="002F116C"/>
    <w:rsid w:val="002F1D1B"/>
    <w:rsid w:val="002F2AA4"/>
    <w:rsid w:val="002F2C11"/>
    <w:rsid w:val="002F2D0F"/>
    <w:rsid w:val="002F34D6"/>
    <w:rsid w:val="002F34F1"/>
    <w:rsid w:val="002F428D"/>
    <w:rsid w:val="002F480A"/>
    <w:rsid w:val="002F536B"/>
    <w:rsid w:val="002F64DA"/>
    <w:rsid w:val="002F67A6"/>
    <w:rsid w:val="00300699"/>
    <w:rsid w:val="00300E4D"/>
    <w:rsid w:val="0030227C"/>
    <w:rsid w:val="00302C7A"/>
    <w:rsid w:val="00302F4E"/>
    <w:rsid w:val="00303114"/>
    <w:rsid w:val="0030364F"/>
    <w:rsid w:val="00303A60"/>
    <w:rsid w:val="00304D30"/>
    <w:rsid w:val="00304DA6"/>
    <w:rsid w:val="003054F3"/>
    <w:rsid w:val="003056B2"/>
    <w:rsid w:val="00306677"/>
    <w:rsid w:val="00306D3D"/>
    <w:rsid w:val="00306EC7"/>
    <w:rsid w:val="00307C65"/>
    <w:rsid w:val="00307D1B"/>
    <w:rsid w:val="00307E74"/>
    <w:rsid w:val="00311F08"/>
    <w:rsid w:val="00311FA5"/>
    <w:rsid w:val="0031373B"/>
    <w:rsid w:val="00313E10"/>
    <w:rsid w:val="00315570"/>
    <w:rsid w:val="003156A9"/>
    <w:rsid w:val="003158F3"/>
    <w:rsid w:val="00315AE0"/>
    <w:rsid w:val="00315F6E"/>
    <w:rsid w:val="00316235"/>
    <w:rsid w:val="00316277"/>
    <w:rsid w:val="00316AC7"/>
    <w:rsid w:val="00317C7D"/>
    <w:rsid w:val="00320225"/>
    <w:rsid w:val="0032022A"/>
    <w:rsid w:val="003210C5"/>
    <w:rsid w:val="00321239"/>
    <w:rsid w:val="00321D7F"/>
    <w:rsid w:val="00321DFA"/>
    <w:rsid w:val="00321EA4"/>
    <w:rsid w:val="00322738"/>
    <w:rsid w:val="00323030"/>
    <w:rsid w:val="00323172"/>
    <w:rsid w:val="00323EAA"/>
    <w:rsid w:val="00324965"/>
    <w:rsid w:val="00325784"/>
    <w:rsid w:val="00325A7D"/>
    <w:rsid w:val="00326389"/>
    <w:rsid w:val="003268BB"/>
    <w:rsid w:val="00326A1F"/>
    <w:rsid w:val="00330198"/>
    <w:rsid w:val="003319D9"/>
    <w:rsid w:val="0033251C"/>
    <w:rsid w:val="003329CD"/>
    <w:rsid w:val="003329F9"/>
    <w:rsid w:val="003348F9"/>
    <w:rsid w:val="00334B7D"/>
    <w:rsid w:val="0033554D"/>
    <w:rsid w:val="0033560F"/>
    <w:rsid w:val="00335A04"/>
    <w:rsid w:val="00336D58"/>
    <w:rsid w:val="003376B6"/>
    <w:rsid w:val="003377CB"/>
    <w:rsid w:val="00340FCF"/>
    <w:rsid w:val="00345FC2"/>
    <w:rsid w:val="00346EBD"/>
    <w:rsid w:val="00346F61"/>
    <w:rsid w:val="003500B5"/>
    <w:rsid w:val="003506CD"/>
    <w:rsid w:val="0035091D"/>
    <w:rsid w:val="00350939"/>
    <w:rsid w:val="00350E13"/>
    <w:rsid w:val="00351B8F"/>
    <w:rsid w:val="00352E22"/>
    <w:rsid w:val="00353756"/>
    <w:rsid w:val="00353E8D"/>
    <w:rsid w:val="00354BD9"/>
    <w:rsid w:val="00354EAA"/>
    <w:rsid w:val="003554D4"/>
    <w:rsid w:val="003559D7"/>
    <w:rsid w:val="00356B9D"/>
    <w:rsid w:val="00357159"/>
    <w:rsid w:val="003573C2"/>
    <w:rsid w:val="0035740F"/>
    <w:rsid w:val="00360D20"/>
    <w:rsid w:val="00361176"/>
    <w:rsid w:val="00361608"/>
    <w:rsid w:val="00361C13"/>
    <w:rsid w:val="003628CF"/>
    <w:rsid w:val="00362A23"/>
    <w:rsid w:val="00363097"/>
    <w:rsid w:val="00363C5C"/>
    <w:rsid w:val="00363E61"/>
    <w:rsid w:val="00364AD5"/>
    <w:rsid w:val="00364D08"/>
    <w:rsid w:val="00365289"/>
    <w:rsid w:val="003653C6"/>
    <w:rsid w:val="00365974"/>
    <w:rsid w:val="00366437"/>
    <w:rsid w:val="00366FDD"/>
    <w:rsid w:val="00370EDF"/>
    <w:rsid w:val="00371573"/>
    <w:rsid w:val="00372A38"/>
    <w:rsid w:val="00372D4C"/>
    <w:rsid w:val="003739B1"/>
    <w:rsid w:val="003742FF"/>
    <w:rsid w:val="003744CC"/>
    <w:rsid w:val="00374B8E"/>
    <w:rsid w:val="00374F29"/>
    <w:rsid w:val="0037528A"/>
    <w:rsid w:val="00375D81"/>
    <w:rsid w:val="00376FBF"/>
    <w:rsid w:val="003777D0"/>
    <w:rsid w:val="00377E6B"/>
    <w:rsid w:val="00377F7C"/>
    <w:rsid w:val="00380B17"/>
    <w:rsid w:val="003819EC"/>
    <w:rsid w:val="00381AD1"/>
    <w:rsid w:val="00381C3C"/>
    <w:rsid w:val="0038263C"/>
    <w:rsid w:val="00382BC6"/>
    <w:rsid w:val="003839DD"/>
    <w:rsid w:val="0038459C"/>
    <w:rsid w:val="00385055"/>
    <w:rsid w:val="00385162"/>
    <w:rsid w:val="003852A1"/>
    <w:rsid w:val="0038582B"/>
    <w:rsid w:val="00385A6B"/>
    <w:rsid w:val="00385E5A"/>
    <w:rsid w:val="00386995"/>
    <w:rsid w:val="00390F76"/>
    <w:rsid w:val="003912AF"/>
    <w:rsid w:val="00392202"/>
    <w:rsid w:val="003922E2"/>
    <w:rsid w:val="00392B03"/>
    <w:rsid w:val="00393046"/>
    <w:rsid w:val="00393310"/>
    <w:rsid w:val="00393ED0"/>
    <w:rsid w:val="0039472E"/>
    <w:rsid w:val="0039570B"/>
    <w:rsid w:val="003957D8"/>
    <w:rsid w:val="00395C4E"/>
    <w:rsid w:val="00396001"/>
    <w:rsid w:val="00396185"/>
    <w:rsid w:val="0039641A"/>
    <w:rsid w:val="00397D1A"/>
    <w:rsid w:val="00397E8F"/>
    <w:rsid w:val="003A02B3"/>
    <w:rsid w:val="003A07AD"/>
    <w:rsid w:val="003A0DC7"/>
    <w:rsid w:val="003A1CC8"/>
    <w:rsid w:val="003A1DD9"/>
    <w:rsid w:val="003A244E"/>
    <w:rsid w:val="003A278C"/>
    <w:rsid w:val="003A2A80"/>
    <w:rsid w:val="003A2F08"/>
    <w:rsid w:val="003A52BC"/>
    <w:rsid w:val="003A543A"/>
    <w:rsid w:val="003A5949"/>
    <w:rsid w:val="003A5C94"/>
    <w:rsid w:val="003A5E5B"/>
    <w:rsid w:val="003A7332"/>
    <w:rsid w:val="003A7B3E"/>
    <w:rsid w:val="003B0507"/>
    <w:rsid w:val="003B1BEF"/>
    <w:rsid w:val="003B28F9"/>
    <w:rsid w:val="003B296F"/>
    <w:rsid w:val="003B3EDB"/>
    <w:rsid w:val="003B4768"/>
    <w:rsid w:val="003B4C86"/>
    <w:rsid w:val="003B55BE"/>
    <w:rsid w:val="003B5639"/>
    <w:rsid w:val="003B5988"/>
    <w:rsid w:val="003B7007"/>
    <w:rsid w:val="003C0821"/>
    <w:rsid w:val="003C0B78"/>
    <w:rsid w:val="003C0B7F"/>
    <w:rsid w:val="003C2958"/>
    <w:rsid w:val="003C30D2"/>
    <w:rsid w:val="003C30D6"/>
    <w:rsid w:val="003C38BC"/>
    <w:rsid w:val="003C3EDD"/>
    <w:rsid w:val="003C3FBF"/>
    <w:rsid w:val="003C4051"/>
    <w:rsid w:val="003C43C4"/>
    <w:rsid w:val="003C4A41"/>
    <w:rsid w:val="003C4EA6"/>
    <w:rsid w:val="003C567B"/>
    <w:rsid w:val="003C5B6A"/>
    <w:rsid w:val="003C7B9A"/>
    <w:rsid w:val="003D134A"/>
    <w:rsid w:val="003D1B51"/>
    <w:rsid w:val="003D2325"/>
    <w:rsid w:val="003D3174"/>
    <w:rsid w:val="003D33C6"/>
    <w:rsid w:val="003D362E"/>
    <w:rsid w:val="003D3ADB"/>
    <w:rsid w:val="003D4064"/>
    <w:rsid w:val="003D589B"/>
    <w:rsid w:val="003D58A7"/>
    <w:rsid w:val="003D5978"/>
    <w:rsid w:val="003D6553"/>
    <w:rsid w:val="003D7687"/>
    <w:rsid w:val="003D7779"/>
    <w:rsid w:val="003D78A8"/>
    <w:rsid w:val="003D7E0A"/>
    <w:rsid w:val="003E0300"/>
    <w:rsid w:val="003E1035"/>
    <w:rsid w:val="003E13D6"/>
    <w:rsid w:val="003E14A8"/>
    <w:rsid w:val="003E15E8"/>
    <w:rsid w:val="003E22B8"/>
    <w:rsid w:val="003E29F5"/>
    <w:rsid w:val="003E2A9B"/>
    <w:rsid w:val="003E3599"/>
    <w:rsid w:val="003E47E6"/>
    <w:rsid w:val="003E50BF"/>
    <w:rsid w:val="003E6D3D"/>
    <w:rsid w:val="003E73F0"/>
    <w:rsid w:val="003F03D9"/>
    <w:rsid w:val="003F0695"/>
    <w:rsid w:val="003F0DED"/>
    <w:rsid w:val="003F0F4D"/>
    <w:rsid w:val="003F12CE"/>
    <w:rsid w:val="003F2388"/>
    <w:rsid w:val="003F2657"/>
    <w:rsid w:val="003F45A7"/>
    <w:rsid w:val="003F63F9"/>
    <w:rsid w:val="003F75A6"/>
    <w:rsid w:val="003F7A1C"/>
    <w:rsid w:val="004006EA"/>
    <w:rsid w:val="00400C25"/>
    <w:rsid w:val="00400F4B"/>
    <w:rsid w:val="0040158B"/>
    <w:rsid w:val="00403F2A"/>
    <w:rsid w:val="00404848"/>
    <w:rsid w:val="00404B2A"/>
    <w:rsid w:val="00404CD9"/>
    <w:rsid w:val="00405540"/>
    <w:rsid w:val="00405864"/>
    <w:rsid w:val="00405AE2"/>
    <w:rsid w:val="00405D62"/>
    <w:rsid w:val="0040784D"/>
    <w:rsid w:val="00407CA3"/>
    <w:rsid w:val="0041018B"/>
    <w:rsid w:val="00410D93"/>
    <w:rsid w:val="00411050"/>
    <w:rsid w:val="00412D99"/>
    <w:rsid w:val="00412E54"/>
    <w:rsid w:val="00413012"/>
    <w:rsid w:val="00413B7B"/>
    <w:rsid w:val="00414258"/>
    <w:rsid w:val="00414348"/>
    <w:rsid w:val="0041475A"/>
    <w:rsid w:val="004166BB"/>
    <w:rsid w:val="00416728"/>
    <w:rsid w:val="00420D63"/>
    <w:rsid w:val="00421923"/>
    <w:rsid w:val="00421EBE"/>
    <w:rsid w:val="00423477"/>
    <w:rsid w:val="00423CF3"/>
    <w:rsid w:val="00424CDF"/>
    <w:rsid w:val="00425190"/>
    <w:rsid w:val="00425896"/>
    <w:rsid w:val="0042606D"/>
    <w:rsid w:val="00426239"/>
    <w:rsid w:val="004263D7"/>
    <w:rsid w:val="0042666E"/>
    <w:rsid w:val="00426B2E"/>
    <w:rsid w:val="00426C80"/>
    <w:rsid w:val="00426DF1"/>
    <w:rsid w:val="00427198"/>
    <w:rsid w:val="00427600"/>
    <w:rsid w:val="00427695"/>
    <w:rsid w:val="00427C2F"/>
    <w:rsid w:val="0043028F"/>
    <w:rsid w:val="004316CC"/>
    <w:rsid w:val="00431940"/>
    <w:rsid w:val="0043270A"/>
    <w:rsid w:val="004331FD"/>
    <w:rsid w:val="00433264"/>
    <w:rsid w:val="00433E9F"/>
    <w:rsid w:val="00433EBC"/>
    <w:rsid w:val="00434D06"/>
    <w:rsid w:val="00435507"/>
    <w:rsid w:val="00435560"/>
    <w:rsid w:val="00435707"/>
    <w:rsid w:val="004369AB"/>
    <w:rsid w:val="00440F51"/>
    <w:rsid w:val="0044193B"/>
    <w:rsid w:val="0044287E"/>
    <w:rsid w:val="00443D3F"/>
    <w:rsid w:val="004441DC"/>
    <w:rsid w:val="004450BB"/>
    <w:rsid w:val="00450B22"/>
    <w:rsid w:val="00450B6A"/>
    <w:rsid w:val="00452CD9"/>
    <w:rsid w:val="00452EEB"/>
    <w:rsid w:val="0045389A"/>
    <w:rsid w:val="00454112"/>
    <w:rsid w:val="00457674"/>
    <w:rsid w:val="00457F45"/>
    <w:rsid w:val="00460B15"/>
    <w:rsid w:val="00461034"/>
    <w:rsid w:val="0046122A"/>
    <w:rsid w:val="00462D26"/>
    <w:rsid w:val="0046437E"/>
    <w:rsid w:val="0046457E"/>
    <w:rsid w:val="00464D99"/>
    <w:rsid w:val="00464E36"/>
    <w:rsid w:val="0046592E"/>
    <w:rsid w:val="004659D9"/>
    <w:rsid w:val="00465DB8"/>
    <w:rsid w:val="00466484"/>
    <w:rsid w:val="004664BF"/>
    <w:rsid w:val="004665C0"/>
    <w:rsid w:val="00467A76"/>
    <w:rsid w:val="0047034F"/>
    <w:rsid w:val="00470B52"/>
    <w:rsid w:val="00473239"/>
    <w:rsid w:val="004739DB"/>
    <w:rsid w:val="004742EB"/>
    <w:rsid w:val="0047456F"/>
    <w:rsid w:val="0047583B"/>
    <w:rsid w:val="00480498"/>
    <w:rsid w:val="00481A47"/>
    <w:rsid w:val="00482593"/>
    <w:rsid w:val="00482A7C"/>
    <w:rsid w:val="0048300B"/>
    <w:rsid w:val="00483AA7"/>
    <w:rsid w:val="00483EB7"/>
    <w:rsid w:val="00484979"/>
    <w:rsid w:val="004850CB"/>
    <w:rsid w:val="0048528C"/>
    <w:rsid w:val="00485DBF"/>
    <w:rsid w:val="0048638A"/>
    <w:rsid w:val="00486EDD"/>
    <w:rsid w:val="004871AC"/>
    <w:rsid w:val="00487C7D"/>
    <w:rsid w:val="00490928"/>
    <w:rsid w:val="00491DCF"/>
    <w:rsid w:val="00492C53"/>
    <w:rsid w:val="00492C5C"/>
    <w:rsid w:val="0049521F"/>
    <w:rsid w:val="0049534B"/>
    <w:rsid w:val="00495839"/>
    <w:rsid w:val="00496411"/>
    <w:rsid w:val="00496F09"/>
    <w:rsid w:val="00497818"/>
    <w:rsid w:val="00497E8E"/>
    <w:rsid w:val="004A2C8E"/>
    <w:rsid w:val="004A35EB"/>
    <w:rsid w:val="004A388B"/>
    <w:rsid w:val="004A39CF"/>
    <w:rsid w:val="004A3DFD"/>
    <w:rsid w:val="004A479C"/>
    <w:rsid w:val="004A5407"/>
    <w:rsid w:val="004A58EF"/>
    <w:rsid w:val="004A5F17"/>
    <w:rsid w:val="004A6121"/>
    <w:rsid w:val="004A631D"/>
    <w:rsid w:val="004A6B8D"/>
    <w:rsid w:val="004A703D"/>
    <w:rsid w:val="004A7FA7"/>
    <w:rsid w:val="004B032C"/>
    <w:rsid w:val="004B0460"/>
    <w:rsid w:val="004B227F"/>
    <w:rsid w:val="004B27DF"/>
    <w:rsid w:val="004B3057"/>
    <w:rsid w:val="004B3C86"/>
    <w:rsid w:val="004B4B01"/>
    <w:rsid w:val="004B4B53"/>
    <w:rsid w:val="004B4C93"/>
    <w:rsid w:val="004B52E7"/>
    <w:rsid w:val="004B55AA"/>
    <w:rsid w:val="004B624D"/>
    <w:rsid w:val="004B64E1"/>
    <w:rsid w:val="004B679D"/>
    <w:rsid w:val="004B7780"/>
    <w:rsid w:val="004B7A0F"/>
    <w:rsid w:val="004C14D6"/>
    <w:rsid w:val="004C14E9"/>
    <w:rsid w:val="004C1539"/>
    <w:rsid w:val="004C1D0A"/>
    <w:rsid w:val="004C1EB3"/>
    <w:rsid w:val="004C240B"/>
    <w:rsid w:val="004C3955"/>
    <w:rsid w:val="004C4A93"/>
    <w:rsid w:val="004C4F17"/>
    <w:rsid w:val="004C59C5"/>
    <w:rsid w:val="004C6906"/>
    <w:rsid w:val="004C6C08"/>
    <w:rsid w:val="004C7105"/>
    <w:rsid w:val="004C7961"/>
    <w:rsid w:val="004C7C7B"/>
    <w:rsid w:val="004D0561"/>
    <w:rsid w:val="004D261B"/>
    <w:rsid w:val="004D3E67"/>
    <w:rsid w:val="004D43C4"/>
    <w:rsid w:val="004D4551"/>
    <w:rsid w:val="004D4A9B"/>
    <w:rsid w:val="004D4C47"/>
    <w:rsid w:val="004D4F93"/>
    <w:rsid w:val="004D5BAA"/>
    <w:rsid w:val="004D6513"/>
    <w:rsid w:val="004D6E2B"/>
    <w:rsid w:val="004D7D7C"/>
    <w:rsid w:val="004E0A66"/>
    <w:rsid w:val="004E0BC5"/>
    <w:rsid w:val="004E11D4"/>
    <w:rsid w:val="004E2D5F"/>
    <w:rsid w:val="004E3092"/>
    <w:rsid w:val="004E4AB0"/>
    <w:rsid w:val="004E4BF8"/>
    <w:rsid w:val="004E4F30"/>
    <w:rsid w:val="004E5067"/>
    <w:rsid w:val="004E5BB5"/>
    <w:rsid w:val="004E5F51"/>
    <w:rsid w:val="004F0298"/>
    <w:rsid w:val="004F12B1"/>
    <w:rsid w:val="004F304E"/>
    <w:rsid w:val="004F3061"/>
    <w:rsid w:val="004F3082"/>
    <w:rsid w:val="004F33AB"/>
    <w:rsid w:val="004F4530"/>
    <w:rsid w:val="004F468A"/>
    <w:rsid w:val="004F5D51"/>
    <w:rsid w:val="004F611A"/>
    <w:rsid w:val="004F6772"/>
    <w:rsid w:val="004F6DB6"/>
    <w:rsid w:val="00500274"/>
    <w:rsid w:val="00500860"/>
    <w:rsid w:val="00501AC7"/>
    <w:rsid w:val="00501B5C"/>
    <w:rsid w:val="00502F20"/>
    <w:rsid w:val="00504F8F"/>
    <w:rsid w:val="0050553B"/>
    <w:rsid w:val="00505BD6"/>
    <w:rsid w:val="00505F98"/>
    <w:rsid w:val="0050672D"/>
    <w:rsid w:val="00506F88"/>
    <w:rsid w:val="0050718E"/>
    <w:rsid w:val="00507A30"/>
    <w:rsid w:val="00507F1C"/>
    <w:rsid w:val="0051088E"/>
    <w:rsid w:val="00510B66"/>
    <w:rsid w:val="00510E87"/>
    <w:rsid w:val="00510E8C"/>
    <w:rsid w:val="00510FCE"/>
    <w:rsid w:val="00511F7E"/>
    <w:rsid w:val="00512BD2"/>
    <w:rsid w:val="005133DC"/>
    <w:rsid w:val="005136E9"/>
    <w:rsid w:val="00513966"/>
    <w:rsid w:val="0051473D"/>
    <w:rsid w:val="00514D7A"/>
    <w:rsid w:val="00514F76"/>
    <w:rsid w:val="00515873"/>
    <w:rsid w:val="005158A1"/>
    <w:rsid w:val="00515F27"/>
    <w:rsid w:val="0051682B"/>
    <w:rsid w:val="00517421"/>
    <w:rsid w:val="005177F3"/>
    <w:rsid w:val="005178CA"/>
    <w:rsid w:val="00517D59"/>
    <w:rsid w:val="00517F5F"/>
    <w:rsid w:val="00520A39"/>
    <w:rsid w:val="005216B9"/>
    <w:rsid w:val="00522AE8"/>
    <w:rsid w:val="00523719"/>
    <w:rsid w:val="00523CF8"/>
    <w:rsid w:val="005243DE"/>
    <w:rsid w:val="0052473E"/>
    <w:rsid w:val="00524869"/>
    <w:rsid w:val="00524D22"/>
    <w:rsid w:val="00525DD3"/>
    <w:rsid w:val="0052702E"/>
    <w:rsid w:val="00530862"/>
    <w:rsid w:val="00530B07"/>
    <w:rsid w:val="0053106E"/>
    <w:rsid w:val="00531412"/>
    <w:rsid w:val="005315EC"/>
    <w:rsid w:val="00531FF0"/>
    <w:rsid w:val="0053228B"/>
    <w:rsid w:val="005323B8"/>
    <w:rsid w:val="005328D6"/>
    <w:rsid w:val="0053399C"/>
    <w:rsid w:val="00533C6F"/>
    <w:rsid w:val="00534BB6"/>
    <w:rsid w:val="005356C8"/>
    <w:rsid w:val="0053582A"/>
    <w:rsid w:val="00535E0C"/>
    <w:rsid w:val="00536EE6"/>
    <w:rsid w:val="005409D1"/>
    <w:rsid w:val="0054233E"/>
    <w:rsid w:val="005434C6"/>
    <w:rsid w:val="00543815"/>
    <w:rsid w:val="00543AAB"/>
    <w:rsid w:val="00543B9B"/>
    <w:rsid w:val="00543D33"/>
    <w:rsid w:val="00544089"/>
    <w:rsid w:val="00544668"/>
    <w:rsid w:val="00545858"/>
    <w:rsid w:val="005463E9"/>
    <w:rsid w:val="00546799"/>
    <w:rsid w:val="005473FB"/>
    <w:rsid w:val="00547DBF"/>
    <w:rsid w:val="005508CB"/>
    <w:rsid w:val="00550C6A"/>
    <w:rsid w:val="0055151A"/>
    <w:rsid w:val="00551F5A"/>
    <w:rsid w:val="00551F8A"/>
    <w:rsid w:val="005526AD"/>
    <w:rsid w:val="0055292C"/>
    <w:rsid w:val="00553AFD"/>
    <w:rsid w:val="00553E0E"/>
    <w:rsid w:val="00556ACC"/>
    <w:rsid w:val="00557269"/>
    <w:rsid w:val="005578D7"/>
    <w:rsid w:val="00557F4C"/>
    <w:rsid w:val="005606FA"/>
    <w:rsid w:val="00561699"/>
    <w:rsid w:val="00561E83"/>
    <w:rsid w:val="005638CE"/>
    <w:rsid w:val="00563911"/>
    <w:rsid w:val="00563BD2"/>
    <w:rsid w:val="005647C9"/>
    <w:rsid w:val="00564F84"/>
    <w:rsid w:val="00565315"/>
    <w:rsid w:val="00565E4C"/>
    <w:rsid w:val="00566150"/>
    <w:rsid w:val="0056711B"/>
    <w:rsid w:val="00567853"/>
    <w:rsid w:val="00570072"/>
    <w:rsid w:val="0057057F"/>
    <w:rsid w:val="00570F6F"/>
    <w:rsid w:val="00571170"/>
    <w:rsid w:val="00572EC7"/>
    <w:rsid w:val="0057301F"/>
    <w:rsid w:val="00573A7D"/>
    <w:rsid w:val="00575C2C"/>
    <w:rsid w:val="00576120"/>
    <w:rsid w:val="00576B19"/>
    <w:rsid w:val="00576FBA"/>
    <w:rsid w:val="00577E13"/>
    <w:rsid w:val="00577EE2"/>
    <w:rsid w:val="005805E7"/>
    <w:rsid w:val="0058127C"/>
    <w:rsid w:val="00581610"/>
    <w:rsid w:val="0058260D"/>
    <w:rsid w:val="00582CF2"/>
    <w:rsid w:val="00583A4C"/>
    <w:rsid w:val="00583D76"/>
    <w:rsid w:val="00584166"/>
    <w:rsid w:val="00584269"/>
    <w:rsid w:val="00584899"/>
    <w:rsid w:val="005862E0"/>
    <w:rsid w:val="00590453"/>
    <w:rsid w:val="005905B8"/>
    <w:rsid w:val="00590A83"/>
    <w:rsid w:val="00590BCC"/>
    <w:rsid w:val="00590F57"/>
    <w:rsid w:val="005912A8"/>
    <w:rsid w:val="0059227F"/>
    <w:rsid w:val="005931A1"/>
    <w:rsid w:val="00593402"/>
    <w:rsid w:val="005943BE"/>
    <w:rsid w:val="0059455B"/>
    <w:rsid w:val="00594638"/>
    <w:rsid w:val="00594AD2"/>
    <w:rsid w:val="00595E24"/>
    <w:rsid w:val="0059675A"/>
    <w:rsid w:val="00596B47"/>
    <w:rsid w:val="00597CAC"/>
    <w:rsid w:val="005A096D"/>
    <w:rsid w:val="005A29B7"/>
    <w:rsid w:val="005A2F91"/>
    <w:rsid w:val="005A4236"/>
    <w:rsid w:val="005A4AE3"/>
    <w:rsid w:val="005A4C38"/>
    <w:rsid w:val="005A5762"/>
    <w:rsid w:val="005A5DC8"/>
    <w:rsid w:val="005A5E4D"/>
    <w:rsid w:val="005B02BF"/>
    <w:rsid w:val="005B0CF7"/>
    <w:rsid w:val="005B1FB2"/>
    <w:rsid w:val="005B2851"/>
    <w:rsid w:val="005B4E60"/>
    <w:rsid w:val="005B5D73"/>
    <w:rsid w:val="005B5F80"/>
    <w:rsid w:val="005B7173"/>
    <w:rsid w:val="005B727E"/>
    <w:rsid w:val="005B73DF"/>
    <w:rsid w:val="005B7B98"/>
    <w:rsid w:val="005C0FEA"/>
    <w:rsid w:val="005C1748"/>
    <w:rsid w:val="005C1FF0"/>
    <w:rsid w:val="005C2255"/>
    <w:rsid w:val="005C40A8"/>
    <w:rsid w:val="005C523D"/>
    <w:rsid w:val="005C54D0"/>
    <w:rsid w:val="005C5F4A"/>
    <w:rsid w:val="005C61FE"/>
    <w:rsid w:val="005C66E0"/>
    <w:rsid w:val="005C706E"/>
    <w:rsid w:val="005C7B08"/>
    <w:rsid w:val="005C7CE6"/>
    <w:rsid w:val="005D0D7E"/>
    <w:rsid w:val="005D1655"/>
    <w:rsid w:val="005D16DA"/>
    <w:rsid w:val="005D1885"/>
    <w:rsid w:val="005D2BE5"/>
    <w:rsid w:val="005D3EDA"/>
    <w:rsid w:val="005D426B"/>
    <w:rsid w:val="005D445F"/>
    <w:rsid w:val="005D5C7F"/>
    <w:rsid w:val="005D602D"/>
    <w:rsid w:val="005D72DA"/>
    <w:rsid w:val="005D7488"/>
    <w:rsid w:val="005E0400"/>
    <w:rsid w:val="005E0B77"/>
    <w:rsid w:val="005E199C"/>
    <w:rsid w:val="005E1FE0"/>
    <w:rsid w:val="005E2E2E"/>
    <w:rsid w:val="005E34B2"/>
    <w:rsid w:val="005E36E9"/>
    <w:rsid w:val="005E37A2"/>
    <w:rsid w:val="005E393B"/>
    <w:rsid w:val="005E4AEC"/>
    <w:rsid w:val="005E5189"/>
    <w:rsid w:val="005E5264"/>
    <w:rsid w:val="005E5286"/>
    <w:rsid w:val="005E534F"/>
    <w:rsid w:val="005F02E3"/>
    <w:rsid w:val="005F1459"/>
    <w:rsid w:val="005F1823"/>
    <w:rsid w:val="005F4A86"/>
    <w:rsid w:val="005F5200"/>
    <w:rsid w:val="005F523E"/>
    <w:rsid w:val="005F5BE7"/>
    <w:rsid w:val="005F5C0B"/>
    <w:rsid w:val="005F5FB1"/>
    <w:rsid w:val="005F6A6B"/>
    <w:rsid w:val="00600183"/>
    <w:rsid w:val="006008A0"/>
    <w:rsid w:val="006021D3"/>
    <w:rsid w:val="00602A8D"/>
    <w:rsid w:val="00602C30"/>
    <w:rsid w:val="00603677"/>
    <w:rsid w:val="00603995"/>
    <w:rsid w:val="00604670"/>
    <w:rsid w:val="00605975"/>
    <w:rsid w:val="00605F4C"/>
    <w:rsid w:val="00606A28"/>
    <w:rsid w:val="00606D28"/>
    <w:rsid w:val="0060720C"/>
    <w:rsid w:val="0060769D"/>
    <w:rsid w:val="00607D0F"/>
    <w:rsid w:val="00610843"/>
    <w:rsid w:val="00610A07"/>
    <w:rsid w:val="00610AAD"/>
    <w:rsid w:val="00611388"/>
    <w:rsid w:val="0061240E"/>
    <w:rsid w:val="00612D1E"/>
    <w:rsid w:val="00612E0D"/>
    <w:rsid w:val="00613495"/>
    <w:rsid w:val="00614A04"/>
    <w:rsid w:val="00614F5C"/>
    <w:rsid w:val="00615454"/>
    <w:rsid w:val="006161EA"/>
    <w:rsid w:val="006164DC"/>
    <w:rsid w:val="00617135"/>
    <w:rsid w:val="006177E8"/>
    <w:rsid w:val="00620091"/>
    <w:rsid w:val="0062026B"/>
    <w:rsid w:val="006205A3"/>
    <w:rsid w:val="0062067C"/>
    <w:rsid w:val="00620D55"/>
    <w:rsid w:val="00621A41"/>
    <w:rsid w:val="00621AC2"/>
    <w:rsid w:val="006220C9"/>
    <w:rsid w:val="006227A2"/>
    <w:rsid w:val="00622B1E"/>
    <w:rsid w:val="00622B79"/>
    <w:rsid w:val="006238C0"/>
    <w:rsid w:val="00623A46"/>
    <w:rsid w:val="00623CD5"/>
    <w:rsid w:val="00623D28"/>
    <w:rsid w:val="0062723A"/>
    <w:rsid w:val="00627FCF"/>
    <w:rsid w:val="00630602"/>
    <w:rsid w:val="006307ED"/>
    <w:rsid w:val="0063084B"/>
    <w:rsid w:val="00630C76"/>
    <w:rsid w:val="00630D0F"/>
    <w:rsid w:val="0063189E"/>
    <w:rsid w:val="00632207"/>
    <w:rsid w:val="00632A7F"/>
    <w:rsid w:val="006334F7"/>
    <w:rsid w:val="006335A0"/>
    <w:rsid w:val="00634805"/>
    <w:rsid w:val="00635518"/>
    <w:rsid w:val="00635680"/>
    <w:rsid w:val="006356E1"/>
    <w:rsid w:val="00635B6C"/>
    <w:rsid w:val="006361D4"/>
    <w:rsid w:val="00636859"/>
    <w:rsid w:val="00636A07"/>
    <w:rsid w:val="0063715E"/>
    <w:rsid w:val="006374AF"/>
    <w:rsid w:val="00637CE6"/>
    <w:rsid w:val="00637E2E"/>
    <w:rsid w:val="00640991"/>
    <w:rsid w:val="006420EA"/>
    <w:rsid w:val="00642EAD"/>
    <w:rsid w:val="00644E42"/>
    <w:rsid w:val="006450D5"/>
    <w:rsid w:val="0064515A"/>
    <w:rsid w:val="00645DB9"/>
    <w:rsid w:val="00646503"/>
    <w:rsid w:val="006472AA"/>
    <w:rsid w:val="00647912"/>
    <w:rsid w:val="00650061"/>
    <w:rsid w:val="0065052D"/>
    <w:rsid w:val="00653F04"/>
    <w:rsid w:val="006542C3"/>
    <w:rsid w:val="006559E0"/>
    <w:rsid w:val="00656176"/>
    <w:rsid w:val="00656B86"/>
    <w:rsid w:val="00656BA1"/>
    <w:rsid w:val="0065759C"/>
    <w:rsid w:val="006578BE"/>
    <w:rsid w:val="00657DDF"/>
    <w:rsid w:val="006601C4"/>
    <w:rsid w:val="006603A4"/>
    <w:rsid w:val="00661163"/>
    <w:rsid w:val="0066176E"/>
    <w:rsid w:val="00661A5F"/>
    <w:rsid w:val="00661C4F"/>
    <w:rsid w:val="006637CC"/>
    <w:rsid w:val="006646E0"/>
    <w:rsid w:val="00667409"/>
    <w:rsid w:val="006674BD"/>
    <w:rsid w:val="00667BA8"/>
    <w:rsid w:val="0067033C"/>
    <w:rsid w:val="00670B20"/>
    <w:rsid w:val="0067216B"/>
    <w:rsid w:val="006728B1"/>
    <w:rsid w:val="00673306"/>
    <w:rsid w:val="006733DE"/>
    <w:rsid w:val="006748D5"/>
    <w:rsid w:val="00674A54"/>
    <w:rsid w:val="006753CC"/>
    <w:rsid w:val="00675772"/>
    <w:rsid w:val="006766C2"/>
    <w:rsid w:val="00676A82"/>
    <w:rsid w:val="00676D89"/>
    <w:rsid w:val="00677037"/>
    <w:rsid w:val="0067786F"/>
    <w:rsid w:val="00677D6F"/>
    <w:rsid w:val="0068000C"/>
    <w:rsid w:val="00680258"/>
    <w:rsid w:val="00680640"/>
    <w:rsid w:val="00680871"/>
    <w:rsid w:val="00681849"/>
    <w:rsid w:val="00681A89"/>
    <w:rsid w:val="00683081"/>
    <w:rsid w:val="006838FF"/>
    <w:rsid w:val="00683BD2"/>
    <w:rsid w:val="00683D25"/>
    <w:rsid w:val="006846C8"/>
    <w:rsid w:val="0068520D"/>
    <w:rsid w:val="00685EBC"/>
    <w:rsid w:val="00686188"/>
    <w:rsid w:val="006861F0"/>
    <w:rsid w:val="0068697C"/>
    <w:rsid w:val="0068702F"/>
    <w:rsid w:val="00687CFB"/>
    <w:rsid w:val="006909CA"/>
    <w:rsid w:val="0069151A"/>
    <w:rsid w:val="006915A0"/>
    <w:rsid w:val="00691665"/>
    <w:rsid w:val="00692867"/>
    <w:rsid w:val="00693D95"/>
    <w:rsid w:val="0069425B"/>
    <w:rsid w:val="006949EF"/>
    <w:rsid w:val="006958D4"/>
    <w:rsid w:val="00696BA0"/>
    <w:rsid w:val="0069724F"/>
    <w:rsid w:val="006973EC"/>
    <w:rsid w:val="006A0918"/>
    <w:rsid w:val="006A0B32"/>
    <w:rsid w:val="006A0BD7"/>
    <w:rsid w:val="006A182E"/>
    <w:rsid w:val="006A1F33"/>
    <w:rsid w:val="006A23E7"/>
    <w:rsid w:val="006A28C1"/>
    <w:rsid w:val="006A2E57"/>
    <w:rsid w:val="006A345F"/>
    <w:rsid w:val="006A4273"/>
    <w:rsid w:val="006A4C5D"/>
    <w:rsid w:val="006A62D7"/>
    <w:rsid w:val="006A7314"/>
    <w:rsid w:val="006B0A77"/>
    <w:rsid w:val="006B0DC6"/>
    <w:rsid w:val="006B0F99"/>
    <w:rsid w:val="006B2454"/>
    <w:rsid w:val="006B3290"/>
    <w:rsid w:val="006B35DE"/>
    <w:rsid w:val="006B3C7C"/>
    <w:rsid w:val="006B3D1F"/>
    <w:rsid w:val="006B40EF"/>
    <w:rsid w:val="006B4172"/>
    <w:rsid w:val="006B470B"/>
    <w:rsid w:val="006B4AB5"/>
    <w:rsid w:val="006B4FE0"/>
    <w:rsid w:val="006B636F"/>
    <w:rsid w:val="006B6480"/>
    <w:rsid w:val="006B69BB"/>
    <w:rsid w:val="006B7988"/>
    <w:rsid w:val="006C03CE"/>
    <w:rsid w:val="006C0813"/>
    <w:rsid w:val="006C0F36"/>
    <w:rsid w:val="006C1A41"/>
    <w:rsid w:val="006C1D11"/>
    <w:rsid w:val="006C23A2"/>
    <w:rsid w:val="006C2A30"/>
    <w:rsid w:val="006C2CB3"/>
    <w:rsid w:val="006C383F"/>
    <w:rsid w:val="006C39A0"/>
    <w:rsid w:val="006C435F"/>
    <w:rsid w:val="006C50F7"/>
    <w:rsid w:val="006C52CC"/>
    <w:rsid w:val="006C6A1B"/>
    <w:rsid w:val="006C6AF8"/>
    <w:rsid w:val="006C748C"/>
    <w:rsid w:val="006C7782"/>
    <w:rsid w:val="006C77E8"/>
    <w:rsid w:val="006C79F9"/>
    <w:rsid w:val="006D110A"/>
    <w:rsid w:val="006D25E8"/>
    <w:rsid w:val="006D3688"/>
    <w:rsid w:val="006D492E"/>
    <w:rsid w:val="006D51C3"/>
    <w:rsid w:val="006D5BB4"/>
    <w:rsid w:val="006D6597"/>
    <w:rsid w:val="006D6E73"/>
    <w:rsid w:val="006D7913"/>
    <w:rsid w:val="006E04A1"/>
    <w:rsid w:val="006E0AB5"/>
    <w:rsid w:val="006E0C35"/>
    <w:rsid w:val="006E167F"/>
    <w:rsid w:val="006E19A2"/>
    <w:rsid w:val="006E2895"/>
    <w:rsid w:val="006E2D09"/>
    <w:rsid w:val="006E2EEA"/>
    <w:rsid w:val="006E2F84"/>
    <w:rsid w:val="006E3056"/>
    <w:rsid w:val="006E4415"/>
    <w:rsid w:val="006E46F2"/>
    <w:rsid w:val="006E4D4A"/>
    <w:rsid w:val="006E58D6"/>
    <w:rsid w:val="006E648D"/>
    <w:rsid w:val="006E653C"/>
    <w:rsid w:val="006E7256"/>
    <w:rsid w:val="006E77AD"/>
    <w:rsid w:val="006F154E"/>
    <w:rsid w:val="006F1DE6"/>
    <w:rsid w:val="006F25BC"/>
    <w:rsid w:val="006F2690"/>
    <w:rsid w:val="006F2C7F"/>
    <w:rsid w:val="006F39E4"/>
    <w:rsid w:val="006F4939"/>
    <w:rsid w:val="006F5948"/>
    <w:rsid w:val="006F608E"/>
    <w:rsid w:val="006F6C51"/>
    <w:rsid w:val="006F6CE0"/>
    <w:rsid w:val="006F7248"/>
    <w:rsid w:val="006F73D3"/>
    <w:rsid w:val="006F7785"/>
    <w:rsid w:val="006F77EB"/>
    <w:rsid w:val="006F7969"/>
    <w:rsid w:val="006F7E90"/>
    <w:rsid w:val="00700C95"/>
    <w:rsid w:val="00700FD0"/>
    <w:rsid w:val="00701A05"/>
    <w:rsid w:val="00702571"/>
    <w:rsid w:val="00702960"/>
    <w:rsid w:val="0070604B"/>
    <w:rsid w:val="007061F5"/>
    <w:rsid w:val="00706A74"/>
    <w:rsid w:val="00710AD3"/>
    <w:rsid w:val="007111B2"/>
    <w:rsid w:val="007116DD"/>
    <w:rsid w:val="007125FD"/>
    <w:rsid w:val="00712AE2"/>
    <w:rsid w:val="00713504"/>
    <w:rsid w:val="00714860"/>
    <w:rsid w:val="0071569D"/>
    <w:rsid w:val="0071629A"/>
    <w:rsid w:val="007167D5"/>
    <w:rsid w:val="00721B35"/>
    <w:rsid w:val="007226BC"/>
    <w:rsid w:val="00722DF6"/>
    <w:rsid w:val="00723120"/>
    <w:rsid w:val="007231DA"/>
    <w:rsid w:val="00724153"/>
    <w:rsid w:val="0072546B"/>
    <w:rsid w:val="00725B95"/>
    <w:rsid w:val="007264B2"/>
    <w:rsid w:val="00726DFD"/>
    <w:rsid w:val="0072712E"/>
    <w:rsid w:val="0072722C"/>
    <w:rsid w:val="0072767A"/>
    <w:rsid w:val="00727A89"/>
    <w:rsid w:val="0073040B"/>
    <w:rsid w:val="00730AA6"/>
    <w:rsid w:val="00731CD4"/>
    <w:rsid w:val="0073482C"/>
    <w:rsid w:val="007349A4"/>
    <w:rsid w:val="0073590F"/>
    <w:rsid w:val="00736527"/>
    <w:rsid w:val="0073681D"/>
    <w:rsid w:val="00736BFA"/>
    <w:rsid w:val="00736D7F"/>
    <w:rsid w:val="00736E48"/>
    <w:rsid w:val="00736E92"/>
    <w:rsid w:val="007379EE"/>
    <w:rsid w:val="00737D01"/>
    <w:rsid w:val="007401DA"/>
    <w:rsid w:val="007402BB"/>
    <w:rsid w:val="0074074F"/>
    <w:rsid w:val="007407B1"/>
    <w:rsid w:val="00740B5B"/>
    <w:rsid w:val="00741ADA"/>
    <w:rsid w:val="00741BD8"/>
    <w:rsid w:val="00741C56"/>
    <w:rsid w:val="00741D30"/>
    <w:rsid w:val="00743B1A"/>
    <w:rsid w:val="00743B4D"/>
    <w:rsid w:val="007451AF"/>
    <w:rsid w:val="0074526C"/>
    <w:rsid w:val="007457DE"/>
    <w:rsid w:val="00745BD2"/>
    <w:rsid w:val="007464C7"/>
    <w:rsid w:val="00746B4C"/>
    <w:rsid w:val="007502B8"/>
    <w:rsid w:val="00750402"/>
    <w:rsid w:val="00750888"/>
    <w:rsid w:val="00751313"/>
    <w:rsid w:val="0075179F"/>
    <w:rsid w:val="00752349"/>
    <w:rsid w:val="00752EB6"/>
    <w:rsid w:val="00753016"/>
    <w:rsid w:val="00754238"/>
    <w:rsid w:val="007547F8"/>
    <w:rsid w:val="00754865"/>
    <w:rsid w:val="00754F59"/>
    <w:rsid w:val="00755E00"/>
    <w:rsid w:val="00756CF5"/>
    <w:rsid w:val="00757041"/>
    <w:rsid w:val="007570C2"/>
    <w:rsid w:val="00757755"/>
    <w:rsid w:val="0076031D"/>
    <w:rsid w:val="0076158E"/>
    <w:rsid w:val="00761730"/>
    <w:rsid w:val="00761873"/>
    <w:rsid w:val="00762392"/>
    <w:rsid w:val="007624E9"/>
    <w:rsid w:val="00762965"/>
    <w:rsid w:val="00762B82"/>
    <w:rsid w:val="00762D8F"/>
    <w:rsid w:val="0076379E"/>
    <w:rsid w:val="0076407D"/>
    <w:rsid w:val="0076438C"/>
    <w:rsid w:val="00764AAA"/>
    <w:rsid w:val="00765496"/>
    <w:rsid w:val="00765D69"/>
    <w:rsid w:val="00766E14"/>
    <w:rsid w:val="00766F8E"/>
    <w:rsid w:val="007673C3"/>
    <w:rsid w:val="00771F4C"/>
    <w:rsid w:val="00773749"/>
    <w:rsid w:val="00774777"/>
    <w:rsid w:val="00781E6C"/>
    <w:rsid w:val="00782E5E"/>
    <w:rsid w:val="007830CF"/>
    <w:rsid w:val="00783429"/>
    <w:rsid w:val="0078370E"/>
    <w:rsid w:val="00783BF8"/>
    <w:rsid w:val="007843D2"/>
    <w:rsid w:val="00784B74"/>
    <w:rsid w:val="00784CAE"/>
    <w:rsid w:val="00790113"/>
    <w:rsid w:val="00790CCE"/>
    <w:rsid w:val="00791259"/>
    <w:rsid w:val="00791C2E"/>
    <w:rsid w:val="00791C84"/>
    <w:rsid w:val="00792746"/>
    <w:rsid w:val="00793632"/>
    <w:rsid w:val="00793EC1"/>
    <w:rsid w:val="0079414A"/>
    <w:rsid w:val="007942E8"/>
    <w:rsid w:val="007947AC"/>
    <w:rsid w:val="00794836"/>
    <w:rsid w:val="00794F12"/>
    <w:rsid w:val="00794F2C"/>
    <w:rsid w:val="0079582F"/>
    <w:rsid w:val="00795C2A"/>
    <w:rsid w:val="0079603D"/>
    <w:rsid w:val="0079617A"/>
    <w:rsid w:val="0079664D"/>
    <w:rsid w:val="00797797"/>
    <w:rsid w:val="007A0795"/>
    <w:rsid w:val="007A2ACF"/>
    <w:rsid w:val="007A2B10"/>
    <w:rsid w:val="007A2D10"/>
    <w:rsid w:val="007A33D1"/>
    <w:rsid w:val="007A342E"/>
    <w:rsid w:val="007A39BB"/>
    <w:rsid w:val="007A3F29"/>
    <w:rsid w:val="007A4123"/>
    <w:rsid w:val="007A44D1"/>
    <w:rsid w:val="007A5155"/>
    <w:rsid w:val="007A75D6"/>
    <w:rsid w:val="007A78EC"/>
    <w:rsid w:val="007B002C"/>
    <w:rsid w:val="007B0C70"/>
    <w:rsid w:val="007B0EC6"/>
    <w:rsid w:val="007B13CC"/>
    <w:rsid w:val="007B1730"/>
    <w:rsid w:val="007B1944"/>
    <w:rsid w:val="007B25BA"/>
    <w:rsid w:val="007B2A60"/>
    <w:rsid w:val="007B3BB1"/>
    <w:rsid w:val="007B40AB"/>
    <w:rsid w:val="007B626C"/>
    <w:rsid w:val="007B66F7"/>
    <w:rsid w:val="007B676D"/>
    <w:rsid w:val="007B6E17"/>
    <w:rsid w:val="007B7814"/>
    <w:rsid w:val="007B7AEB"/>
    <w:rsid w:val="007C08C3"/>
    <w:rsid w:val="007C0ABE"/>
    <w:rsid w:val="007C0FB1"/>
    <w:rsid w:val="007C1271"/>
    <w:rsid w:val="007C1E50"/>
    <w:rsid w:val="007C215B"/>
    <w:rsid w:val="007C2ABB"/>
    <w:rsid w:val="007C2D86"/>
    <w:rsid w:val="007C3646"/>
    <w:rsid w:val="007C3B11"/>
    <w:rsid w:val="007C3DE7"/>
    <w:rsid w:val="007C3E13"/>
    <w:rsid w:val="007C4471"/>
    <w:rsid w:val="007C5278"/>
    <w:rsid w:val="007C799A"/>
    <w:rsid w:val="007D01D4"/>
    <w:rsid w:val="007D04B4"/>
    <w:rsid w:val="007D0DD2"/>
    <w:rsid w:val="007D0E99"/>
    <w:rsid w:val="007D1BC2"/>
    <w:rsid w:val="007D30B7"/>
    <w:rsid w:val="007D422D"/>
    <w:rsid w:val="007D4A89"/>
    <w:rsid w:val="007D4E81"/>
    <w:rsid w:val="007D4EB2"/>
    <w:rsid w:val="007D55BA"/>
    <w:rsid w:val="007D59CB"/>
    <w:rsid w:val="007D60D9"/>
    <w:rsid w:val="007D6A2A"/>
    <w:rsid w:val="007D6B80"/>
    <w:rsid w:val="007D6D22"/>
    <w:rsid w:val="007D7BA4"/>
    <w:rsid w:val="007E065F"/>
    <w:rsid w:val="007E1831"/>
    <w:rsid w:val="007E1D2E"/>
    <w:rsid w:val="007E1E60"/>
    <w:rsid w:val="007E28D8"/>
    <w:rsid w:val="007E2D98"/>
    <w:rsid w:val="007E2F33"/>
    <w:rsid w:val="007E343F"/>
    <w:rsid w:val="007E360E"/>
    <w:rsid w:val="007E366A"/>
    <w:rsid w:val="007E3F6D"/>
    <w:rsid w:val="007E5C76"/>
    <w:rsid w:val="007E6C4C"/>
    <w:rsid w:val="007E6FE4"/>
    <w:rsid w:val="007E7979"/>
    <w:rsid w:val="007F01AF"/>
    <w:rsid w:val="007F04A6"/>
    <w:rsid w:val="007F0A4E"/>
    <w:rsid w:val="007F3232"/>
    <w:rsid w:val="007F3518"/>
    <w:rsid w:val="007F45A3"/>
    <w:rsid w:val="007F4C2D"/>
    <w:rsid w:val="007F5E2E"/>
    <w:rsid w:val="007F6AC9"/>
    <w:rsid w:val="007F7015"/>
    <w:rsid w:val="007F769B"/>
    <w:rsid w:val="00800166"/>
    <w:rsid w:val="00800876"/>
    <w:rsid w:val="008008A5"/>
    <w:rsid w:val="00800F0C"/>
    <w:rsid w:val="00800F0E"/>
    <w:rsid w:val="00801004"/>
    <w:rsid w:val="008010F9"/>
    <w:rsid w:val="00801518"/>
    <w:rsid w:val="00802E6C"/>
    <w:rsid w:val="00804E25"/>
    <w:rsid w:val="00805091"/>
    <w:rsid w:val="00805C6A"/>
    <w:rsid w:val="00806EE3"/>
    <w:rsid w:val="008079BF"/>
    <w:rsid w:val="00807B21"/>
    <w:rsid w:val="00810034"/>
    <w:rsid w:val="008110C5"/>
    <w:rsid w:val="00811351"/>
    <w:rsid w:val="00811A8C"/>
    <w:rsid w:val="00811DF8"/>
    <w:rsid w:val="00812A73"/>
    <w:rsid w:val="00812D3F"/>
    <w:rsid w:val="00813CC0"/>
    <w:rsid w:val="00814DCC"/>
    <w:rsid w:val="00815CDC"/>
    <w:rsid w:val="00820B98"/>
    <w:rsid w:val="0082282D"/>
    <w:rsid w:val="00822952"/>
    <w:rsid w:val="008229AC"/>
    <w:rsid w:val="008240F8"/>
    <w:rsid w:val="00824F78"/>
    <w:rsid w:val="00825010"/>
    <w:rsid w:val="00825747"/>
    <w:rsid w:val="00825AD8"/>
    <w:rsid w:val="00826028"/>
    <w:rsid w:val="008262C6"/>
    <w:rsid w:val="00826394"/>
    <w:rsid w:val="0082691E"/>
    <w:rsid w:val="00826AA5"/>
    <w:rsid w:val="00826C3D"/>
    <w:rsid w:val="00827607"/>
    <w:rsid w:val="0082795B"/>
    <w:rsid w:val="00830B9B"/>
    <w:rsid w:val="00831F7B"/>
    <w:rsid w:val="0083224B"/>
    <w:rsid w:val="00832ECB"/>
    <w:rsid w:val="0083312D"/>
    <w:rsid w:val="0083325F"/>
    <w:rsid w:val="008336D4"/>
    <w:rsid w:val="00834C90"/>
    <w:rsid w:val="00835273"/>
    <w:rsid w:val="008353EA"/>
    <w:rsid w:val="0083565B"/>
    <w:rsid w:val="008356A0"/>
    <w:rsid w:val="00835DD9"/>
    <w:rsid w:val="00836276"/>
    <w:rsid w:val="00836D02"/>
    <w:rsid w:val="008372BC"/>
    <w:rsid w:val="00837FD6"/>
    <w:rsid w:val="00840D3B"/>
    <w:rsid w:val="00840FAD"/>
    <w:rsid w:val="00840FB9"/>
    <w:rsid w:val="00841D01"/>
    <w:rsid w:val="00842E45"/>
    <w:rsid w:val="00842FBF"/>
    <w:rsid w:val="00843C20"/>
    <w:rsid w:val="00843E3F"/>
    <w:rsid w:val="00843E60"/>
    <w:rsid w:val="008441B1"/>
    <w:rsid w:val="00844590"/>
    <w:rsid w:val="008449DF"/>
    <w:rsid w:val="00844D1D"/>
    <w:rsid w:val="008454C1"/>
    <w:rsid w:val="00845E92"/>
    <w:rsid w:val="0084650F"/>
    <w:rsid w:val="00846617"/>
    <w:rsid w:val="00846D0F"/>
    <w:rsid w:val="008471EF"/>
    <w:rsid w:val="00847B8B"/>
    <w:rsid w:val="00847C88"/>
    <w:rsid w:val="008508D8"/>
    <w:rsid w:val="008517D1"/>
    <w:rsid w:val="00853257"/>
    <w:rsid w:val="00853951"/>
    <w:rsid w:val="00853D2D"/>
    <w:rsid w:val="008540E8"/>
    <w:rsid w:val="0085437C"/>
    <w:rsid w:val="008556D6"/>
    <w:rsid w:val="00855F25"/>
    <w:rsid w:val="008565C6"/>
    <w:rsid w:val="00856743"/>
    <w:rsid w:val="00856793"/>
    <w:rsid w:val="008570BD"/>
    <w:rsid w:val="008574FB"/>
    <w:rsid w:val="00857751"/>
    <w:rsid w:val="00857C20"/>
    <w:rsid w:val="00857C34"/>
    <w:rsid w:val="00857C69"/>
    <w:rsid w:val="00857E65"/>
    <w:rsid w:val="008600BC"/>
    <w:rsid w:val="008604CF"/>
    <w:rsid w:val="0086056D"/>
    <w:rsid w:val="00860854"/>
    <w:rsid w:val="00860A95"/>
    <w:rsid w:val="00860EDC"/>
    <w:rsid w:val="00861173"/>
    <w:rsid w:val="00861BD0"/>
    <w:rsid w:val="008622CD"/>
    <w:rsid w:val="0086236A"/>
    <w:rsid w:val="00862B59"/>
    <w:rsid w:val="00862CA7"/>
    <w:rsid w:val="008636EB"/>
    <w:rsid w:val="00863CC4"/>
    <w:rsid w:val="00864BBC"/>
    <w:rsid w:val="00864E1D"/>
    <w:rsid w:val="008658B8"/>
    <w:rsid w:val="00865DD6"/>
    <w:rsid w:val="0087048E"/>
    <w:rsid w:val="00870C42"/>
    <w:rsid w:val="008726DA"/>
    <w:rsid w:val="0087383E"/>
    <w:rsid w:val="00874F58"/>
    <w:rsid w:val="00875A59"/>
    <w:rsid w:val="00875BD8"/>
    <w:rsid w:val="00876464"/>
    <w:rsid w:val="008764A8"/>
    <w:rsid w:val="008778AE"/>
    <w:rsid w:val="008778C7"/>
    <w:rsid w:val="00880797"/>
    <w:rsid w:val="008807E5"/>
    <w:rsid w:val="00882F14"/>
    <w:rsid w:val="0088434C"/>
    <w:rsid w:val="0088435E"/>
    <w:rsid w:val="008849DA"/>
    <w:rsid w:val="00886799"/>
    <w:rsid w:val="008868BF"/>
    <w:rsid w:val="00886922"/>
    <w:rsid w:val="00887363"/>
    <w:rsid w:val="00887E8A"/>
    <w:rsid w:val="00887FA0"/>
    <w:rsid w:val="008901CD"/>
    <w:rsid w:val="00890A89"/>
    <w:rsid w:val="00891383"/>
    <w:rsid w:val="00891445"/>
    <w:rsid w:val="008916F2"/>
    <w:rsid w:val="00891A70"/>
    <w:rsid w:val="008926EE"/>
    <w:rsid w:val="00894A66"/>
    <w:rsid w:val="008958F9"/>
    <w:rsid w:val="008972F5"/>
    <w:rsid w:val="0089748A"/>
    <w:rsid w:val="008978AC"/>
    <w:rsid w:val="00897DA7"/>
    <w:rsid w:val="008A052C"/>
    <w:rsid w:val="008A0589"/>
    <w:rsid w:val="008A0892"/>
    <w:rsid w:val="008A0E3A"/>
    <w:rsid w:val="008A3339"/>
    <w:rsid w:val="008A34AE"/>
    <w:rsid w:val="008A3AB4"/>
    <w:rsid w:val="008A4DBC"/>
    <w:rsid w:val="008A5AFD"/>
    <w:rsid w:val="008A6037"/>
    <w:rsid w:val="008A649E"/>
    <w:rsid w:val="008A7110"/>
    <w:rsid w:val="008A7346"/>
    <w:rsid w:val="008A7578"/>
    <w:rsid w:val="008A7EC0"/>
    <w:rsid w:val="008B0510"/>
    <w:rsid w:val="008B08F5"/>
    <w:rsid w:val="008B0E1F"/>
    <w:rsid w:val="008B15B9"/>
    <w:rsid w:val="008B18C9"/>
    <w:rsid w:val="008B2F2C"/>
    <w:rsid w:val="008B46B6"/>
    <w:rsid w:val="008B6538"/>
    <w:rsid w:val="008B6A28"/>
    <w:rsid w:val="008B732D"/>
    <w:rsid w:val="008B7FBB"/>
    <w:rsid w:val="008C0411"/>
    <w:rsid w:val="008C05CF"/>
    <w:rsid w:val="008C0A4C"/>
    <w:rsid w:val="008C2206"/>
    <w:rsid w:val="008C234F"/>
    <w:rsid w:val="008C24B1"/>
    <w:rsid w:val="008C4500"/>
    <w:rsid w:val="008C4CCA"/>
    <w:rsid w:val="008C5B37"/>
    <w:rsid w:val="008C693F"/>
    <w:rsid w:val="008C75B5"/>
    <w:rsid w:val="008D0857"/>
    <w:rsid w:val="008D08FC"/>
    <w:rsid w:val="008D0BE3"/>
    <w:rsid w:val="008D0D25"/>
    <w:rsid w:val="008D144F"/>
    <w:rsid w:val="008D1A6C"/>
    <w:rsid w:val="008D1E2D"/>
    <w:rsid w:val="008D2296"/>
    <w:rsid w:val="008D26E8"/>
    <w:rsid w:val="008D44E2"/>
    <w:rsid w:val="008D50E8"/>
    <w:rsid w:val="008D6059"/>
    <w:rsid w:val="008D7208"/>
    <w:rsid w:val="008D772B"/>
    <w:rsid w:val="008D7D24"/>
    <w:rsid w:val="008E0B1E"/>
    <w:rsid w:val="008E186A"/>
    <w:rsid w:val="008E2282"/>
    <w:rsid w:val="008E2382"/>
    <w:rsid w:val="008E3B41"/>
    <w:rsid w:val="008E3F74"/>
    <w:rsid w:val="008E4066"/>
    <w:rsid w:val="008E4513"/>
    <w:rsid w:val="008E46C0"/>
    <w:rsid w:val="008E4CFF"/>
    <w:rsid w:val="008E4D34"/>
    <w:rsid w:val="008E5032"/>
    <w:rsid w:val="008E5BD3"/>
    <w:rsid w:val="008E5E50"/>
    <w:rsid w:val="008E6603"/>
    <w:rsid w:val="008E672D"/>
    <w:rsid w:val="008E6B0A"/>
    <w:rsid w:val="008E7217"/>
    <w:rsid w:val="008F0514"/>
    <w:rsid w:val="008F13AF"/>
    <w:rsid w:val="008F1969"/>
    <w:rsid w:val="008F2343"/>
    <w:rsid w:val="008F28F4"/>
    <w:rsid w:val="008F2C25"/>
    <w:rsid w:val="008F4ADB"/>
    <w:rsid w:val="008F5479"/>
    <w:rsid w:val="008F69D1"/>
    <w:rsid w:val="008F7BC5"/>
    <w:rsid w:val="00900316"/>
    <w:rsid w:val="009011CB"/>
    <w:rsid w:val="00901D7C"/>
    <w:rsid w:val="00901E3C"/>
    <w:rsid w:val="009025F8"/>
    <w:rsid w:val="00902CF0"/>
    <w:rsid w:val="00903136"/>
    <w:rsid w:val="00903B2C"/>
    <w:rsid w:val="009042AD"/>
    <w:rsid w:val="0090481E"/>
    <w:rsid w:val="00904F37"/>
    <w:rsid w:val="009050BE"/>
    <w:rsid w:val="0090548F"/>
    <w:rsid w:val="00905CC9"/>
    <w:rsid w:val="009068A1"/>
    <w:rsid w:val="00906F56"/>
    <w:rsid w:val="00907069"/>
    <w:rsid w:val="00907EEC"/>
    <w:rsid w:val="009102B5"/>
    <w:rsid w:val="009104BA"/>
    <w:rsid w:val="00910614"/>
    <w:rsid w:val="0091084F"/>
    <w:rsid w:val="00910AA9"/>
    <w:rsid w:val="0091173C"/>
    <w:rsid w:val="00911C33"/>
    <w:rsid w:val="009129C7"/>
    <w:rsid w:val="00912B54"/>
    <w:rsid w:val="00912EBA"/>
    <w:rsid w:val="00913A13"/>
    <w:rsid w:val="00913DF8"/>
    <w:rsid w:val="00914790"/>
    <w:rsid w:val="00915627"/>
    <w:rsid w:val="00916183"/>
    <w:rsid w:val="0091694B"/>
    <w:rsid w:val="00916BCA"/>
    <w:rsid w:val="009178CC"/>
    <w:rsid w:val="0092007D"/>
    <w:rsid w:val="00920616"/>
    <w:rsid w:val="00920788"/>
    <w:rsid w:val="00920986"/>
    <w:rsid w:val="00920CFC"/>
    <w:rsid w:val="00921052"/>
    <w:rsid w:val="00922619"/>
    <w:rsid w:val="00923167"/>
    <w:rsid w:val="0092450D"/>
    <w:rsid w:val="009246B2"/>
    <w:rsid w:val="00924CEA"/>
    <w:rsid w:val="00925169"/>
    <w:rsid w:val="0092516D"/>
    <w:rsid w:val="00925660"/>
    <w:rsid w:val="009265E9"/>
    <w:rsid w:val="00926D2D"/>
    <w:rsid w:val="0092711F"/>
    <w:rsid w:val="0092758D"/>
    <w:rsid w:val="00930378"/>
    <w:rsid w:val="00931B0E"/>
    <w:rsid w:val="00931BB8"/>
    <w:rsid w:val="00932ADC"/>
    <w:rsid w:val="00932C26"/>
    <w:rsid w:val="00932D1A"/>
    <w:rsid w:val="009333D2"/>
    <w:rsid w:val="00933D95"/>
    <w:rsid w:val="00937A41"/>
    <w:rsid w:val="00937B29"/>
    <w:rsid w:val="00937D9E"/>
    <w:rsid w:val="00941522"/>
    <w:rsid w:val="00941F62"/>
    <w:rsid w:val="00942231"/>
    <w:rsid w:val="009433DE"/>
    <w:rsid w:val="00943D7C"/>
    <w:rsid w:val="00950793"/>
    <w:rsid w:val="009511F8"/>
    <w:rsid w:val="009519B8"/>
    <w:rsid w:val="009520BF"/>
    <w:rsid w:val="009527F3"/>
    <w:rsid w:val="009528EF"/>
    <w:rsid w:val="00953A4C"/>
    <w:rsid w:val="00954BAE"/>
    <w:rsid w:val="00955386"/>
    <w:rsid w:val="009554B1"/>
    <w:rsid w:val="00955874"/>
    <w:rsid w:val="00956143"/>
    <w:rsid w:val="0095686D"/>
    <w:rsid w:val="00957C61"/>
    <w:rsid w:val="00957E70"/>
    <w:rsid w:val="00961082"/>
    <w:rsid w:val="00961973"/>
    <w:rsid w:val="00961D2B"/>
    <w:rsid w:val="0096211A"/>
    <w:rsid w:val="00962B14"/>
    <w:rsid w:val="00962DC7"/>
    <w:rsid w:val="00964074"/>
    <w:rsid w:val="0096542F"/>
    <w:rsid w:val="0096622C"/>
    <w:rsid w:val="00966A20"/>
    <w:rsid w:val="00967C3F"/>
    <w:rsid w:val="009709A0"/>
    <w:rsid w:val="0097115E"/>
    <w:rsid w:val="009715F3"/>
    <w:rsid w:val="009719C1"/>
    <w:rsid w:val="009729D1"/>
    <w:rsid w:val="00972AB5"/>
    <w:rsid w:val="00972E8D"/>
    <w:rsid w:val="009748C2"/>
    <w:rsid w:val="00974AB9"/>
    <w:rsid w:val="00975742"/>
    <w:rsid w:val="00975B97"/>
    <w:rsid w:val="00975CB5"/>
    <w:rsid w:val="00975D25"/>
    <w:rsid w:val="009775CE"/>
    <w:rsid w:val="00977770"/>
    <w:rsid w:val="00981936"/>
    <w:rsid w:val="00981FB6"/>
    <w:rsid w:val="009822CD"/>
    <w:rsid w:val="00982CEE"/>
    <w:rsid w:val="009830FA"/>
    <w:rsid w:val="009843C8"/>
    <w:rsid w:val="0098587A"/>
    <w:rsid w:val="00986083"/>
    <w:rsid w:val="0098728F"/>
    <w:rsid w:val="009874DB"/>
    <w:rsid w:val="009876ED"/>
    <w:rsid w:val="009877EC"/>
    <w:rsid w:val="009878CE"/>
    <w:rsid w:val="00990E66"/>
    <w:rsid w:val="0099146D"/>
    <w:rsid w:val="0099251B"/>
    <w:rsid w:val="00992A42"/>
    <w:rsid w:val="00992A7D"/>
    <w:rsid w:val="00993B83"/>
    <w:rsid w:val="00994501"/>
    <w:rsid w:val="00995DF4"/>
    <w:rsid w:val="009961D7"/>
    <w:rsid w:val="00996735"/>
    <w:rsid w:val="00996BCA"/>
    <w:rsid w:val="00996E7A"/>
    <w:rsid w:val="0099795E"/>
    <w:rsid w:val="009A0A13"/>
    <w:rsid w:val="009A186A"/>
    <w:rsid w:val="009A3309"/>
    <w:rsid w:val="009A35FE"/>
    <w:rsid w:val="009A4115"/>
    <w:rsid w:val="009A4C57"/>
    <w:rsid w:val="009A4EFD"/>
    <w:rsid w:val="009A56F5"/>
    <w:rsid w:val="009A5814"/>
    <w:rsid w:val="009A6074"/>
    <w:rsid w:val="009A6B1A"/>
    <w:rsid w:val="009A6F3D"/>
    <w:rsid w:val="009A7336"/>
    <w:rsid w:val="009A7645"/>
    <w:rsid w:val="009A76E8"/>
    <w:rsid w:val="009A7876"/>
    <w:rsid w:val="009B2686"/>
    <w:rsid w:val="009B320C"/>
    <w:rsid w:val="009B37E6"/>
    <w:rsid w:val="009B41AB"/>
    <w:rsid w:val="009B5578"/>
    <w:rsid w:val="009B5D18"/>
    <w:rsid w:val="009B7E07"/>
    <w:rsid w:val="009C0BB1"/>
    <w:rsid w:val="009C1595"/>
    <w:rsid w:val="009C2362"/>
    <w:rsid w:val="009C3CB6"/>
    <w:rsid w:val="009C3E2F"/>
    <w:rsid w:val="009C4539"/>
    <w:rsid w:val="009C5354"/>
    <w:rsid w:val="009C5615"/>
    <w:rsid w:val="009C57B8"/>
    <w:rsid w:val="009C592D"/>
    <w:rsid w:val="009C59A7"/>
    <w:rsid w:val="009C5CFA"/>
    <w:rsid w:val="009C7CF2"/>
    <w:rsid w:val="009C7E50"/>
    <w:rsid w:val="009D014D"/>
    <w:rsid w:val="009D027E"/>
    <w:rsid w:val="009D033D"/>
    <w:rsid w:val="009D133A"/>
    <w:rsid w:val="009D1A22"/>
    <w:rsid w:val="009D24AA"/>
    <w:rsid w:val="009D28C6"/>
    <w:rsid w:val="009D296F"/>
    <w:rsid w:val="009D5CBE"/>
    <w:rsid w:val="009D698D"/>
    <w:rsid w:val="009D6CFE"/>
    <w:rsid w:val="009D730E"/>
    <w:rsid w:val="009D77E6"/>
    <w:rsid w:val="009D7901"/>
    <w:rsid w:val="009E041B"/>
    <w:rsid w:val="009E073C"/>
    <w:rsid w:val="009E0C83"/>
    <w:rsid w:val="009E150B"/>
    <w:rsid w:val="009E217E"/>
    <w:rsid w:val="009E2189"/>
    <w:rsid w:val="009E261B"/>
    <w:rsid w:val="009E347F"/>
    <w:rsid w:val="009E41AB"/>
    <w:rsid w:val="009E5732"/>
    <w:rsid w:val="009E5DD7"/>
    <w:rsid w:val="009E6093"/>
    <w:rsid w:val="009E7E36"/>
    <w:rsid w:val="009F1580"/>
    <w:rsid w:val="009F19A3"/>
    <w:rsid w:val="009F1D91"/>
    <w:rsid w:val="009F2909"/>
    <w:rsid w:val="009F303C"/>
    <w:rsid w:val="009F591D"/>
    <w:rsid w:val="009F5A0C"/>
    <w:rsid w:val="009F6FBC"/>
    <w:rsid w:val="009F74E7"/>
    <w:rsid w:val="009F75C9"/>
    <w:rsid w:val="00A006FA"/>
    <w:rsid w:val="00A00718"/>
    <w:rsid w:val="00A0169A"/>
    <w:rsid w:val="00A02493"/>
    <w:rsid w:val="00A027E4"/>
    <w:rsid w:val="00A02D97"/>
    <w:rsid w:val="00A0330F"/>
    <w:rsid w:val="00A03B3D"/>
    <w:rsid w:val="00A03D70"/>
    <w:rsid w:val="00A04E8F"/>
    <w:rsid w:val="00A05541"/>
    <w:rsid w:val="00A06582"/>
    <w:rsid w:val="00A06CF5"/>
    <w:rsid w:val="00A07E8F"/>
    <w:rsid w:val="00A11B19"/>
    <w:rsid w:val="00A12AA4"/>
    <w:rsid w:val="00A148E6"/>
    <w:rsid w:val="00A15602"/>
    <w:rsid w:val="00A15A2B"/>
    <w:rsid w:val="00A16618"/>
    <w:rsid w:val="00A16C8F"/>
    <w:rsid w:val="00A17061"/>
    <w:rsid w:val="00A1728A"/>
    <w:rsid w:val="00A17655"/>
    <w:rsid w:val="00A177BC"/>
    <w:rsid w:val="00A17A41"/>
    <w:rsid w:val="00A17B32"/>
    <w:rsid w:val="00A20497"/>
    <w:rsid w:val="00A20638"/>
    <w:rsid w:val="00A21644"/>
    <w:rsid w:val="00A22A88"/>
    <w:rsid w:val="00A22BC8"/>
    <w:rsid w:val="00A22E8E"/>
    <w:rsid w:val="00A2315E"/>
    <w:rsid w:val="00A24E85"/>
    <w:rsid w:val="00A26EC4"/>
    <w:rsid w:val="00A27034"/>
    <w:rsid w:val="00A27BF2"/>
    <w:rsid w:val="00A27C09"/>
    <w:rsid w:val="00A31C9F"/>
    <w:rsid w:val="00A33005"/>
    <w:rsid w:val="00A3339B"/>
    <w:rsid w:val="00A3398F"/>
    <w:rsid w:val="00A33E0A"/>
    <w:rsid w:val="00A341F2"/>
    <w:rsid w:val="00A3432B"/>
    <w:rsid w:val="00A34BB1"/>
    <w:rsid w:val="00A34DED"/>
    <w:rsid w:val="00A35161"/>
    <w:rsid w:val="00A354E4"/>
    <w:rsid w:val="00A36518"/>
    <w:rsid w:val="00A373F1"/>
    <w:rsid w:val="00A4002F"/>
    <w:rsid w:val="00A4018E"/>
    <w:rsid w:val="00A40615"/>
    <w:rsid w:val="00A40783"/>
    <w:rsid w:val="00A40BC3"/>
    <w:rsid w:val="00A40C0F"/>
    <w:rsid w:val="00A41377"/>
    <w:rsid w:val="00A415CC"/>
    <w:rsid w:val="00A41FC2"/>
    <w:rsid w:val="00A43B37"/>
    <w:rsid w:val="00A43FA2"/>
    <w:rsid w:val="00A440E9"/>
    <w:rsid w:val="00A445C9"/>
    <w:rsid w:val="00A44823"/>
    <w:rsid w:val="00A45397"/>
    <w:rsid w:val="00A45471"/>
    <w:rsid w:val="00A50004"/>
    <w:rsid w:val="00A50810"/>
    <w:rsid w:val="00A51ED2"/>
    <w:rsid w:val="00A52363"/>
    <w:rsid w:val="00A532FE"/>
    <w:rsid w:val="00A566E2"/>
    <w:rsid w:val="00A56883"/>
    <w:rsid w:val="00A57E50"/>
    <w:rsid w:val="00A60461"/>
    <w:rsid w:val="00A6047B"/>
    <w:rsid w:val="00A60FE0"/>
    <w:rsid w:val="00A61668"/>
    <w:rsid w:val="00A62D46"/>
    <w:rsid w:val="00A62D65"/>
    <w:rsid w:val="00A63150"/>
    <w:rsid w:val="00A63374"/>
    <w:rsid w:val="00A636A0"/>
    <w:rsid w:val="00A63938"/>
    <w:rsid w:val="00A63B1D"/>
    <w:rsid w:val="00A63B28"/>
    <w:rsid w:val="00A645B4"/>
    <w:rsid w:val="00A64B6D"/>
    <w:rsid w:val="00A64C04"/>
    <w:rsid w:val="00A661FC"/>
    <w:rsid w:val="00A664A6"/>
    <w:rsid w:val="00A70754"/>
    <w:rsid w:val="00A70CE5"/>
    <w:rsid w:val="00A73903"/>
    <w:rsid w:val="00A7486A"/>
    <w:rsid w:val="00A74F0D"/>
    <w:rsid w:val="00A7509E"/>
    <w:rsid w:val="00A75337"/>
    <w:rsid w:val="00A7583B"/>
    <w:rsid w:val="00A75870"/>
    <w:rsid w:val="00A75892"/>
    <w:rsid w:val="00A75D21"/>
    <w:rsid w:val="00A76950"/>
    <w:rsid w:val="00A76CDC"/>
    <w:rsid w:val="00A76F92"/>
    <w:rsid w:val="00A775AA"/>
    <w:rsid w:val="00A775D1"/>
    <w:rsid w:val="00A77977"/>
    <w:rsid w:val="00A77BDC"/>
    <w:rsid w:val="00A8378C"/>
    <w:rsid w:val="00A83F46"/>
    <w:rsid w:val="00A863CE"/>
    <w:rsid w:val="00A872A9"/>
    <w:rsid w:val="00A87398"/>
    <w:rsid w:val="00A90341"/>
    <w:rsid w:val="00A9296E"/>
    <w:rsid w:val="00A94E5A"/>
    <w:rsid w:val="00A952D9"/>
    <w:rsid w:val="00A95862"/>
    <w:rsid w:val="00A95EA2"/>
    <w:rsid w:val="00A965E2"/>
    <w:rsid w:val="00AA0D19"/>
    <w:rsid w:val="00AA0F33"/>
    <w:rsid w:val="00AA2D6F"/>
    <w:rsid w:val="00AA341C"/>
    <w:rsid w:val="00AA47E9"/>
    <w:rsid w:val="00AA4E1E"/>
    <w:rsid w:val="00AA53CE"/>
    <w:rsid w:val="00AA56A5"/>
    <w:rsid w:val="00AA63D1"/>
    <w:rsid w:val="00AA7814"/>
    <w:rsid w:val="00AA7BB8"/>
    <w:rsid w:val="00AB0734"/>
    <w:rsid w:val="00AB1AA9"/>
    <w:rsid w:val="00AB2F7D"/>
    <w:rsid w:val="00AB57A5"/>
    <w:rsid w:val="00AB5BCE"/>
    <w:rsid w:val="00AB5DE1"/>
    <w:rsid w:val="00AB6901"/>
    <w:rsid w:val="00AB7166"/>
    <w:rsid w:val="00AC0147"/>
    <w:rsid w:val="00AC080C"/>
    <w:rsid w:val="00AC0B85"/>
    <w:rsid w:val="00AC102C"/>
    <w:rsid w:val="00AC2118"/>
    <w:rsid w:val="00AC2718"/>
    <w:rsid w:val="00AC37AF"/>
    <w:rsid w:val="00AC3870"/>
    <w:rsid w:val="00AC3AB8"/>
    <w:rsid w:val="00AC470E"/>
    <w:rsid w:val="00AC484B"/>
    <w:rsid w:val="00AC4942"/>
    <w:rsid w:val="00AC4C53"/>
    <w:rsid w:val="00AC5E41"/>
    <w:rsid w:val="00AC67AE"/>
    <w:rsid w:val="00AC68C1"/>
    <w:rsid w:val="00AC7588"/>
    <w:rsid w:val="00AC7E30"/>
    <w:rsid w:val="00AD0351"/>
    <w:rsid w:val="00AD0698"/>
    <w:rsid w:val="00AD0931"/>
    <w:rsid w:val="00AD0AD0"/>
    <w:rsid w:val="00AD22C7"/>
    <w:rsid w:val="00AD2C74"/>
    <w:rsid w:val="00AD355A"/>
    <w:rsid w:val="00AD4010"/>
    <w:rsid w:val="00AD4D21"/>
    <w:rsid w:val="00AD4D5D"/>
    <w:rsid w:val="00AD5135"/>
    <w:rsid w:val="00AD57F4"/>
    <w:rsid w:val="00AD5D57"/>
    <w:rsid w:val="00AD5E05"/>
    <w:rsid w:val="00AD5F14"/>
    <w:rsid w:val="00AD6315"/>
    <w:rsid w:val="00AD657A"/>
    <w:rsid w:val="00AD6F35"/>
    <w:rsid w:val="00AD72ED"/>
    <w:rsid w:val="00AD738C"/>
    <w:rsid w:val="00AE0650"/>
    <w:rsid w:val="00AE11E0"/>
    <w:rsid w:val="00AE16AB"/>
    <w:rsid w:val="00AE2280"/>
    <w:rsid w:val="00AE2E25"/>
    <w:rsid w:val="00AE3139"/>
    <w:rsid w:val="00AE5A19"/>
    <w:rsid w:val="00AE5A64"/>
    <w:rsid w:val="00AE6B68"/>
    <w:rsid w:val="00AE7593"/>
    <w:rsid w:val="00AE7E2A"/>
    <w:rsid w:val="00AF0785"/>
    <w:rsid w:val="00AF2308"/>
    <w:rsid w:val="00AF2341"/>
    <w:rsid w:val="00AF2E4D"/>
    <w:rsid w:val="00AF33EF"/>
    <w:rsid w:val="00AF39B3"/>
    <w:rsid w:val="00AF3C51"/>
    <w:rsid w:val="00AF45CD"/>
    <w:rsid w:val="00AF4DA9"/>
    <w:rsid w:val="00AF52D9"/>
    <w:rsid w:val="00AF54D6"/>
    <w:rsid w:val="00AF55C9"/>
    <w:rsid w:val="00AF5C21"/>
    <w:rsid w:val="00AF710E"/>
    <w:rsid w:val="00AF76D6"/>
    <w:rsid w:val="00AF7C39"/>
    <w:rsid w:val="00B00001"/>
    <w:rsid w:val="00B0063F"/>
    <w:rsid w:val="00B00AFD"/>
    <w:rsid w:val="00B011CE"/>
    <w:rsid w:val="00B0124E"/>
    <w:rsid w:val="00B01428"/>
    <w:rsid w:val="00B035DC"/>
    <w:rsid w:val="00B04458"/>
    <w:rsid w:val="00B04BEF"/>
    <w:rsid w:val="00B05407"/>
    <w:rsid w:val="00B054DF"/>
    <w:rsid w:val="00B06E03"/>
    <w:rsid w:val="00B06FF6"/>
    <w:rsid w:val="00B07A89"/>
    <w:rsid w:val="00B10C88"/>
    <w:rsid w:val="00B10ED5"/>
    <w:rsid w:val="00B11608"/>
    <w:rsid w:val="00B125E2"/>
    <w:rsid w:val="00B13AE9"/>
    <w:rsid w:val="00B16639"/>
    <w:rsid w:val="00B16D72"/>
    <w:rsid w:val="00B17C28"/>
    <w:rsid w:val="00B17DFB"/>
    <w:rsid w:val="00B2019C"/>
    <w:rsid w:val="00B207F1"/>
    <w:rsid w:val="00B217AF"/>
    <w:rsid w:val="00B21ED7"/>
    <w:rsid w:val="00B22E99"/>
    <w:rsid w:val="00B23B4C"/>
    <w:rsid w:val="00B23EA4"/>
    <w:rsid w:val="00B24299"/>
    <w:rsid w:val="00B24670"/>
    <w:rsid w:val="00B248AF"/>
    <w:rsid w:val="00B26535"/>
    <w:rsid w:val="00B26C38"/>
    <w:rsid w:val="00B27029"/>
    <w:rsid w:val="00B3005B"/>
    <w:rsid w:val="00B30942"/>
    <w:rsid w:val="00B30985"/>
    <w:rsid w:val="00B3124B"/>
    <w:rsid w:val="00B32331"/>
    <w:rsid w:val="00B3268F"/>
    <w:rsid w:val="00B329DA"/>
    <w:rsid w:val="00B32FD6"/>
    <w:rsid w:val="00B33081"/>
    <w:rsid w:val="00B33580"/>
    <w:rsid w:val="00B33661"/>
    <w:rsid w:val="00B33D79"/>
    <w:rsid w:val="00B345F9"/>
    <w:rsid w:val="00B34AE6"/>
    <w:rsid w:val="00B34B15"/>
    <w:rsid w:val="00B34FFF"/>
    <w:rsid w:val="00B35FF4"/>
    <w:rsid w:val="00B362A8"/>
    <w:rsid w:val="00B36DA2"/>
    <w:rsid w:val="00B37196"/>
    <w:rsid w:val="00B4048B"/>
    <w:rsid w:val="00B409DA"/>
    <w:rsid w:val="00B41344"/>
    <w:rsid w:val="00B42522"/>
    <w:rsid w:val="00B43B1E"/>
    <w:rsid w:val="00B43D89"/>
    <w:rsid w:val="00B44279"/>
    <w:rsid w:val="00B44621"/>
    <w:rsid w:val="00B44641"/>
    <w:rsid w:val="00B44744"/>
    <w:rsid w:val="00B4527B"/>
    <w:rsid w:val="00B45C93"/>
    <w:rsid w:val="00B465AA"/>
    <w:rsid w:val="00B46E38"/>
    <w:rsid w:val="00B47384"/>
    <w:rsid w:val="00B47B6D"/>
    <w:rsid w:val="00B5042B"/>
    <w:rsid w:val="00B50932"/>
    <w:rsid w:val="00B50E34"/>
    <w:rsid w:val="00B50EC0"/>
    <w:rsid w:val="00B519B0"/>
    <w:rsid w:val="00B52753"/>
    <w:rsid w:val="00B52A19"/>
    <w:rsid w:val="00B52F1C"/>
    <w:rsid w:val="00B53290"/>
    <w:rsid w:val="00B54EFF"/>
    <w:rsid w:val="00B55413"/>
    <w:rsid w:val="00B55F6B"/>
    <w:rsid w:val="00B560D4"/>
    <w:rsid w:val="00B60458"/>
    <w:rsid w:val="00B60CC6"/>
    <w:rsid w:val="00B61036"/>
    <w:rsid w:val="00B62001"/>
    <w:rsid w:val="00B62BF4"/>
    <w:rsid w:val="00B62FF5"/>
    <w:rsid w:val="00B631D3"/>
    <w:rsid w:val="00B63BEF"/>
    <w:rsid w:val="00B6408F"/>
    <w:rsid w:val="00B64437"/>
    <w:rsid w:val="00B645B6"/>
    <w:rsid w:val="00B64DCD"/>
    <w:rsid w:val="00B651E1"/>
    <w:rsid w:val="00B65FB6"/>
    <w:rsid w:val="00B66AAF"/>
    <w:rsid w:val="00B6791A"/>
    <w:rsid w:val="00B67E9B"/>
    <w:rsid w:val="00B7073E"/>
    <w:rsid w:val="00B71030"/>
    <w:rsid w:val="00B72989"/>
    <w:rsid w:val="00B74134"/>
    <w:rsid w:val="00B74149"/>
    <w:rsid w:val="00B744F5"/>
    <w:rsid w:val="00B7471A"/>
    <w:rsid w:val="00B74A7D"/>
    <w:rsid w:val="00B76503"/>
    <w:rsid w:val="00B765D3"/>
    <w:rsid w:val="00B76BE0"/>
    <w:rsid w:val="00B76BE7"/>
    <w:rsid w:val="00B76D80"/>
    <w:rsid w:val="00B76F8E"/>
    <w:rsid w:val="00B778D8"/>
    <w:rsid w:val="00B77D93"/>
    <w:rsid w:val="00B77DC9"/>
    <w:rsid w:val="00B8004F"/>
    <w:rsid w:val="00B80C75"/>
    <w:rsid w:val="00B815B5"/>
    <w:rsid w:val="00B82240"/>
    <w:rsid w:val="00B83B13"/>
    <w:rsid w:val="00B8442C"/>
    <w:rsid w:val="00B854A0"/>
    <w:rsid w:val="00B8552E"/>
    <w:rsid w:val="00B85BDC"/>
    <w:rsid w:val="00B85EBF"/>
    <w:rsid w:val="00B8717E"/>
    <w:rsid w:val="00B879D6"/>
    <w:rsid w:val="00B87D90"/>
    <w:rsid w:val="00B90EDB"/>
    <w:rsid w:val="00B91F0C"/>
    <w:rsid w:val="00B93BBE"/>
    <w:rsid w:val="00B93D34"/>
    <w:rsid w:val="00B95022"/>
    <w:rsid w:val="00B95D95"/>
    <w:rsid w:val="00B96F5F"/>
    <w:rsid w:val="00B97B73"/>
    <w:rsid w:val="00BA06C6"/>
    <w:rsid w:val="00BA0C55"/>
    <w:rsid w:val="00BA1257"/>
    <w:rsid w:val="00BA13D9"/>
    <w:rsid w:val="00BA2DE4"/>
    <w:rsid w:val="00BA2F19"/>
    <w:rsid w:val="00BA4430"/>
    <w:rsid w:val="00BA6F63"/>
    <w:rsid w:val="00BA737F"/>
    <w:rsid w:val="00BB0624"/>
    <w:rsid w:val="00BB06A2"/>
    <w:rsid w:val="00BB07CA"/>
    <w:rsid w:val="00BB0CFC"/>
    <w:rsid w:val="00BB1653"/>
    <w:rsid w:val="00BB197A"/>
    <w:rsid w:val="00BB1CDC"/>
    <w:rsid w:val="00BB21ED"/>
    <w:rsid w:val="00BB3406"/>
    <w:rsid w:val="00BB3A54"/>
    <w:rsid w:val="00BB3A6B"/>
    <w:rsid w:val="00BB4B9C"/>
    <w:rsid w:val="00BB51D5"/>
    <w:rsid w:val="00BB5AA7"/>
    <w:rsid w:val="00BB606B"/>
    <w:rsid w:val="00BB620B"/>
    <w:rsid w:val="00BB7EAC"/>
    <w:rsid w:val="00BC0FEE"/>
    <w:rsid w:val="00BC1BCC"/>
    <w:rsid w:val="00BC1CEE"/>
    <w:rsid w:val="00BC1D85"/>
    <w:rsid w:val="00BC3087"/>
    <w:rsid w:val="00BC3611"/>
    <w:rsid w:val="00BC3709"/>
    <w:rsid w:val="00BC3B1E"/>
    <w:rsid w:val="00BC41FA"/>
    <w:rsid w:val="00BC467C"/>
    <w:rsid w:val="00BC4741"/>
    <w:rsid w:val="00BC50CD"/>
    <w:rsid w:val="00BC5371"/>
    <w:rsid w:val="00BC578C"/>
    <w:rsid w:val="00BC5DA4"/>
    <w:rsid w:val="00BC744B"/>
    <w:rsid w:val="00BC75EB"/>
    <w:rsid w:val="00BD06F8"/>
    <w:rsid w:val="00BD09B0"/>
    <w:rsid w:val="00BD1C6F"/>
    <w:rsid w:val="00BD1D9A"/>
    <w:rsid w:val="00BD5362"/>
    <w:rsid w:val="00BD5CCE"/>
    <w:rsid w:val="00BD5F53"/>
    <w:rsid w:val="00BD7697"/>
    <w:rsid w:val="00BD76E1"/>
    <w:rsid w:val="00BD7FB6"/>
    <w:rsid w:val="00BE0A3C"/>
    <w:rsid w:val="00BE0F89"/>
    <w:rsid w:val="00BE2C78"/>
    <w:rsid w:val="00BE2EDD"/>
    <w:rsid w:val="00BE3DF4"/>
    <w:rsid w:val="00BE49D9"/>
    <w:rsid w:val="00BE58F7"/>
    <w:rsid w:val="00BE5F79"/>
    <w:rsid w:val="00BE6327"/>
    <w:rsid w:val="00BE6C87"/>
    <w:rsid w:val="00BF009F"/>
    <w:rsid w:val="00BF073D"/>
    <w:rsid w:val="00BF15B4"/>
    <w:rsid w:val="00BF17BE"/>
    <w:rsid w:val="00BF1DD2"/>
    <w:rsid w:val="00BF211F"/>
    <w:rsid w:val="00BF2E89"/>
    <w:rsid w:val="00BF2F64"/>
    <w:rsid w:val="00BF3ABA"/>
    <w:rsid w:val="00BF44BF"/>
    <w:rsid w:val="00BF50B7"/>
    <w:rsid w:val="00BF6108"/>
    <w:rsid w:val="00C006E9"/>
    <w:rsid w:val="00C00EED"/>
    <w:rsid w:val="00C01415"/>
    <w:rsid w:val="00C01DCE"/>
    <w:rsid w:val="00C034B5"/>
    <w:rsid w:val="00C03605"/>
    <w:rsid w:val="00C0368A"/>
    <w:rsid w:val="00C04DA8"/>
    <w:rsid w:val="00C04FC2"/>
    <w:rsid w:val="00C0505F"/>
    <w:rsid w:val="00C05F8E"/>
    <w:rsid w:val="00C06918"/>
    <w:rsid w:val="00C070AB"/>
    <w:rsid w:val="00C0744A"/>
    <w:rsid w:val="00C074CB"/>
    <w:rsid w:val="00C07F62"/>
    <w:rsid w:val="00C1063F"/>
    <w:rsid w:val="00C10870"/>
    <w:rsid w:val="00C11B21"/>
    <w:rsid w:val="00C11E98"/>
    <w:rsid w:val="00C122EF"/>
    <w:rsid w:val="00C12821"/>
    <w:rsid w:val="00C13F01"/>
    <w:rsid w:val="00C14789"/>
    <w:rsid w:val="00C14E75"/>
    <w:rsid w:val="00C154AB"/>
    <w:rsid w:val="00C16CAC"/>
    <w:rsid w:val="00C17A56"/>
    <w:rsid w:val="00C17BE4"/>
    <w:rsid w:val="00C22998"/>
    <w:rsid w:val="00C2364B"/>
    <w:rsid w:val="00C23F8E"/>
    <w:rsid w:val="00C244AC"/>
    <w:rsid w:val="00C24A17"/>
    <w:rsid w:val="00C24E93"/>
    <w:rsid w:val="00C258DD"/>
    <w:rsid w:val="00C25ABB"/>
    <w:rsid w:val="00C25C06"/>
    <w:rsid w:val="00C260D6"/>
    <w:rsid w:val="00C2736E"/>
    <w:rsid w:val="00C27D4B"/>
    <w:rsid w:val="00C3014A"/>
    <w:rsid w:val="00C31C2C"/>
    <w:rsid w:val="00C32705"/>
    <w:rsid w:val="00C32859"/>
    <w:rsid w:val="00C33253"/>
    <w:rsid w:val="00C334C0"/>
    <w:rsid w:val="00C33760"/>
    <w:rsid w:val="00C33795"/>
    <w:rsid w:val="00C33C19"/>
    <w:rsid w:val="00C340E5"/>
    <w:rsid w:val="00C3436E"/>
    <w:rsid w:val="00C34632"/>
    <w:rsid w:val="00C34892"/>
    <w:rsid w:val="00C3496D"/>
    <w:rsid w:val="00C34D35"/>
    <w:rsid w:val="00C3531D"/>
    <w:rsid w:val="00C35DAC"/>
    <w:rsid w:val="00C3659D"/>
    <w:rsid w:val="00C370C1"/>
    <w:rsid w:val="00C373B4"/>
    <w:rsid w:val="00C3761E"/>
    <w:rsid w:val="00C4229B"/>
    <w:rsid w:val="00C424C0"/>
    <w:rsid w:val="00C42D9F"/>
    <w:rsid w:val="00C435DA"/>
    <w:rsid w:val="00C43A68"/>
    <w:rsid w:val="00C43F1F"/>
    <w:rsid w:val="00C4519F"/>
    <w:rsid w:val="00C45D8C"/>
    <w:rsid w:val="00C45FD3"/>
    <w:rsid w:val="00C4675D"/>
    <w:rsid w:val="00C477F5"/>
    <w:rsid w:val="00C47BCC"/>
    <w:rsid w:val="00C50186"/>
    <w:rsid w:val="00C509F3"/>
    <w:rsid w:val="00C50D87"/>
    <w:rsid w:val="00C52208"/>
    <w:rsid w:val="00C52684"/>
    <w:rsid w:val="00C52920"/>
    <w:rsid w:val="00C5308F"/>
    <w:rsid w:val="00C536AE"/>
    <w:rsid w:val="00C53C0E"/>
    <w:rsid w:val="00C544E3"/>
    <w:rsid w:val="00C54EEE"/>
    <w:rsid w:val="00C553EB"/>
    <w:rsid w:val="00C55B41"/>
    <w:rsid w:val="00C56075"/>
    <w:rsid w:val="00C56A0D"/>
    <w:rsid w:val="00C56D47"/>
    <w:rsid w:val="00C571FF"/>
    <w:rsid w:val="00C5726B"/>
    <w:rsid w:val="00C572CB"/>
    <w:rsid w:val="00C578C4"/>
    <w:rsid w:val="00C631A7"/>
    <w:rsid w:val="00C6470E"/>
    <w:rsid w:val="00C649D9"/>
    <w:rsid w:val="00C65422"/>
    <w:rsid w:val="00C655AC"/>
    <w:rsid w:val="00C65737"/>
    <w:rsid w:val="00C65FEE"/>
    <w:rsid w:val="00C66108"/>
    <w:rsid w:val="00C661E8"/>
    <w:rsid w:val="00C662CD"/>
    <w:rsid w:val="00C674A4"/>
    <w:rsid w:val="00C7019F"/>
    <w:rsid w:val="00C70214"/>
    <w:rsid w:val="00C71101"/>
    <w:rsid w:val="00C71AF8"/>
    <w:rsid w:val="00C71E7C"/>
    <w:rsid w:val="00C71EFE"/>
    <w:rsid w:val="00C72013"/>
    <w:rsid w:val="00C72049"/>
    <w:rsid w:val="00C7449E"/>
    <w:rsid w:val="00C7485E"/>
    <w:rsid w:val="00C74BE5"/>
    <w:rsid w:val="00C74C98"/>
    <w:rsid w:val="00C751E6"/>
    <w:rsid w:val="00C756CC"/>
    <w:rsid w:val="00C75876"/>
    <w:rsid w:val="00C75BF4"/>
    <w:rsid w:val="00C77B3A"/>
    <w:rsid w:val="00C77C30"/>
    <w:rsid w:val="00C77F03"/>
    <w:rsid w:val="00C80913"/>
    <w:rsid w:val="00C80DA7"/>
    <w:rsid w:val="00C810FA"/>
    <w:rsid w:val="00C81835"/>
    <w:rsid w:val="00C8215E"/>
    <w:rsid w:val="00C82259"/>
    <w:rsid w:val="00C822AC"/>
    <w:rsid w:val="00C83786"/>
    <w:rsid w:val="00C8380F"/>
    <w:rsid w:val="00C8404F"/>
    <w:rsid w:val="00C84214"/>
    <w:rsid w:val="00C84CC3"/>
    <w:rsid w:val="00C85D06"/>
    <w:rsid w:val="00C85F73"/>
    <w:rsid w:val="00C86026"/>
    <w:rsid w:val="00C86CE9"/>
    <w:rsid w:val="00C872FA"/>
    <w:rsid w:val="00C874B8"/>
    <w:rsid w:val="00C875E8"/>
    <w:rsid w:val="00C90494"/>
    <w:rsid w:val="00C9060E"/>
    <w:rsid w:val="00C90D1F"/>
    <w:rsid w:val="00C9286A"/>
    <w:rsid w:val="00C929D2"/>
    <w:rsid w:val="00C9336D"/>
    <w:rsid w:val="00C933F4"/>
    <w:rsid w:val="00C951A8"/>
    <w:rsid w:val="00C953FC"/>
    <w:rsid w:val="00C95FC8"/>
    <w:rsid w:val="00C971E3"/>
    <w:rsid w:val="00C97670"/>
    <w:rsid w:val="00CA0E5F"/>
    <w:rsid w:val="00CA1036"/>
    <w:rsid w:val="00CA1989"/>
    <w:rsid w:val="00CA19B2"/>
    <w:rsid w:val="00CA1DB1"/>
    <w:rsid w:val="00CA2184"/>
    <w:rsid w:val="00CA28C8"/>
    <w:rsid w:val="00CA43C0"/>
    <w:rsid w:val="00CA45DB"/>
    <w:rsid w:val="00CA46C8"/>
    <w:rsid w:val="00CA49CF"/>
    <w:rsid w:val="00CA4A16"/>
    <w:rsid w:val="00CA4CDC"/>
    <w:rsid w:val="00CA5670"/>
    <w:rsid w:val="00CA5F0D"/>
    <w:rsid w:val="00CA76A9"/>
    <w:rsid w:val="00CA7E22"/>
    <w:rsid w:val="00CB02DE"/>
    <w:rsid w:val="00CB030E"/>
    <w:rsid w:val="00CB0505"/>
    <w:rsid w:val="00CB110F"/>
    <w:rsid w:val="00CB1277"/>
    <w:rsid w:val="00CB2D37"/>
    <w:rsid w:val="00CB33C4"/>
    <w:rsid w:val="00CB370B"/>
    <w:rsid w:val="00CB4147"/>
    <w:rsid w:val="00CB4B98"/>
    <w:rsid w:val="00CB5291"/>
    <w:rsid w:val="00CB5619"/>
    <w:rsid w:val="00CB5EDD"/>
    <w:rsid w:val="00CC1277"/>
    <w:rsid w:val="00CC13F0"/>
    <w:rsid w:val="00CC251B"/>
    <w:rsid w:val="00CC3B65"/>
    <w:rsid w:val="00CC4B36"/>
    <w:rsid w:val="00CC56D7"/>
    <w:rsid w:val="00CC5867"/>
    <w:rsid w:val="00CC7BD2"/>
    <w:rsid w:val="00CD0DCE"/>
    <w:rsid w:val="00CD17E2"/>
    <w:rsid w:val="00CD236B"/>
    <w:rsid w:val="00CD30D3"/>
    <w:rsid w:val="00CD3362"/>
    <w:rsid w:val="00CD3BB6"/>
    <w:rsid w:val="00CD3DBE"/>
    <w:rsid w:val="00CD4686"/>
    <w:rsid w:val="00CD4E5D"/>
    <w:rsid w:val="00CD4EC8"/>
    <w:rsid w:val="00CD511C"/>
    <w:rsid w:val="00CD5959"/>
    <w:rsid w:val="00CD5A3C"/>
    <w:rsid w:val="00CD5D5C"/>
    <w:rsid w:val="00CD766B"/>
    <w:rsid w:val="00CE04A6"/>
    <w:rsid w:val="00CE1893"/>
    <w:rsid w:val="00CE2215"/>
    <w:rsid w:val="00CE2C81"/>
    <w:rsid w:val="00CE3417"/>
    <w:rsid w:val="00CE3637"/>
    <w:rsid w:val="00CE3759"/>
    <w:rsid w:val="00CE3874"/>
    <w:rsid w:val="00CE5194"/>
    <w:rsid w:val="00CE5B07"/>
    <w:rsid w:val="00CE62ED"/>
    <w:rsid w:val="00CE6B34"/>
    <w:rsid w:val="00CE7517"/>
    <w:rsid w:val="00CE7AE3"/>
    <w:rsid w:val="00CE7C12"/>
    <w:rsid w:val="00CF149D"/>
    <w:rsid w:val="00CF2283"/>
    <w:rsid w:val="00CF33C7"/>
    <w:rsid w:val="00CF36D5"/>
    <w:rsid w:val="00CF38C6"/>
    <w:rsid w:val="00CF427D"/>
    <w:rsid w:val="00CF56B8"/>
    <w:rsid w:val="00CF58DF"/>
    <w:rsid w:val="00CF648F"/>
    <w:rsid w:val="00CF64D0"/>
    <w:rsid w:val="00CF75A5"/>
    <w:rsid w:val="00D0067A"/>
    <w:rsid w:val="00D01175"/>
    <w:rsid w:val="00D01A6D"/>
    <w:rsid w:val="00D01B0E"/>
    <w:rsid w:val="00D024F9"/>
    <w:rsid w:val="00D02839"/>
    <w:rsid w:val="00D03D03"/>
    <w:rsid w:val="00D03E5B"/>
    <w:rsid w:val="00D04678"/>
    <w:rsid w:val="00D04F4A"/>
    <w:rsid w:val="00D0525C"/>
    <w:rsid w:val="00D06EB9"/>
    <w:rsid w:val="00D0735C"/>
    <w:rsid w:val="00D07BCC"/>
    <w:rsid w:val="00D07BDA"/>
    <w:rsid w:val="00D107BD"/>
    <w:rsid w:val="00D10A13"/>
    <w:rsid w:val="00D10D52"/>
    <w:rsid w:val="00D112FC"/>
    <w:rsid w:val="00D122B7"/>
    <w:rsid w:val="00D12C3B"/>
    <w:rsid w:val="00D132AF"/>
    <w:rsid w:val="00D140B8"/>
    <w:rsid w:val="00D146DF"/>
    <w:rsid w:val="00D14869"/>
    <w:rsid w:val="00D14DEF"/>
    <w:rsid w:val="00D156DD"/>
    <w:rsid w:val="00D16523"/>
    <w:rsid w:val="00D1661E"/>
    <w:rsid w:val="00D16A85"/>
    <w:rsid w:val="00D212DE"/>
    <w:rsid w:val="00D2177D"/>
    <w:rsid w:val="00D22534"/>
    <w:rsid w:val="00D23199"/>
    <w:rsid w:val="00D23224"/>
    <w:rsid w:val="00D25745"/>
    <w:rsid w:val="00D2579E"/>
    <w:rsid w:val="00D25C36"/>
    <w:rsid w:val="00D25DB7"/>
    <w:rsid w:val="00D25FBF"/>
    <w:rsid w:val="00D25FE2"/>
    <w:rsid w:val="00D27B0E"/>
    <w:rsid w:val="00D301BA"/>
    <w:rsid w:val="00D324F0"/>
    <w:rsid w:val="00D32B13"/>
    <w:rsid w:val="00D32F6A"/>
    <w:rsid w:val="00D334A2"/>
    <w:rsid w:val="00D3400A"/>
    <w:rsid w:val="00D34588"/>
    <w:rsid w:val="00D364D6"/>
    <w:rsid w:val="00D37547"/>
    <w:rsid w:val="00D4072D"/>
    <w:rsid w:val="00D40A34"/>
    <w:rsid w:val="00D418F3"/>
    <w:rsid w:val="00D41C56"/>
    <w:rsid w:val="00D41DF9"/>
    <w:rsid w:val="00D42215"/>
    <w:rsid w:val="00D4342E"/>
    <w:rsid w:val="00D43654"/>
    <w:rsid w:val="00D439B1"/>
    <w:rsid w:val="00D44494"/>
    <w:rsid w:val="00D45412"/>
    <w:rsid w:val="00D454FA"/>
    <w:rsid w:val="00D45E19"/>
    <w:rsid w:val="00D4618D"/>
    <w:rsid w:val="00D46648"/>
    <w:rsid w:val="00D47FD9"/>
    <w:rsid w:val="00D51068"/>
    <w:rsid w:val="00D527AD"/>
    <w:rsid w:val="00D53AFE"/>
    <w:rsid w:val="00D5437F"/>
    <w:rsid w:val="00D54C9B"/>
    <w:rsid w:val="00D5512C"/>
    <w:rsid w:val="00D55D94"/>
    <w:rsid w:val="00D5684E"/>
    <w:rsid w:val="00D5750A"/>
    <w:rsid w:val="00D5751A"/>
    <w:rsid w:val="00D606B9"/>
    <w:rsid w:val="00D616B1"/>
    <w:rsid w:val="00D61AF8"/>
    <w:rsid w:val="00D62C44"/>
    <w:rsid w:val="00D6325F"/>
    <w:rsid w:val="00D63A09"/>
    <w:rsid w:val="00D63DBE"/>
    <w:rsid w:val="00D64011"/>
    <w:rsid w:val="00D64B62"/>
    <w:rsid w:val="00D64CF1"/>
    <w:rsid w:val="00D64FCD"/>
    <w:rsid w:val="00D6555F"/>
    <w:rsid w:val="00D65C3C"/>
    <w:rsid w:val="00D66F0E"/>
    <w:rsid w:val="00D66F38"/>
    <w:rsid w:val="00D678ED"/>
    <w:rsid w:val="00D7038C"/>
    <w:rsid w:val="00D70F73"/>
    <w:rsid w:val="00D712FE"/>
    <w:rsid w:val="00D7290F"/>
    <w:rsid w:val="00D72C08"/>
    <w:rsid w:val="00D73230"/>
    <w:rsid w:val="00D7389D"/>
    <w:rsid w:val="00D7414F"/>
    <w:rsid w:val="00D75D4C"/>
    <w:rsid w:val="00D766CB"/>
    <w:rsid w:val="00D80292"/>
    <w:rsid w:val="00D810D3"/>
    <w:rsid w:val="00D81DE0"/>
    <w:rsid w:val="00D8238B"/>
    <w:rsid w:val="00D82901"/>
    <w:rsid w:val="00D82A03"/>
    <w:rsid w:val="00D82DF8"/>
    <w:rsid w:val="00D839E5"/>
    <w:rsid w:val="00D83BF6"/>
    <w:rsid w:val="00D84B3B"/>
    <w:rsid w:val="00D84D9E"/>
    <w:rsid w:val="00D84FCB"/>
    <w:rsid w:val="00D85716"/>
    <w:rsid w:val="00D867D5"/>
    <w:rsid w:val="00D87434"/>
    <w:rsid w:val="00D87520"/>
    <w:rsid w:val="00D878D3"/>
    <w:rsid w:val="00D87E7C"/>
    <w:rsid w:val="00D90156"/>
    <w:rsid w:val="00D90D6D"/>
    <w:rsid w:val="00D91753"/>
    <w:rsid w:val="00D91F4A"/>
    <w:rsid w:val="00D9370D"/>
    <w:rsid w:val="00D9481F"/>
    <w:rsid w:val="00D95A50"/>
    <w:rsid w:val="00D96E91"/>
    <w:rsid w:val="00D97C6A"/>
    <w:rsid w:val="00D97CBB"/>
    <w:rsid w:val="00DA071F"/>
    <w:rsid w:val="00DA0897"/>
    <w:rsid w:val="00DA0BE3"/>
    <w:rsid w:val="00DA0F85"/>
    <w:rsid w:val="00DA2006"/>
    <w:rsid w:val="00DA2A80"/>
    <w:rsid w:val="00DA3A09"/>
    <w:rsid w:val="00DA3B0E"/>
    <w:rsid w:val="00DA3D3C"/>
    <w:rsid w:val="00DA5D48"/>
    <w:rsid w:val="00DA5F38"/>
    <w:rsid w:val="00DA6717"/>
    <w:rsid w:val="00DB1213"/>
    <w:rsid w:val="00DB1854"/>
    <w:rsid w:val="00DB2541"/>
    <w:rsid w:val="00DB3C77"/>
    <w:rsid w:val="00DB530F"/>
    <w:rsid w:val="00DB6452"/>
    <w:rsid w:val="00DB6732"/>
    <w:rsid w:val="00DB731A"/>
    <w:rsid w:val="00DC010A"/>
    <w:rsid w:val="00DC08B3"/>
    <w:rsid w:val="00DC0A7D"/>
    <w:rsid w:val="00DC1F6B"/>
    <w:rsid w:val="00DC25F5"/>
    <w:rsid w:val="00DC4B6C"/>
    <w:rsid w:val="00DC5938"/>
    <w:rsid w:val="00DC73C5"/>
    <w:rsid w:val="00DC7567"/>
    <w:rsid w:val="00DD08A2"/>
    <w:rsid w:val="00DD0B76"/>
    <w:rsid w:val="00DD114C"/>
    <w:rsid w:val="00DD1376"/>
    <w:rsid w:val="00DD139F"/>
    <w:rsid w:val="00DD1435"/>
    <w:rsid w:val="00DD1AF5"/>
    <w:rsid w:val="00DD1F4A"/>
    <w:rsid w:val="00DD4A9A"/>
    <w:rsid w:val="00DD4D3D"/>
    <w:rsid w:val="00DD51A5"/>
    <w:rsid w:val="00DD5BF2"/>
    <w:rsid w:val="00DD5D52"/>
    <w:rsid w:val="00DD6204"/>
    <w:rsid w:val="00DD6FE3"/>
    <w:rsid w:val="00DD7223"/>
    <w:rsid w:val="00DD7665"/>
    <w:rsid w:val="00DE0DB1"/>
    <w:rsid w:val="00DE165D"/>
    <w:rsid w:val="00DE19B3"/>
    <w:rsid w:val="00DE1E52"/>
    <w:rsid w:val="00DE219B"/>
    <w:rsid w:val="00DE224A"/>
    <w:rsid w:val="00DE2447"/>
    <w:rsid w:val="00DE2F1E"/>
    <w:rsid w:val="00DE3D44"/>
    <w:rsid w:val="00DE4128"/>
    <w:rsid w:val="00DE4931"/>
    <w:rsid w:val="00DE5597"/>
    <w:rsid w:val="00DE5AC8"/>
    <w:rsid w:val="00DE5F14"/>
    <w:rsid w:val="00DE606B"/>
    <w:rsid w:val="00DE6FEB"/>
    <w:rsid w:val="00DE79B2"/>
    <w:rsid w:val="00DF0491"/>
    <w:rsid w:val="00DF04D8"/>
    <w:rsid w:val="00DF0BA0"/>
    <w:rsid w:val="00DF0DAC"/>
    <w:rsid w:val="00DF0E52"/>
    <w:rsid w:val="00DF1CB2"/>
    <w:rsid w:val="00DF3527"/>
    <w:rsid w:val="00DF3A04"/>
    <w:rsid w:val="00DF543E"/>
    <w:rsid w:val="00DF636D"/>
    <w:rsid w:val="00DF7275"/>
    <w:rsid w:val="00DF7AFE"/>
    <w:rsid w:val="00DF7B75"/>
    <w:rsid w:val="00E00620"/>
    <w:rsid w:val="00E013DD"/>
    <w:rsid w:val="00E01A27"/>
    <w:rsid w:val="00E01B5C"/>
    <w:rsid w:val="00E0316E"/>
    <w:rsid w:val="00E031AD"/>
    <w:rsid w:val="00E033D0"/>
    <w:rsid w:val="00E050DD"/>
    <w:rsid w:val="00E05417"/>
    <w:rsid w:val="00E11AA8"/>
    <w:rsid w:val="00E1236F"/>
    <w:rsid w:val="00E137A6"/>
    <w:rsid w:val="00E13B83"/>
    <w:rsid w:val="00E13EA3"/>
    <w:rsid w:val="00E13EB1"/>
    <w:rsid w:val="00E140F9"/>
    <w:rsid w:val="00E142E7"/>
    <w:rsid w:val="00E14AD5"/>
    <w:rsid w:val="00E16047"/>
    <w:rsid w:val="00E171FF"/>
    <w:rsid w:val="00E17314"/>
    <w:rsid w:val="00E17F67"/>
    <w:rsid w:val="00E20145"/>
    <w:rsid w:val="00E20744"/>
    <w:rsid w:val="00E20D80"/>
    <w:rsid w:val="00E20EF9"/>
    <w:rsid w:val="00E215BC"/>
    <w:rsid w:val="00E21EBC"/>
    <w:rsid w:val="00E2255F"/>
    <w:rsid w:val="00E2298F"/>
    <w:rsid w:val="00E23CD6"/>
    <w:rsid w:val="00E2531A"/>
    <w:rsid w:val="00E25358"/>
    <w:rsid w:val="00E258EA"/>
    <w:rsid w:val="00E25EF0"/>
    <w:rsid w:val="00E27224"/>
    <w:rsid w:val="00E27964"/>
    <w:rsid w:val="00E30895"/>
    <w:rsid w:val="00E3332C"/>
    <w:rsid w:val="00E33B69"/>
    <w:rsid w:val="00E33F88"/>
    <w:rsid w:val="00E34F4C"/>
    <w:rsid w:val="00E35A68"/>
    <w:rsid w:val="00E35CEA"/>
    <w:rsid w:val="00E35ECC"/>
    <w:rsid w:val="00E35FE7"/>
    <w:rsid w:val="00E36661"/>
    <w:rsid w:val="00E367D4"/>
    <w:rsid w:val="00E36B98"/>
    <w:rsid w:val="00E37010"/>
    <w:rsid w:val="00E370D6"/>
    <w:rsid w:val="00E379D5"/>
    <w:rsid w:val="00E37A20"/>
    <w:rsid w:val="00E37A9A"/>
    <w:rsid w:val="00E403F3"/>
    <w:rsid w:val="00E40732"/>
    <w:rsid w:val="00E40D9C"/>
    <w:rsid w:val="00E42B03"/>
    <w:rsid w:val="00E42FB0"/>
    <w:rsid w:val="00E4476A"/>
    <w:rsid w:val="00E452DC"/>
    <w:rsid w:val="00E45959"/>
    <w:rsid w:val="00E4603E"/>
    <w:rsid w:val="00E461AA"/>
    <w:rsid w:val="00E46588"/>
    <w:rsid w:val="00E4673A"/>
    <w:rsid w:val="00E46BDA"/>
    <w:rsid w:val="00E472B4"/>
    <w:rsid w:val="00E47A1E"/>
    <w:rsid w:val="00E47EA3"/>
    <w:rsid w:val="00E500B4"/>
    <w:rsid w:val="00E5046D"/>
    <w:rsid w:val="00E50625"/>
    <w:rsid w:val="00E5083B"/>
    <w:rsid w:val="00E50891"/>
    <w:rsid w:val="00E51021"/>
    <w:rsid w:val="00E510F8"/>
    <w:rsid w:val="00E51D60"/>
    <w:rsid w:val="00E5264E"/>
    <w:rsid w:val="00E527DD"/>
    <w:rsid w:val="00E5308B"/>
    <w:rsid w:val="00E53D7A"/>
    <w:rsid w:val="00E543D1"/>
    <w:rsid w:val="00E55538"/>
    <w:rsid w:val="00E56111"/>
    <w:rsid w:val="00E5623A"/>
    <w:rsid w:val="00E56A1D"/>
    <w:rsid w:val="00E574D0"/>
    <w:rsid w:val="00E57FF2"/>
    <w:rsid w:val="00E6039A"/>
    <w:rsid w:val="00E613BE"/>
    <w:rsid w:val="00E6245F"/>
    <w:rsid w:val="00E6345C"/>
    <w:rsid w:val="00E64EB2"/>
    <w:rsid w:val="00E655CB"/>
    <w:rsid w:val="00E663E9"/>
    <w:rsid w:val="00E66F57"/>
    <w:rsid w:val="00E6760B"/>
    <w:rsid w:val="00E67650"/>
    <w:rsid w:val="00E67986"/>
    <w:rsid w:val="00E70C7E"/>
    <w:rsid w:val="00E710A8"/>
    <w:rsid w:val="00E72BD5"/>
    <w:rsid w:val="00E72E6F"/>
    <w:rsid w:val="00E7310F"/>
    <w:rsid w:val="00E73684"/>
    <w:rsid w:val="00E73A62"/>
    <w:rsid w:val="00E73F02"/>
    <w:rsid w:val="00E74AD4"/>
    <w:rsid w:val="00E74E85"/>
    <w:rsid w:val="00E7523F"/>
    <w:rsid w:val="00E75422"/>
    <w:rsid w:val="00E75C6C"/>
    <w:rsid w:val="00E7650F"/>
    <w:rsid w:val="00E76978"/>
    <w:rsid w:val="00E76CDB"/>
    <w:rsid w:val="00E7769D"/>
    <w:rsid w:val="00E77728"/>
    <w:rsid w:val="00E80141"/>
    <w:rsid w:val="00E80175"/>
    <w:rsid w:val="00E80725"/>
    <w:rsid w:val="00E827A7"/>
    <w:rsid w:val="00E831A1"/>
    <w:rsid w:val="00E849C9"/>
    <w:rsid w:val="00E854AF"/>
    <w:rsid w:val="00E862CF"/>
    <w:rsid w:val="00E900F0"/>
    <w:rsid w:val="00E90A99"/>
    <w:rsid w:val="00E91672"/>
    <w:rsid w:val="00E91736"/>
    <w:rsid w:val="00E918A9"/>
    <w:rsid w:val="00E9259F"/>
    <w:rsid w:val="00E9288A"/>
    <w:rsid w:val="00E9421E"/>
    <w:rsid w:val="00E948AD"/>
    <w:rsid w:val="00E94DE6"/>
    <w:rsid w:val="00E95948"/>
    <w:rsid w:val="00E95D62"/>
    <w:rsid w:val="00E966F6"/>
    <w:rsid w:val="00E9737F"/>
    <w:rsid w:val="00E97D83"/>
    <w:rsid w:val="00EA08AA"/>
    <w:rsid w:val="00EA2717"/>
    <w:rsid w:val="00EA2F63"/>
    <w:rsid w:val="00EA393C"/>
    <w:rsid w:val="00EA3D64"/>
    <w:rsid w:val="00EA4012"/>
    <w:rsid w:val="00EA427A"/>
    <w:rsid w:val="00EA44FD"/>
    <w:rsid w:val="00EA45DE"/>
    <w:rsid w:val="00EA47AD"/>
    <w:rsid w:val="00EA4FF9"/>
    <w:rsid w:val="00EA59B7"/>
    <w:rsid w:val="00EA5A6A"/>
    <w:rsid w:val="00EA5E2E"/>
    <w:rsid w:val="00EA5EF5"/>
    <w:rsid w:val="00EA6FC1"/>
    <w:rsid w:val="00EB0E90"/>
    <w:rsid w:val="00EB0E97"/>
    <w:rsid w:val="00EB2068"/>
    <w:rsid w:val="00EB358F"/>
    <w:rsid w:val="00EB43DB"/>
    <w:rsid w:val="00EB446E"/>
    <w:rsid w:val="00EB4F8B"/>
    <w:rsid w:val="00EB5BB6"/>
    <w:rsid w:val="00EB61B3"/>
    <w:rsid w:val="00EB6B89"/>
    <w:rsid w:val="00EB6C5D"/>
    <w:rsid w:val="00EB6DD3"/>
    <w:rsid w:val="00EB77E4"/>
    <w:rsid w:val="00EB79D2"/>
    <w:rsid w:val="00EB7D90"/>
    <w:rsid w:val="00EB7E38"/>
    <w:rsid w:val="00EC024B"/>
    <w:rsid w:val="00EC2132"/>
    <w:rsid w:val="00EC561F"/>
    <w:rsid w:val="00EC6176"/>
    <w:rsid w:val="00EC68D4"/>
    <w:rsid w:val="00EC69A1"/>
    <w:rsid w:val="00EC70ED"/>
    <w:rsid w:val="00EC7513"/>
    <w:rsid w:val="00EC7C24"/>
    <w:rsid w:val="00ED1584"/>
    <w:rsid w:val="00ED19E6"/>
    <w:rsid w:val="00ED1A4D"/>
    <w:rsid w:val="00ED1A96"/>
    <w:rsid w:val="00ED2732"/>
    <w:rsid w:val="00ED2736"/>
    <w:rsid w:val="00ED2E3A"/>
    <w:rsid w:val="00ED2FB5"/>
    <w:rsid w:val="00ED342E"/>
    <w:rsid w:val="00ED3865"/>
    <w:rsid w:val="00ED3BF0"/>
    <w:rsid w:val="00ED5BA7"/>
    <w:rsid w:val="00ED5F00"/>
    <w:rsid w:val="00ED633F"/>
    <w:rsid w:val="00ED6BC6"/>
    <w:rsid w:val="00ED7E5D"/>
    <w:rsid w:val="00ED7EDC"/>
    <w:rsid w:val="00EE0EA1"/>
    <w:rsid w:val="00EE1751"/>
    <w:rsid w:val="00EE4408"/>
    <w:rsid w:val="00EE4C2E"/>
    <w:rsid w:val="00EE4E91"/>
    <w:rsid w:val="00EE56DD"/>
    <w:rsid w:val="00EE5FE2"/>
    <w:rsid w:val="00EE66CC"/>
    <w:rsid w:val="00EE7568"/>
    <w:rsid w:val="00EE79E3"/>
    <w:rsid w:val="00EF0A32"/>
    <w:rsid w:val="00EF1452"/>
    <w:rsid w:val="00EF225B"/>
    <w:rsid w:val="00EF296B"/>
    <w:rsid w:val="00EF2DBF"/>
    <w:rsid w:val="00EF2E40"/>
    <w:rsid w:val="00EF3A36"/>
    <w:rsid w:val="00EF400D"/>
    <w:rsid w:val="00EF4792"/>
    <w:rsid w:val="00EF4B5E"/>
    <w:rsid w:val="00EF4BC5"/>
    <w:rsid w:val="00EF4C55"/>
    <w:rsid w:val="00EF4FD6"/>
    <w:rsid w:val="00EF5210"/>
    <w:rsid w:val="00EF5440"/>
    <w:rsid w:val="00EF7A91"/>
    <w:rsid w:val="00EF7B66"/>
    <w:rsid w:val="00EF7C54"/>
    <w:rsid w:val="00F0089B"/>
    <w:rsid w:val="00F01533"/>
    <w:rsid w:val="00F018ED"/>
    <w:rsid w:val="00F01E3E"/>
    <w:rsid w:val="00F029CE"/>
    <w:rsid w:val="00F03CC1"/>
    <w:rsid w:val="00F04189"/>
    <w:rsid w:val="00F04951"/>
    <w:rsid w:val="00F050A9"/>
    <w:rsid w:val="00F055A1"/>
    <w:rsid w:val="00F058DE"/>
    <w:rsid w:val="00F05F62"/>
    <w:rsid w:val="00F078F1"/>
    <w:rsid w:val="00F07BAB"/>
    <w:rsid w:val="00F1001E"/>
    <w:rsid w:val="00F102B5"/>
    <w:rsid w:val="00F120CB"/>
    <w:rsid w:val="00F12713"/>
    <w:rsid w:val="00F12971"/>
    <w:rsid w:val="00F1350C"/>
    <w:rsid w:val="00F13D1C"/>
    <w:rsid w:val="00F141FE"/>
    <w:rsid w:val="00F14609"/>
    <w:rsid w:val="00F14653"/>
    <w:rsid w:val="00F147F9"/>
    <w:rsid w:val="00F15B8B"/>
    <w:rsid w:val="00F16130"/>
    <w:rsid w:val="00F163FF"/>
    <w:rsid w:val="00F16955"/>
    <w:rsid w:val="00F1784C"/>
    <w:rsid w:val="00F202BC"/>
    <w:rsid w:val="00F20A9A"/>
    <w:rsid w:val="00F22253"/>
    <w:rsid w:val="00F22B58"/>
    <w:rsid w:val="00F22E0F"/>
    <w:rsid w:val="00F23223"/>
    <w:rsid w:val="00F2416B"/>
    <w:rsid w:val="00F241CE"/>
    <w:rsid w:val="00F2613E"/>
    <w:rsid w:val="00F26BAF"/>
    <w:rsid w:val="00F270A3"/>
    <w:rsid w:val="00F27EDD"/>
    <w:rsid w:val="00F31517"/>
    <w:rsid w:val="00F32148"/>
    <w:rsid w:val="00F32422"/>
    <w:rsid w:val="00F329A1"/>
    <w:rsid w:val="00F32F24"/>
    <w:rsid w:val="00F332E3"/>
    <w:rsid w:val="00F3372B"/>
    <w:rsid w:val="00F341AE"/>
    <w:rsid w:val="00F34E05"/>
    <w:rsid w:val="00F364DA"/>
    <w:rsid w:val="00F36A00"/>
    <w:rsid w:val="00F37987"/>
    <w:rsid w:val="00F37E5D"/>
    <w:rsid w:val="00F37FEA"/>
    <w:rsid w:val="00F40914"/>
    <w:rsid w:val="00F40AFF"/>
    <w:rsid w:val="00F41185"/>
    <w:rsid w:val="00F413EF"/>
    <w:rsid w:val="00F41636"/>
    <w:rsid w:val="00F41D44"/>
    <w:rsid w:val="00F423F1"/>
    <w:rsid w:val="00F425A7"/>
    <w:rsid w:val="00F43840"/>
    <w:rsid w:val="00F440BF"/>
    <w:rsid w:val="00F44115"/>
    <w:rsid w:val="00F4432B"/>
    <w:rsid w:val="00F44C19"/>
    <w:rsid w:val="00F4501E"/>
    <w:rsid w:val="00F450A0"/>
    <w:rsid w:val="00F451D3"/>
    <w:rsid w:val="00F47ED3"/>
    <w:rsid w:val="00F503B4"/>
    <w:rsid w:val="00F5093A"/>
    <w:rsid w:val="00F5142D"/>
    <w:rsid w:val="00F51D33"/>
    <w:rsid w:val="00F51DCB"/>
    <w:rsid w:val="00F52214"/>
    <w:rsid w:val="00F52252"/>
    <w:rsid w:val="00F5256B"/>
    <w:rsid w:val="00F52B20"/>
    <w:rsid w:val="00F53325"/>
    <w:rsid w:val="00F5395D"/>
    <w:rsid w:val="00F53F65"/>
    <w:rsid w:val="00F5553E"/>
    <w:rsid w:val="00F55C2F"/>
    <w:rsid w:val="00F56452"/>
    <w:rsid w:val="00F56C7E"/>
    <w:rsid w:val="00F56F5E"/>
    <w:rsid w:val="00F60C40"/>
    <w:rsid w:val="00F639C9"/>
    <w:rsid w:val="00F669F2"/>
    <w:rsid w:val="00F66B81"/>
    <w:rsid w:val="00F675CA"/>
    <w:rsid w:val="00F67621"/>
    <w:rsid w:val="00F676CF"/>
    <w:rsid w:val="00F71377"/>
    <w:rsid w:val="00F72298"/>
    <w:rsid w:val="00F72340"/>
    <w:rsid w:val="00F72C18"/>
    <w:rsid w:val="00F72E3A"/>
    <w:rsid w:val="00F750B1"/>
    <w:rsid w:val="00F75271"/>
    <w:rsid w:val="00F75430"/>
    <w:rsid w:val="00F76170"/>
    <w:rsid w:val="00F76893"/>
    <w:rsid w:val="00F77657"/>
    <w:rsid w:val="00F801C0"/>
    <w:rsid w:val="00F805EC"/>
    <w:rsid w:val="00F80AB2"/>
    <w:rsid w:val="00F812B2"/>
    <w:rsid w:val="00F81A79"/>
    <w:rsid w:val="00F822C2"/>
    <w:rsid w:val="00F82B99"/>
    <w:rsid w:val="00F82E6C"/>
    <w:rsid w:val="00F83292"/>
    <w:rsid w:val="00F83FFA"/>
    <w:rsid w:val="00F84815"/>
    <w:rsid w:val="00F85ABF"/>
    <w:rsid w:val="00F86717"/>
    <w:rsid w:val="00F90E0B"/>
    <w:rsid w:val="00F91269"/>
    <w:rsid w:val="00F9152A"/>
    <w:rsid w:val="00F91AAE"/>
    <w:rsid w:val="00F92C84"/>
    <w:rsid w:val="00F92F50"/>
    <w:rsid w:val="00F93343"/>
    <w:rsid w:val="00F93AD5"/>
    <w:rsid w:val="00F94180"/>
    <w:rsid w:val="00F94BAE"/>
    <w:rsid w:val="00F95225"/>
    <w:rsid w:val="00F95235"/>
    <w:rsid w:val="00F95CA7"/>
    <w:rsid w:val="00F9632A"/>
    <w:rsid w:val="00F97F15"/>
    <w:rsid w:val="00FA16CA"/>
    <w:rsid w:val="00FA3050"/>
    <w:rsid w:val="00FA3CDE"/>
    <w:rsid w:val="00FA3D5D"/>
    <w:rsid w:val="00FA3F27"/>
    <w:rsid w:val="00FA587D"/>
    <w:rsid w:val="00FA593A"/>
    <w:rsid w:val="00FA6584"/>
    <w:rsid w:val="00FA6AB1"/>
    <w:rsid w:val="00FA70F2"/>
    <w:rsid w:val="00FB1168"/>
    <w:rsid w:val="00FB156F"/>
    <w:rsid w:val="00FB2A88"/>
    <w:rsid w:val="00FB45EC"/>
    <w:rsid w:val="00FB64FA"/>
    <w:rsid w:val="00FB6815"/>
    <w:rsid w:val="00FB7339"/>
    <w:rsid w:val="00FB7F3D"/>
    <w:rsid w:val="00FC0282"/>
    <w:rsid w:val="00FC1B68"/>
    <w:rsid w:val="00FC22DD"/>
    <w:rsid w:val="00FC3633"/>
    <w:rsid w:val="00FC3756"/>
    <w:rsid w:val="00FC67B7"/>
    <w:rsid w:val="00FD1760"/>
    <w:rsid w:val="00FD1994"/>
    <w:rsid w:val="00FD2C48"/>
    <w:rsid w:val="00FD2F7F"/>
    <w:rsid w:val="00FD35E5"/>
    <w:rsid w:val="00FD3A42"/>
    <w:rsid w:val="00FD3C24"/>
    <w:rsid w:val="00FD4409"/>
    <w:rsid w:val="00FD4C4A"/>
    <w:rsid w:val="00FD50E7"/>
    <w:rsid w:val="00FD5703"/>
    <w:rsid w:val="00FD6217"/>
    <w:rsid w:val="00FD636E"/>
    <w:rsid w:val="00FD6891"/>
    <w:rsid w:val="00FD714B"/>
    <w:rsid w:val="00FD78E8"/>
    <w:rsid w:val="00FD78FC"/>
    <w:rsid w:val="00FE03AD"/>
    <w:rsid w:val="00FE126D"/>
    <w:rsid w:val="00FE1533"/>
    <w:rsid w:val="00FE193A"/>
    <w:rsid w:val="00FE3044"/>
    <w:rsid w:val="00FE36C3"/>
    <w:rsid w:val="00FE3934"/>
    <w:rsid w:val="00FE534F"/>
    <w:rsid w:val="00FE5D38"/>
    <w:rsid w:val="00FE6679"/>
    <w:rsid w:val="00FE6AAA"/>
    <w:rsid w:val="00FE6ADA"/>
    <w:rsid w:val="00FE6C9B"/>
    <w:rsid w:val="00FE7519"/>
    <w:rsid w:val="00FE75C1"/>
    <w:rsid w:val="00FE774A"/>
    <w:rsid w:val="00FF04F5"/>
    <w:rsid w:val="00FF0AA9"/>
    <w:rsid w:val="00FF0B3D"/>
    <w:rsid w:val="00FF0CDE"/>
    <w:rsid w:val="00FF0E9B"/>
    <w:rsid w:val="00FF1A34"/>
    <w:rsid w:val="00FF1C01"/>
    <w:rsid w:val="00FF1DCB"/>
    <w:rsid w:val="00FF22BB"/>
    <w:rsid w:val="00FF3338"/>
    <w:rsid w:val="00FF3349"/>
    <w:rsid w:val="00FF3822"/>
    <w:rsid w:val="00FF38FC"/>
    <w:rsid w:val="00FF3E3C"/>
    <w:rsid w:val="00FF40E7"/>
    <w:rsid w:val="00FF448B"/>
    <w:rsid w:val="00FF4534"/>
    <w:rsid w:val="00FF4B64"/>
    <w:rsid w:val="00FF54E7"/>
    <w:rsid w:val="00FF5F7E"/>
    <w:rsid w:val="00FF6731"/>
    <w:rsid w:val="00FF6B72"/>
    <w:rsid w:val="00FF735F"/>
    <w:rsid w:val="00FF79F7"/>
    <w:rsid w:val="00FF7DB1"/>
    <w:rsid w:val="00FF7FAE"/>
    <w:rsid w:val="013012F7"/>
    <w:rsid w:val="02878AFB"/>
    <w:rsid w:val="029A940C"/>
    <w:rsid w:val="030DC7B2"/>
    <w:rsid w:val="031333F2"/>
    <w:rsid w:val="03680027"/>
    <w:rsid w:val="03CC6AE0"/>
    <w:rsid w:val="03E31E09"/>
    <w:rsid w:val="0413B1D7"/>
    <w:rsid w:val="0438831A"/>
    <w:rsid w:val="0520457E"/>
    <w:rsid w:val="05F159CC"/>
    <w:rsid w:val="0659123E"/>
    <w:rsid w:val="073C7772"/>
    <w:rsid w:val="079F547B"/>
    <w:rsid w:val="07F25F13"/>
    <w:rsid w:val="08696A81"/>
    <w:rsid w:val="092C7172"/>
    <w:rsid w:val="096FB237"/>
    <w:rsid w:val="0C4818D7"/>
    <w:rsid w:val="0D3A01A9"/>
    <w:rsid w:val="0E1CE80C"/>
    <w:rsid w:val="12663E5F"/>
    <w:rsid w:val="128F16B1"/>
    <w:rsid w:val="12E69F92"/>
    <w:rsid w:val="1504D8A8"/>
    <w:rsid w:val="1533D257"/>
    <w:rsid w:val="1555153C"/>
    <w:rsid w:val="15E5D021"/>
    <w:rsid w:val="16D0D84C"/>
    <w:rsid w:val="171A721A"/>
    <w:rsid w:val="17702A8A"/>
    <w:rsid w:val="17967D59"/>
    <w:rsid w:val="180D7298"/>
    <w:rsid w:val="18209D0D"/>
    <w:rsid w:val="18D070A4"/>
    <w:rsid w:val="1976A524"/>
    <w:rsid w:val="197FEFEA"/>
    <w:rsid w:val="19DE8876"/>
    <w:rsid w:val="1A74D2BB"/>
    <w:rsid w:val="1A83BEC4"/>
    <w:rsid w:val="1AD9F08A"/>
    <w:rsid w:val="1C6B5B7B"/>
    <w:rsid w:val="1C9D3043"/>
    <w:rsid w:val="1CE5E783"/>
    <w:rsid w:val="1DB5170E"/>
    <w:rsid w:val="1DC9A051"/>
    <w:rsid w:val="1E291AA7"/>
    <w:rsid w:val="1E338B22"/>
    <w:rsid w:val="1ED4B4BD"/>
    <w:rsid w:val="1F21A3CA"/>
    <w:rsid w:val="2099CF8D"/>
    <w:rsid w:val="20AD76AA"/>
    <w:rsid w:val="20C26C33"/>
    <w:rsid w:val="230703B6"/>
    <w:rsid w:val="23A47AA1"/>
    <w:rsid w:val="2471859F"/>
    <w:rsid w:val="254D6CE7"/>
    <w:rsid w:val="26860F26"/>
    <w:rsid w:val="268A1A6C"/>
    <w:rsid w:val="272BB7FE"/>
    <w:rsid w:val="27316460"/>
    <w:rsid w:val="292D4032"/>
    <w:rsid w:val="29CC8C30"/>
    <w:rsid w:val="2A37644F"/>
    <w:rsid w:val="2AF2A6C0"/>
    <w:rsid w:val="2D02345D"/>
    <w:rsid w:val="2D7E93AC"/>
    <w:rsid w:val="2D935411"/>
    <w:rsid w:val="2E4A7DBE"/>
    <w:rsid w:val="2ECF5C4B"/>
    <w:rsid w:val="2F3FB32E"/>
    <w:rsid w:val="30480F61"/>
    <w:rsid w:val="31316D2C"/>
    <w:rsid w:val="326F2443"/>
    <w:rsid w:val="32B862A7"/>
    <w:rsid w:val="32F738F6"/>
    <w:rsid w:val="336A3DEB"/>
    <w:rsid w:val="344928E0"/>
    <w:rsid w:val="35034451"/>
    <w:rsid w:val="356627E1"/>
    <w:rsid w:val="36F87C8E"/>
    <w:rsid w:val="37B85CE9"/>
    <w:rsid w:val="38343A13"/>
    <w:rsid w:val="395EC68D"/>
    <w:rsid w:val="39E18276"/>
    <w:rsid w:val="3ACED893"/>
    <w:rsid w:val="3AF6EAED"/>
    <w:rsid w:val="3B362966"/>
    <w:rsid w:val="3B3953F6"/>
    <w:rsid w:val="3C41E4CB"/>
    <w:rsid w:val="3C9753BE"/>
    <w:rsid w:val="3D91BB9B"/>
    <w:rsid w:val="3E2E8BAF"/>
    <w:rsid w:val="3ECE655D"/>
    <w:rsid w:val="3EF672EB"/>
    <w:rsid w:val="41A5E974"/>
    <w:rsid w:val="41DE466E"/>
    <w:rsid w:val="421AC7C9"/>
    <w:rsid w:val="4301FCD2"/>
    <w:rsid w:val="4348C9AA"/>
    <w:rsid w:val="43610B18"/>
    <w:rsid w:val="43B5CB71"/>
    <w:rsid w:val="43ED95D1"/>
    <w:rsid w:val="441A0902"/>
    <w:rsid w:val="445F9CCC"/>
    <w:rsid w:val="44A3E452"/>
    <w:rsid w:val="45CB37C4"/>
    <w:rsid w:val="461F51C0"/>
    <w:rsid w:val="465C1342"/>
    <w:rsid w:val="47E6F7E7"/>
    <w:rsid w:val="4981DED9"/>
    <w:rsid w:val="49965436"/>
    <w:rsid w:val="4B7A3304"/>
    <w:rsid w:val="4BC6C67C"/>
    <w:rsid w:val="4D27DACC"/>
    <w:rsid w:val="4E057FEE"/>
    <w:rsid w:val="4E066380"/>
    <w:rsid w:val="4E2DA601"/>
    <w:rsid w:val="4E3FDCE3"/>
    <w:rsid w:val="4EA7510A"/>
    <w:rsid w:val="4EBB2212"/>
    <w:rsid w:val="507182DE"/>
    <w:rsid w:val="50D14CDE"/>
    <w:rsid w:val="50F71715"/>
    <w:rsid w:val="51161D26"/>
    <w:rsid w:val="5300E3B4"/>
    <w:rsid w:val="5302FA32"/>
    <w:rsid w:val="53097B53"/>
    <w:rsid w:val="544FAB8E"/>
    <w:rsid w:val="562D695F"/>
    <w:rsid w:val="56F522F3"/>
    <w:rsid w:val="57DDDE02"/>
    <w:rsid w:val="5828BCE6"/>
    <w:rsid w:val="5870E0CF"/>
    <w:rsid w:val="5A0B2891"/>
    <w:rsid w:val="5A233346"/>
    <w:rsid w:val="5B97E807"/>
    <w:rsid w:val="5CDFC367"/>
    <w:rsid w:val="5CE3352C"/>
    <w:rsid w:val="5CEB3FA5"/>
    <w:rsid w:val="5F356DD9"/>
    <w:rsid w:val="5F81E91C"/>
    <w:rsid w:val="60BAD085"/>
    <w:rsid w:val="613A1C19"/>
    <w:rsid w:val="623F342B"/>
    <w:rsid w:val="627B48DE"/>
    <w:rsid w:val="62801846"/>
    <w:rsid w:val="648E9BB2"/>
    <w:rsid w:val="64FDDB77"/>
    <w:rsid w:val="652015B5"/>
    <w:rsid w:val="65241097"/>
    <w:rsid w:val="6571B3C2"/>
    <w:rsid w:val="65BC35B3"/>
    <w:rsid w:val="66F4020A"/>
    <w:rsid w:val="66F4E5F7"/>
    <w:rsid w:val="66FC9C42"/>
    <w:rsid w:val="6781396C"/>
    <w:rsid w:val="67CDE874"/>
    <w:rsid w:val="67D17FC6"/>
    <w:rsid w:val="6801B589"/>
    <w:rsid w:val="685F2A9E"/>
    <w:rsid w:val="68855C11"/>
    <w:rsid w:val="6934CA39"/>
    <w:rsid w:val="6994B0A2"/>
    <w:rsid w:val="69A8DCD2"/>
    <w:rsid w:val="69AEC0C1"/>
    <w:rsid w:val="69C43109"/>
    <w:rsid w:val="69EB5173"/>
    <w:rsid w:val="69F7FCAD"/>
    <w:rsid w:val="6B4A9122"/>
    <w:rsid w:val="6BE63527"/>
    <w:rsid w:val="6BEC7F5B"/>
    <w:rsid w:val="6C5CEF5C"/>
    <w:rsid w:val="6C7BF7E1"/>
    <w:rsid w:val="6D3CE254"/>
    <w:rsid w:val="6DD6E572"/>
    <w:rsid w:val="6E4E5E41"/>
    <w:rsid w:val="6EB41681"/>
    <w:rsid w:val="6F5B4B08"/>
    <w:rsid w:val="6F92A0FC"/>
    <w:rsid w:val="6FAA7392"/>
    <w:rsid w:val="6FE9164A"/>
    <w:rsid w:val="6FE96D27"/>
    <w:rsid w:val="7019351D"/>
    <w:rsid w:val="71E7EAA1"/>
    <w:rsid w:val="7296E147"/>
    <w:rsid w:val="74160CE3"/>
    <w:rsid w:val="75D4BBBC"/>
    <w:rsid w:val="76232521"/>
    <w:rsid w:val="7623520E"/>
    <w:rsid w:val="7754AB1C"/>
    <w:rsid w:val="779C0CA2"/>
    <w:rsid w:val="78194332"/>
    <w:rsid w:val="785B36FC"/>
    <w:rsid w:val="78A00361"/>
    <w:rsid w:val="78DCCA89"/>
    <w:rsid w:val="78F1E38B"/>
    <w:rsid w:val="7959BA4B"/>
    <w:rsid w:val="7A74FE82"/>
    <w:rsid w:val="7A7AA834"/>
    <w:rsid w:val="7B3D70F8"/>
    <w:rsid w:val="7B8A67B5"/>
    <w:rsid w:val="7E4C7391"/>
    <w:rsid w:val="7EE2E7BB"/>
    <w:rsid w:val="7FC64C8C"/>
    <w:rsid w:val="7FDAA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346E6"/>
  <w15:docId w15:val="{71FC0AD0-F6E9-4C34-AFD2-DD9DD343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3"/>
    <w:rPr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A40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A70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2E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C435D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EA4012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rsid w:val="004A703D"/>
    <w:rPr>
      <w:rFonts w:ascii="Arial" w:hAnsi="Arial" w:cs="Arial"/>
      <w:b/>
      <w:bCs/>
      <w:sz w:val="26"/>
      <w:szCs w:val="26"/>
    </w:rPr>
  </w:style>
  <w:style w:type="character" w:customStyle="1" w:styleId="Ttulo7Char">
    <w:name w:val="Título 7 Char"/>
    <w:link w:val="Ttulo7"/>
    <w:uiPriority w:val="99"/>
    <w:semiHidden/>
    <w:rsid w:val="00C435DA"/>
    <w:rPr>
      <w:rFonts w:ascii="Calibri" w:hAnsi="Calibri" w:cs="Calibr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A41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D094C"/>
    <w:rPr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A41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0A34"/>
  </w:style>
  <w:style w:type="paragraph" w:customStyle="1" w:styleId="DefinitionList">
    <w:name w:val="Definition List"/>
    <w:basedOn w:val="Normal"/>
    <w:next w:val="DefinitionTerm"/>
    <w:rsid w:val="007A4123"/>
    <w:pPr>
      <w:ind w:left="360"/>
    </w:pPr>
    <w:rPr>
      <w:sz w:val="24"/>
      <w:szCs w:val="24"/>
    </w:rPr>
  </w:style>
  <w:style w:type="paragraph" w:customStyle="1" w:styleId="DefinitionTerm">
    <w:name w:val="Definition Term"/>
    <w:basedOn w:val="Normal"/>
    <w:next w:val="DefinitionList"/>
    <w:uiPriority w:val="99"/>
    <w:rsid w:val="007A4123"/>
    <w:rPr>
      <w:sz w:val="24"/>
      <w:szCs w:val="24"/>
    </w:rPr>
  </w:style>
  <w:style w:type="paragraph" w:customStyle="1" w:styleId="Preformatted">
    <w:name w:val="Preformatted"/>
    <w:basedOn w:val="Normal"/>
    <w:uiPriority w:val="99"/>
    <w:rsid w:val="007A41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Refdenotaderodap">
    <w:name w:val="footnote reference"/>
    <w:uiPriority w:val="99"/>
    <w:semiHidden/>
    <w:rsid w:val="007A412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7A412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25190"/>
  </w:style>
  <w:style w:type="character" w:styleId="Nmerodepgina">
    <w:name w:val="page number"/>
    <w:basedOn w:val="Fontepargpadro"/>
    <w:semiHidden/>
    <w:rsid w:val="007A4123"/>
  </w:style>
  <w:style w:type="paragraph" w:customStyle="1" w:styleId="SDM">
    <w:name w:val="SDM"/>
    <w:basedOn w:val="Normal"/>
    <w:uiPriority w:val="99"/>
    <w:rsid w:val="00E7769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40A34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122E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A703D"/>
    <w:pPr>
      <w:spacing w:after="120" w:line="480" w:lineRule="auto"/>
      <w:ind w:left="360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4A703D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A703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4A703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250DB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50DB9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uiPriority w:val="99"/>
    <w:semiHidden/>
    <w:unhideWhenUsed/>
    <w:rsid w:val="00860E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0EDC"/>
  </w:style>
  <w:style w:type="character" w:customStyle="1" w:styleId="TextodecomentrioChar">
    <w:name w:val="Texto de comentário Char"/>
    <w:link w:val="Textodecomentrio"/>
    <w:uiPriority w:val="99"/>
    <w:rsid w:val="00860EDC"/>
    <w:rPr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0ED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60EDC"/>
    <w:rPr>
      <w:b/>
      <w:bCs/>
      <w:sz w:val="20"/>
      <w:szCs w:val="20"/>
      <w:lang w:val="pt-BR" w:eastAsia="pt-BR"/>
    </w:rPr>
  </w:style>
  <w:style w:type="paragraph" w:customStyle="1" w:styleId="NormalWeb0">
    <w:name w:val="Normal(Web)"/>
    <w:basedOn w:val="Normal"/>
    <w:next w:val="Normal"/>
    <w:uiPriority w:val="99"/>
    <w:rsid w:val="0059227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78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784D"/>
  </w:style>
  <w:style w:type="character" w:customStyle="1" w:styleId="DeltaViewInsertion">
    <w:name w:val="DeltaView Insertion"/>
    <w:uiPriority w:val="99"/>
    <w:rsid w:val="00D66F38"/>
    <w:rPr>
      <w:color w:val="0000FF"/>
      <w:spacing w:val="0"/>
      <w:u w:val="double"/>
    </w:rPr>
  </w:style>
  <w:style w:type="paragraph" w:customStyle="1" w:styleId="DeltaViewTableHeading">
    <w:name w:val="DeltaView Table Heading"/>
    <w:basedOn w:val="Normal"/>
    <w:uiPriority w:val="99"/>
    <w:rsid w:val="00D66F38"/>
    <w:pPr>
      <w:autoSpaceDE w:val="0"/>
      <w:autoSpaceDN w:val="0"/>
      <w:adjustRightInd w:val="0"/>
      <w:spacing w:after="120"/>
    </w:pPr>
    <w:rPr>
      <w:rFonts w:ascii="Arial" w:hAnsi="Arial" w:cs="Arial"/>
      <w:b/>
      <w:bCs/>
      <w:sz w:val="24"/>
      <w:szCs w:val="24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66F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D66F38"/>
    <w:rPr>
      <w:sz w:val="16"/>
      <w:szCs w:val="16"/>
    </w:rPr>
  </w:style>
  <w:style w:type="paragraph" w:styleId="Ttulo">
    <w:name w:val="Title"/>
    <w:aliases w:val="t"/>
    <w:basedOn w:val="Normal"/>
    <w:link w:val="TtuloChar"/>
    <w:uiPriority w:val="99"/>
    <w:qFormat/>
    <w:rsid w:val="00D66F38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aliases w:val="t Char"/>
    <w:link w:val="Ttulo"/>
    <w:uiPriority w:val="99"/>
    <w:rsid w:val="00D66F38"/>
    <w:rPr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D0DCE"/>
    <w:pPr>
      <w:ind w:left="708"/>
    </w:pPr>
  </w:style>
  <w:style w:type="paragraph" w:customStyle="1" w:styleId="Revision1">
    <w:name w:val="Revision1"/>
    <w:hidden/>
    <w:uiPriority w:val="99"/>
    <w:semiHidden/>
    <w:rsid w:val="00843E60"/>
    <w:rPr>
      <w:lang w:eastAsia="pt-BR"/>
    </w:rPr>
  </w:style>
  <w:style w:type="character" w:customStyle="1" w:styleId="DeltaViewMoveDestination">
    <w:name w:val="DeltaView Move Destination"/>
    <w:uiPriority w:val="99"/>
    <w:rsid w:val="00252992"/>
    <w:rPr>
      <w:color w:val="00C000"/>
      <w:spacing w:val="0"/>
      <w:u w:val="double"/>
    </w:rPr>
  </w:style>
  <w:style w:type="paragraph" w:customStyle="1" w:styleId="Heading21">
    <w:name w:val="Heading 21"/>
    <w:aliases w:val="h2"/>
    <w:basedOn w:val="Normal"/>
    <w:next w:val="Normal"/>
    <w:uiPriority w:val="99"/>
    <w:rsid w:val="0025299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customStyle="1" w:styleId="Heading31">
    <w:name w:val="Heading 31"/>
    <w:aliases w:val="h3"/>
    <w:basedOn w:val="Normal"/>
    <w:next w:val="Normal"/>
    <w:uiPriority w:val="99"/>
    <w:rsid w:val="0025299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customStyle="1" w:styleId="Heading41">
    <w:name w:val="Heading 41"/>
    <w:aliases w:val="h4"/>
    <w:basedOn w:val="Normal"/>
    <w:next w:val="Normal"/>
    <w:uiPriority w:val="99"/>
    <w:rsid w:val="00252992"/>
    <w:pPr>
      <w:keepNext/>
      <w:widowControl w:val="0"/>
      <w:autoSpaceDE w:val="0"/>
      <w:autoSpaceDN w:val="0"/>
      <w:adjustRightInd w:val="0"/>
      <w:spacing w:line="312" w:lineRule="auto"/>
      <w:jc w:val="both"/>
      <w:outlineLvl w:val="3"/>
    </w:pPr>
    <w:rPr>
      <w:b/>
      <w:bCs/>
      <w:sz w:val="24"/>
      <w:szCs w:val="24"/>
    </w:rPr>
  </w:style>
  <w:style w:type="paragraph" w:customStyle="1" w:styleId="FootnoteText1">
    <w:name w:val="Footnote Text1"/>
    <w:aliases w:val="Car"/>
    <w:basedOn w:val="Normal"/>
    <w:hidden/>
    <w:uiPriority w:val="99"/>
    <w:rsid w:val="00645DB9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uiPriority w:val="34"/>
    <w:qFormat/>
    <w:rsid w:val="00A3339B"/>
    <w:pPr>
      <w:ind w:left="708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5328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8D6"/>
  </w:style>
  <w:style w:type="paragraph" w:styleId="Reviso">
    <w:name w:val="Revision"/>
    <w:hidden/>
    <w:uiPriority w:val="99"/>
    <w:semiHidden/>
    <w:rsid w:val="008A7110"/>
    <w:rPr>
      <w:lang w:eastAsia="pt-BR"/>
    </w:rPr>
  </w:style>
  <w:style w:type="character" w:styleId="Hyperlink">
    <w:name w:val="Hyperlink"/>
    <w:uiPriority w:val="99"/>
    <w:semiHidden/>
    <w:unhideWhenUsed/>
    <w:rsid w:val="008E4066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2E99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TtulodaResoluo">
    <w:name w:val="Título da Resolução"/>
    <w:basedOn w:val="Normal"/>
    <w:next w:val="Normal"/>
    <w:qFormat/>
    <w:rsid w:val="00273332"/>
    <w:pPr>
      <w:keepNext/>
      <w:spacing w:before="120" w:after="120" w:line="312" w:lineRule="auto"/>
      <w:ind w:firstLine="567"/>
      <w:jc w:val="center"/>
      <w:outlineLvl w:val="0"/>
    </w:pPr>
    <w:rPr>
      <w:rFonts w:asciiTheme="minorHAnsi" w:eastAsia="Calibri" w:hAnsiTheme="minorHAnsi" w:cstheme="minorHAnsi"/>
      <w:caps/>
      <w:sz w:val="24"/>
      <w:szCs w:val="24"/>
      <w:lang w:eastAsia="en-US"/>
    </w:rPr>
  </w:style>
  <w:style w:type="paragraph" w:customStyle="1" w:styleId="Ementa">
    <w:name w:val="Ementa"/>
    <w:basedOn w:val="Normal"/>
    <w:next w:val="Normal"/>
    <w:qFormat/>
    <w:rsid w:val="00837FD6"/>
    <w:pPr>
      <w:spacing w:before="120" w:after="120" w:line="312" w:lineRule="auto"/>
      <w:ind w:left="5103"/>
      <w:jc w:val="both"/>
    </w:pPr>
    <w:rPr>
      <w:rFonts w:asciiTheme="minorHAnsi" w:eastAsia="Calibri" w:hAnsiTheme="minorHAnsi" w:cstheme="minorHAnsi"/>
      <w:sz w:val="24"/>
      <w:szCs w:val="24"/>
      <w:lang w:eastAsia="en-US"/>
    </w:rPr>
  </w:style>
  <w:style w:type="paragraph" w:customStyle="1" w:styleId="Captulo">
    <w:name w:val="Capítulo"/>
    <w:basedOn w:val="Normal"/>
    <w:next w:val="Normal"/>
    <w:qFormat/>
    <w:rsid w:val="001C6E95"/>
    <w:pPr>
      <w:keepNext/>
      <w:spacing w:before="360" w:after="120" w:line="312" w:lineRule="auto"/>
      <w:ind w:firstLine="567"/>
      <w:jc w:val="center"/>
      <w:outlineLvl w:val="1"/>
    </w:pPr>
    <w:rPr>
      <w:rFonts w:asciiTheme="minorHAnsi" w:eastAsia="Calibri" w:hAnsiTheme="minorHAnsi" w:cstheme="minorHAnsi"/>
      <w:caps/>
      <w:sz w:val="24"/>
      <w:szCs w:val="24"/>
      <w:lang w:eastAsia="en-US"/>
    </w:rPr>
  </w:style>
  <w:style w:type="paragraph" w:customStyle="1" w:styleId="Seo">
    <w:name w:val="Seção"/>
    <w:basedOn w:val="Normal"/>
    <w:next w:val="Normal"/>
    <w:qFormat/>
    <w:rsid w:val="009A7876"/>
    <w:pPr>
      <w:keepNext/>
      <w:spacing w:before="120" w:after="120" w:line="312" w:lineRule="auto"/>
      <w:ind w:firstLine="567"/>
      <w:jc w:val="center"/>
      <w:outlineLvl w:val="2"/>
    </w:pPr>
    <w:rPr>
      <w:rFonts w:asciiTheme="minorHAnsi" w:eastAsia="Calibri" w:hAnsiTheme="minorHAnsi" w:cstheme="minorHAnsi"/>
      <w:b/>
      <w:sz w:val="24"/>
      <w:szCs w:val="24"/>
      <w:lang w:eastAsia="en-US"/>
    </w:rPr>
  </w:style>
  <w:style w:type="character" w:customStyle="1" w:styleId="normaltextrun">
    <w:name w:val="normaltextrun"/>
    <w:basedOn w:val="Fontepargpadro"/>
    <w:rsid w:val="0016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6541-897C-4BF8-AE17-F640E459D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8A2DA-1219-4772-906D-A40CFA799C2F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3.xml><?xml version="1.0" encoding="utf-8"?>
<ds:datastoreItem xmlns:ds="http://schemas.openxmlformats.org/officeDocument/2006/customXml" ds:itemID="{CDB6D3F6-251C-45DE-B4CD-6C9D9F08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17590-6C86-4AAC-89A6-8E4EAFC26B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DCC83E-B17E-4A49-ABAC-E6506CA2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4362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nº 161</vt:lpstr>
    </vt:vector>
  </TitlesOfParts>
  <Company>CVM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161</dc:title>
  <dc:subject/>
  <dc:creator>CVM</dc:creator>
  <cp:keywords/>
  <cp:lastModifiedBy>Renato Sterental Goldberg</cp:lastModifiedBy>
  <cp:revision>3</cp:revision>
  <cp:lastPrinted>2015-03-26T17:43:00Z</cp:lastPrinted>
  <dcterms:created xsi:type="dcterms:W3CDTF">2022-12-30T17:35:00Z</dcterms:created>
  <dcterms:modified xsi:type="dcterms:W3CDTF">2022-12-30T17:38:00Z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gFAAbtDMpgn6UhoYqu6CzaqSWO2Qpx3sJLcQWd4FXMpfhG7QT/43C4nIe3c5P1pT+8lt53Sx294xqxYC_x000d_
gJx9iX/YF5PqSeKWWIgXuf4b8NHq7pxKv476qzXgK4mxE4VMBOAeULeiua97rw/hAvQZ/h9JgK+l_x000d_
EdygvV0h17b6rglQi5LXeVxY4BKpr4/4yLwHZDIRUqPY0KDPZ4BTjqRw2KGGgIiNlYW8LrX03Cow_x000d_
HefsLHiddWSmy68pa</vt:lpwstr>
  </property>
  <property fmtid="{D5CDD505-2E9C-101B-9397-08002B2CF9AE}" pid="3" name="MAIL_MSG_ID2">
    <vt:lpwstr>mFhdHLZAaOEkzvEznkTePig7Uw145TtTELkxGWA3ik1wcCZWXidsf9OzGTR_x000d_
gLb1dEtEl4P2v5nGP7LZfz548TGCzUwFduMXfA==</vt:lpwstr>
  </property>
  <property fmtid="{D5CDD505-2E9C-101B-9397-08002B2CF9AE}" pid="4" name="RESPONSE_SENDER_NAME">
    <vt:lpwstr>sAAAb0xRtPDW5UubPWqcBbNwoWa8ArSDszwqBKbLyUb6Dtw=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ContentTypeId">
    <vt:lpwstr>0x010100D7D80EA79C60684B97B4965E6E8E525D</vt:lpwstr>
  </property>
</Properties>
</file>