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55B9D" w14:textId="3A9730D3" w:rsidR="00841BBF" w:rsidRPr="00C1691E" w:rsidRDefault="00841BBF" w:rsidP="0AFCFE7C">
      <w:pPr>
        <w:pStyle w:val="TtulodaResoluo"/>
      </w:pPr>
      <w:r w:rsidRPr="00C1691E">
        <w:t xml:space="preserve">Resolução CVM nº </w:t>
      </w:r>
      <w:sdt>
        <w:sdtPr>
          <w:alias w:val="Título"/>
          <w:tag w:val=""/>
          <w:id w:val="253094646"/>
          <w:placeholder>
            <w:docPart w:val="4F7CDC9D4ABB404788975076E2A799DE"/>
          </w:placeholder>
          <w:dataBinding w:prefixMappings="xmlns:ns0='http://purl.org/dc/elements/1.1/' xmlns:ns1='http://schemas.openxmlformats.org/package/2006/metadata/core-properties' " w:xpath="/ns1:coreProperties[1]/ns0:title[1]" w:storeItemID="{6C3C8BC8-F283-45AE-878A-BAB7291924A1}"/>
          <w:text/>
        </w:sdtPr>
        <w:sdtEndPr/>
        <w:sdtContent>
          <w:r w:rsidR="00A03D92">
            <w:t>199, de 9 de fevereiro de 2024</w:t>
          </w:r>
        </w:sdtContent>
      </w:sdt>
    </w:p>
    <w:p w14:paraId="7F287B8F" w14:textId="6225DE69" w:rsidR="00841BBF" w:rsidRPr="00C82C89" w:rsidRDefault="006354B4" w:rsidP="0AFCFE7C">
      <w:pPr>
        <w:pStyle w:val="Ementa"/>
      </w:pPr>
      <w:r w:rsidRPr="006354B4">
        <w:t xml:space="preserve">Aprova o </w:t>
      </w:r>
      <w:r w:rsidR="00E13658">
        <w:t>Pronunciamento T</w:t>
      </w:r>
      <w:r w:rsidRPr="006354B4">
        <w:t>écnico</w:t>
      </w:r>
      <w:r w:rsidR="00B5738A">
        <w:t xml:space="preserve"> </w:t>
      </w:r>
      <w:r w:rsidR="00D65B93">
        <w:t xml:space="preserve">CPC </w:t>
      </w:r>
      <w:r w:rsidR="00F650F7">
        <w:t>09</w:t>
      </w:r>
      <w:r w:rsidR="001C16AB">
        <w:t xml:space="preserve"> </w:t>
      </w:r>
      <w:r w:rsidR="00D65B93">
        <w:t>(R</w:t>
      </w:r>
      <w:r w:rsidR="00F650F7">
        <w:t>1</w:t>
      </w:r>
      <w:r w:rsidR="00D65B93">
        <w:t xml:space="preserve">) </w:t>
      </w:r>
      <w:r w:rsidR="001C16AB">
        <w:t>–</w:t>
      </w:r>
      <w:r w:rsidR="00D65B93">
        <w:t xml:space="preserve"> </w:t>
      </w:r>
      <w:r w:rsidR="00B20A5B">
        <w:t>Demonstração do Valor Adicionado</w:t>
      </w:r>
      <w:r w:rsidR="00B778B3">
        <w:t>, emitido pelo Comitê de Pronunciamentos Contábeis.</w:t>
      </w:r>
    </w:p>
    <w:p w14:paraId="4F1921DF" w14:textId="72274607" w:rsidR="006E1797" w:rsidRDefault="52D26694" w:rsidP="52D26694">
      <w:r>
        <w:t xml:space="preserve">O </w:t>
      </w:r>
      <w:r w:rsidRPr="0088046F">
        <w:rPr>
          <w:b/>
          <w:bCs/>
        </w:rPr>
        <w:t>PRESIDENTE DA COMISSÃO DE VALORES MOBILIÁRIOS – CVM</w:t>
      </w:r>
      <w:r>
        <w:t xml:space="preserve"> torna público que o Colegiado, em reunião realizada </w:t>
      </w:r>
      <w:r w:rsidRPr="0079258B">
        <w:t xml:space="preserve">em </w:t>
      </w:r>
      <w:r w:rsidR="0079258B" w:rsidRPr="003A344D">
        <w:t>7</w:t>
      </w:r>
      <w:r w:rsidR="5BCF2215" w:rsidRPr="003A344D">
        <w:t xml:space="preserve"> de </w:t>
      </w:r>
      <w:r w:rsidR="0079258B" w:rsidRPr="003A344D">
        <w:t>fevereiro</w:t>
      </w:r>
      <w:r w:rsidR="5BCF2215" w:rsidRPr="003A344D">
        <w:t xml:space="preserve"> de </w:t>
      </w:r>
      <w:r w:rsidR="1D34AD4F" w:rsidRPr="003A344D">
        <w:t>202</w:t>
      </w:r>
      <w:r w:rsidR="001010B2" w:rsidRPr="003A344D">
        <w:t>4</w:t>
      </w:r>
      <w:r>
        <w:t>,</w:t>
      </w:r>
      <w:r w:rsidR="00F0408F" w:rsidRPr="00F0408F">
        <w:t xml:space="preserve"> com fundamento nos §§ 3º e 5º do art. 177 da Lei n</w:t>
      </w:r>
      <w:r w:rsidR="00505D8A">
        <w:t>º</w:t>
      </w:r>
      <w:r w:rsidR="00F0408F" w:rsidRPr="00F0408F">
        <w:t xml:space="preserve"> 6.404, de 15 de dezembro de 1976, combinados com os incisos II e IV do § 1</w:t>
      </w:r>
      <w:r w:rsidR="004363F3">
        <w:t>º</w:t>
      </w:r>
      <w:r w:rsidR="00F0408F" w:rsidRPr="00F0408F">
        <w:t xml:space="preserve"> do art. 22 da Lei n</w:t>
      </w:r>
      <w:r w:rsidR="00505D8A">
        <w:t>º</w:t>
      </w:r>
      <w:r w:rsidR="00F0408F" w:rsidRPr="00F0408F">
        <w:t xml:space="preserve"> 6.385, de 7 de dezembro de 1976,</w:t>
      </w:r>
      <w:r>
        <w:t xml:space="preserve"> </w:t>
      </w:r>
      <w:r w:rsidRPr="423D2983">
        <w:rPr>
          <w:b/>
          <w:bCs/>
        </w:rPr>
        <w:t>APROVOU</w:t>
      </w:r>
      <w:r>
        <w:t xml:space="preserve"> a seguinte Resolução:</w:t>
      </w:r>
    </w:p>
    <w:p w14:paraId="21850A5A" w14:textId="1A1A57F1" w:rsidR="00ED1FB4" w:rsidRDefault="7210E900" w:rsidP="000C1967">
      <w:pPr>
        <w:spacing w:before="0" w:after="0"/>
      </w:pPr>
      <w:r>
        <w:t xml:space="preserve">Art. 1º </w:t>
      </w:r>
      <w:r w:rsidR="00FB15BB">
        <w:t>T</w:t>
      </w:r>
      <w:r w:rsidR="00F0408F" w:rsidRPr="00F0408F">
        <w:t>orna obrigatório para as companhias abertas o Pronunciamento</w:t>
      </w:r>
      <w:r w:rsidR="00B5738A">
        <w:t>s</w:t>
      </w:r>
      <w:r w:rsidR="00F0408F" w:rsidRPr="00F0408F">
        <w:t xml:space="preserve"> Técnico</w:t>
      </w:r>
      <w:r w:rsidR="00B5738A">
        <w:t xml:space="preserve">s </w:t>
      </w:r>
      <w:r w:rsidR="00B20A5B">
        <w:t>CPC 09 (R1) – Demonstração do Valor Adicionado</w:t>
      </w:r>
      <w:r w:rsidR="00FB15BB">
        <w:t>,</w:t>
      </w:r>
      <w:r w:rsidR="00F0408F" w:rsidRPr="00F0408F">
        <w:t xml:space="preserve"> emitido pelo Comitê de Pronunciamentos Contábeis </w:t>
      </w:r>
      <w:r w:rsidR="00C34C07">
        <w:t xml:space="preserve">– </w:t>
      </w:r>
      <w:r w:rsidR="00F0408F" w:rsidRPr="00F0408F">
        <w:t>CPC,</w:t>
      </w:r>
      <w:r w:rsidR="00FB15BB">
        <w:t xml:space="preserve"> conforme </w:t>
      </w:r>
      <w:r w:rsidR="00E06BB9">
        <w:t>A</w:t>
      </w:r>
      <w:r w:rsidR="00F0408F" w:rsidRPr="00F0408F">
        <w:t xml:space="preserve">nexo </w:t>
      </w:r>
      <w:r w:rsidR="00FB15BB">
        <w:t xml:space="preserve">“A” </w:t>
      </w:r>
      <w:r w:rsidR="00F0408F" w:rsidRPr="00F0408F">
        <w:t xml:space="preserve">à presente </w:t>
      </w:r>
      <w:r w:rsidR="00F0408F">
        <w:t>Resolu</w:t>
      </w:r>
      <w:r w:rsidR="00F0408F" w:rsidRPr="00F0408F">
        <w:t>ção</w:t>
      </w:r>
      <w:r>
        <w:t>.</w:t>
      </w:r>
    </w:p>
    <w:p w14:paraId="63B88F43" w14:textId="09A0B12A" w:rsidR="4E865B3C" w:rsidRDefault="00222BEC" w:rsidP="000C1967">
      <w:pPr>
        <w:spacing w:before="0" w:after="0"/>
        <w:rPr>
          <w:rFonts w:ascii="Calibri" w:hAnsi="Calibri" w:cs="Calibri"/>
          <w:color w:val="000000" w:themeColor="text1"/>
        </w:rPr>
      </w:pPr>
      <w:r w:rsidRPr="423D2983">
        <w:rPr>
          <w:rFonts w:ascii="Calibri" w:hAnsi="Calibri" w:cs="Calibri"/>
          <w:color w:val="000000" w:themeColor="text1"/>
        </w:rPr>
        <w:t xml:space="preserve">Art. </w:t>
      </w:r>
      <w:r>
        <w:rPr>
          <w:rFonts w:ascii="Calibri" w:hAnsi="Calibri" w:cs="Calibri"/>
          <w:color w:val="000000" w:themeColor="text1"/>
        </w:rPr>
        <w:t>2</w:t>
      </w:r>
      <w:r>
        <w:t xml:space="preserve">º </w:t>
      </w:r>
      <w:r w:rsidR="009057B2">
        <w:t xml:space="preserve">Fica revogada a </w:t>
      </w:r>
      <w:r w:rsidR="00383CB1" w:rsidRPr="006324C0">
        <w:t>Resolução</w:t>
      </w:r>
      <w:r w:rsidR="009057B2">
        <w:t xml:space="preserve"> CVM</w:t>
      </w:r>
      <w:r w:rsidR="00EF2A76">
        <w:t xml:space="preserve"> 117</w:t>
      </w:r>
      <w:r w:rsidR="009057B2">
        <w:t>,</w:t>
      </w:r>
      <w:r w:rsidR="00EF2A76">
        <w:t xml:space="preserve"> </w:t>
      </w:r>
      <w:r w:rsidR="009057B2">
        <w:t xml:space="preserve">de </w:t>
      </w:r>
      <w:r w:rsidR="00D52AAB">
        <w:t>03</w:t>
      </w:r>
      <w:r w:rsidR="009057B2">
        <w:t xml:space="preserve"> de junho de 202</w:t>
      </w:r>
      <w:r w:rsidR="00D52AAB">
        <w:t>2</w:t>
      </w:r>
      <w:r w:rsidR="009057B2">
        <w:t>, na data em que esta Resolução entrar em vigor.</w:t>
      </w:r>
    </w:p>
    <w:p w14:paraId="02E4C409" w14:textId="4EFE4AB8" w:rsidR="00B12FCF" w:rsidRDefault="00B12FCF" w:rsidP="000C1967">
      <w:pPr>
        <w:spacing w:before="0" w:after="0"/>
        <w:rPr>
          <w:rFonts w:ascii="Calibri" w:hAnsi="Calibri" w:cs="Calibri"/>
          <w:color w:val="000000" w:themeColor="text1"/>
        </w:rPr>
      </w:pPr>
      <w:r>
        <w:rPr>
          <w:rFonts w:ascii="Calibri" w:hAnsi="Calibri" w:cs="Calibri"/>
          <w:color w:val="000000" w:themeColor="text1"/>
        </w:rPr>
        <w:t>Art. 3º Es</w:t>
      </w:r>
      <w:r w:rsidR="004C34C5">
        <w:rPr>
          <w:rFonts w:ascii="Calibri" w:hAnsi="Calibri" w:cs="Calibri"/>
          <w:color w:val="000000" w:themeColor="text1"/>
        </w:rPr>
        <w:t xml:space="preserve">ta Resolução entra em vigor </w:t>
      </w:r>
      <w:r w:rsidR="00B3085A">
        <w:rPr>
          <w:rFonts w:ascii="Calibri" w:hAnsi="Calibri" w:cs="Calibri"/>
          <w:color w:val="000000" w:themeColor="text1"/>
        </w:rPr>
        <w:t>em 1</w:t>
      </w:r>
      <w:r w:rsidR="00B3085A">
        <w:t>º</w:t>
      </w:r>
      <w:r w:rsidR="00B3085A">
        <w:rPr>
          <w:rFonts w:ascii="Calibri" w:hAnsi="Calibri" w:cs="Calibri"/>
          <w:color w:val="000000" w:themeColor="text1"/>
        </w:rPr>
        <w:t xml:space="preserve"> de março de 2024</w:t>
      </w:r>
      <w:r w:rsidR="00451427">
        <w:rPr>
          <w:rFonts w:ascii="Calibri" w:hAnsi="Calibri" w:cs="Calibri"/>
          <w:color w:val="000000" w:themeColor="text1"/>
        </w:rPr>
        <w:t>, aplicando-se a</w:t>
      </w:r>
      <w:r w:rsidR="004C34C5">
        <w:rPr>
          <w:rFonts w:ascii="Calibri" w:hAnsi="Calibri" w:cs="Calibri"/>
          <w:color w:val="000000" w:themeColor="text1"/>
        </w:rPr>
        <w:t xml:space="preserve">os exercícios sociais </w:t>
      </w:r>
      <w:r w:rsidR="003F472A">
        <w:rPr>
          <w:rFonts w:ascii="Calibri" w:hAnsi="Calibri" w:cs="Calibri"/>
          <w:color w:val="000000" w:themeColor="text1"/>
        </w:rPr>
        <w:t>iniciados em, ou após, 1</w:t>
      </w:r>
      <w:r w:rsidR="003F472A">
        <w:t>º</w:t>
      </w:r>
      <w:r w:rsidR="003F472A">
        <w:rPr>
          <w:rFonts w:ascii="Calibri" w:hAnsi="Calibri" w:cs="Calibri"/>
          <w:color w:val="000000" w:themeColor="text1"/>
        </w:rPr>
        <w:t xml:space="preserve"> de janeiro de 2024</w:t>
      </w:r>
      <w:r w:rsidR="00F946C4">
        <w:rPr>
          <w:rFonts w:ascii="Calibri" w:hAnsi="Calibri" w:cs="Calibri"/>
          <w:color w:val="000000" w:themeColor="text1"/>
        </w:rPr>
        <w:t>.</w:t>
      </w:r>
    </w:p>
    <w:p w14:paraId="6034C796" w14:textId="11E3AAF8" w:rsidR="004C34C5" w:rsidRDefault="004C34C5" w:rsidP="000C1967">
      <w:pPr>
        <w:spacing w:before="0" w:after="0"/>
        <w:rPr>
          <w:rFonts w:ascii="Calibri" w:hAnsi="Calibri" w:cs="Calibri"/>
          <w:color w:val="000000" w:themeColor="text1"/>
        </w:rPr>
      </w:pPr>
      <w:r>
        <w:rPr>
          <w:rFonts w:ascii="Calibri" w:hAnsi="Calibri" w:cs="Calibri"/>
          <w:color w:val="000000" w:themeColor="text1"/>
        </w:rPr>
        <w:t xml:space="preserve">Parágrafo único. Para as entidades que possuem contratos dentro do escopo do </w:t>
      </w:r>
      <w:r w:rsidR="00770BA8">
        <w:rPr>
          <w:rFonts w:ascii="Calibri" w:hAnsi="Calibri" w:cs="Calibri"/>
          <w:color w:val="000000" w:themeColor="text1"/>
        </w:rPr>
        <w:t xml:space="preserve">Pronunciamento Técnico </w:t>
      </w:r>
      <w:r>
        <w:rPr>
          <w:rFonts w:ascii="Calibri" w:hAnsi="Calibri" w:cs="Calibri"/>
          <w:color w:val="000000" w:themeColor="text1"/>
        </w:rPr>
        <w:t xml:space="preserve">CPC 50, </w:t>
      </w:r>
      <w:r w:rsidR="00766C05">
        <w:rPr>
          <w:rFonts w:ascii="Calibri" w:hAnsi="Calibri" w:cs="Calibri"/>
          <w:color w:val="000000" w:themeColor="text1"/>
        </w:rPr>
        <w:t xml:space="preserve">é permitida a </w:t>
      </w:r>
      <w:r>
        <w:rPr>
          <w:rFonts w:ascii="Calibri" w:hAnsi="Calibri" w:cs="Calibri"/>
          <w:color w:val="000000" w:themeColor="text1"/>
        </w:rPr>
        <w:t>adoção</w:t>
      </w:r>
      <w:r w:rsidR="0079258B">
        <w:rPr>
          <w:rFonts w:ascii="Calibri" w:hAnsi="Calibri" w:cs="Calibri"/>
          <w:color w:val="000000" w:themeColor="text1"/>
        </w:rPr>
        <w:t xml:space="preserve"> anteci</w:t>
      </w:r>
      <w:r w:rsidR="00766C05">
        <w:rPr>
          <w:rFonts w:ascii="Calibri" w:hAnsi="Calibri" w:cs="Calibri"/>
          <w:color w:val="000000" w:themeColor="text1"/>
        </w:rPr>
        <w:t xml:space="preserve">pada do </w:t>
      </w:r>
      <w:r w:rsidR="00011765">
        <w:rPr>
          <w:rFonts w:ascii="Calibri" w:hAnsi="Calibri" w:cs="Calibri"/>
          <w:color w:val="000000" w:themeColor="text1"/>
        </w:rPr>
        <w:t xml:space="preserve">Pronunciamento Técnico </w:t>
      </w:r>
      <w:r w:rsidR="00766C05">
        <w:rPr>
          <w:rFonts w:ascii="Calibri" w:hAnsi="Calibri" w:cs="Calibri"/>
          <w:color w:val="000000" w:themeColor="text1"/>
        </w:rPr>
        <w:t>CPC 09 (R1)</w:t>
      </w:r>
      <w:r w:rsidR="0079258B">
        <w:rPr>
          <w:rFonts w:ascii="Calibri" w:hAnsi="Calibri" w:cs="Calibri"/>
          <w:color w:val="000000" w:themeColor="text1"/>
        </w:rPr>
        <w:t>.</w:t>
      </w:r>
    </w:p>
    <w:p w14:paraId="734FEB6F" w14:textId="77777777" w:rsidR="002A7E5D" w:rsidRDefault="002A7E5D" w:rsidP="002A7E5D">
      <w:pPr>
        <w:jc w:val="center"/>
        <w:rPr>
          <w:i/>
          <w:iCs/>
          <w:color w:val="000000"/>
        </w:rPr>
      </w:pPr>
    </w:p>
    <w:p w14:paraId="5FE6C458" w14:textId="69E43847" w:rsidR="002A7E5D" w:rsidRPr="00B170A3" w:rsidRDefault="002A7E5D" w:rsidP="007462DA">
      <w:pPr>
        <w:spacing w:before="0" w:after="0" w:line="240" w:lineRule="auto"/>
        <w:jc w:val="center"/>
        <w:rPr>
          <w:i/>
          <w:iCs/>
          <w:color w:val="000000"/>
        </w:rPr>
      </w:pPr>
      <w:r w:rsidRPr="00B170A3">
        <w:rPr>
          <w:i/>
          <w:iCs/>
          <w:color w:val="000000"/>
        </w:rPr>
        <w:t>Assinado eletronicamente por</w:t>
      </w:r>
    </w:p>
    <w:p w14:paraId="330754E3" w14:textId="77777777" w:rsidR="002A7E5D" w:rsidRPr="00B170A3" w:rsidRDefault="002A7E5D" w:rsidP="007462DA">
      <w:pPr>
        <w:spacing w:before="0" w:after="0" w:line="240" w:lineRule="auto"/>
        <w:jc w:val="center"/>
        <w:rPr>
          <w:b/>
          <w:bCs/>
          <w:color w:val="000000"/>
        </w:rPr>
      </w:pPr>
      <w:r w:rsidRPr="00B170A3">
        <w:rPr>
          <w:b/>
          <w:bCs/>
          <w:color w:val="000000"/>
        </w:rPr>
        <w:t>JOÃO PEDRO BARROSO DO NASCIMENTO</w:t>
      </w:r>
    </w:p>
    <w:p w14:paraId="7F355BEE" w14:textId="3B50580A" w:rsidR="52D26694" w:rsidRPr="002A7E5D" w:rsidRDefault="002A7E5D" w:rsidP="007462DA">
      <w:pPr>
        <w:spacing w:before="0" w:after="0" w:line="240" w:lineRule="auto"/>
        <w:jc w:val="center"/>
        <w:rPr>
          <w:rFonts w:eastAsia="Times New Roman"/>
          <w:b/>
          <w:color w:val="000000" w:themeColor="text1"/>
        </w:rPr>
      </w:pPr>
      <w:r w:rsidRPr="002A7E5D">
        <w:rPr>
          <w:b/>
          <w:color w:val="000000"/>
        </w:rPr>
        <w:t>Presidente</w:t>
      </w:r>
    </w:p>
    <w:p w14:paraId="4E2CB646" w14:textId="39D5DF47" w:rsidR="52D26694" w:rsidRDefault="52D26694" w:rsidP="000E5F02">
      <w:pPr>
        <w:spacing w:before="0" w:after="0"/>
        <w:rPr>
          <w:rFonts w:ascii="Times New Roman" w:eastAsia="Times New Roman" w:hAnsi="Times New Roman" w:cs="Times New Roman"/>
          <w:color w:val="000000" w:themeColor="text1"/>
        </w:rPr>
      </w:pPr>
    </w:p>
    <w:p w14:paraId="1BB7C41C" w14:textId="2BC284DC" w:rsidR="00E25581" w:rsidRPr="00E334C2" w:rsidRDefault="00E25581" w:rsidP="00E334C2">
      <w:pPr>
        <w:spacing w:line="240" w:lineRule="auto"/>
        <w:ind w:firstLine="0"/>
        <w:jc w:val="center"/>
        <w:rPr>
          <w:rFonts w:ascii="Arial" w:hAnsi="Arial" w:cs="Arial"/>
          <w:b/>
          <w:bCs/>
          <w:sz w:val="22"/>
          <w:szCs w:val="22"/>
        </w:rPr>
      </w:pPr>
      <w:r>
        <w:br w:type="page"/>
      </w:r>
      <w:r w:rsidR="00F57E6E" w:rsidRPr="00E334C2">
        <w:rPr>
          <w:rFonts w:ascii="Arial" w:hAnsi="Arial" w:cs="Arial"/>
          <w:b/>
          <w:bCs/>
          <w:sz w:val="22"/>
          <w:szCs w:val="22"/>
        </w:rPr>
        <w:lastRenderedPageBreak/>
        <w:t>ANEXO “A”</w:t>
      </w:r>
    </w:p>
    <w:p w14:paraId="496118BF" w14:textId="77777777" w:rsidR="00244EFB" w:rsidRPr="00244EFB" w:rsidRDefault="00244EFB" w:rsidP="00E334C2">
      <w:pPr>
        <w:spacing w:line="240" w:lineRule="auto"/>
        <w:ind w:firstLine="0"/>
        <w:jc w:val="center"/>
        <w:outlineLvl w:val="0"/>
        <w:rPr>
          <w:rFonts w:ascii="Arial" w:eastAsia="Times New Roman" w:hAnsi="Arial" w:cs="Arial"/>
          <w:b/>
          <w:sz w:val="22"/>
          <w:szCs w:val="22"/>
          <w:lang w:eastAsia="pt-BR"/>
        </w:rPr>
      </w:pPr>
      <w:r w:rsidRPr="00244EFB">
        <w:rPr>
          <w:rFonts w:ascii="Arial" w:eastAsia="Times New Roman" w:hAnsi="Arial" w:cs="Arial"/>
          <w:b/>
          <w:sz w:val="22"/>
          <w:szCs w:val="22"/>
          <w:lang w:eastAsia="pt-BR"/>
        </w:rPr>
        <w:t>COMITÊ DE PRONUNCIAMENTOS CONTÁBEIS</w:t>
      </w:r>
    </w:p>
    <w:p w14:paraId="58186CD3" w14:textId="77777777" w:rsidR="00244EFB" w:rsidRPr="00244EFB" w:rsidRDefault="00244EFB" w:rsidP="00E334C2">
      <w:pPr>
        <w:spacing w:line="240" w:lineRule="auto"/>
        <w:ind w:firstLine="0"/>
        <w:jc w:val="center"/>
        <w:outlineLvl w:val="0"/>
        <w:rPr>
          <w:rFonts w:ascii="Arial" w:eastAsia="Times New Roman" w:hAnsi="Arial" w:cs="Arial"/>
          <w:b/>
          <w:sz w:val="22"/>
          <w:szCs w:val="22"/>
          <w:lang w:eastAsia="pt-BR"/>
        </w:rPr>
      </w:pPr>
      <w:r w:rsidRPr="00244EFB">
        <w:rPr>
          <w:rFonts w:ascii="Arial" w:eastAsia="Times New Roman" w:hAnsi="Arial" w:cs="Arial"/>
          <w:b/>
          <w:sz w:val="22"/>
          <w:szCs w:val="22"/>
          <w:lang w:eastAsia="pt-BR"/>
        </w:rPr>
        <w:t>PRONUNCIAMENTO TÉCNICO CPC 09 (R1)</w:t>
      </w:r>
    </w:p>
    <w:p w14:paraId="5AE9187B" w14:textId="77777777" w:rsidR="00244EFB" w:rsidRPr="00244EFB" w:rsidRDefault="00244EFB" w:rsidP="00E334C2">
      <w:pPr>
        <w:spacing w:line="240" w:lineRule="auto"/>
        <w:ind w:firstLine="0"/>
        <w:jc w:val="center"/>
        <w:outlineLvl w:val="0"/>
        <w:rPr>
          <w:rFonts w:ascii="Arial" w:eastAsia="Times New Roman" w:hAnsi="Arial" w:cs="Arial"/>
          <w:b/>
          <w:sz w:val="22"/>
          <w:szCs w:val="22"/>
          <w:lang w:eastAsia="pt-BR"/>
        </w:rPr>
      </w:pPr>
      <w:r w:rsidRPr="00244EFB">
        <w:rPr>
          <w:rFonts w:ascii="Arial" w:eastAsia="Times New Roman" w:hAnsi="Arial" w:cs="Arial"/>
          <w:b/>
          <w:sz w:val="22"/>
          <w:szCs w:val="22"/>
          <w:lang w:eastAsia="pt-BR"/>
        </w:rPr>
        <w:t>DEMONSTRAÇÃO DO VALOR ADICIONADO</w:t>
      </w:r>
    </w:p>
    <w:p w14:paraId="7909B070" w14:textId="77777777" w:rsidR="00244EFB" w:rsidRPr="00244EFB" w:rsidRDefault="00244EFB" w:rsidP="00244EFB">
      <w:pPr>
        <w:widowControl w:val="0"/>
        <w:tabs>
          <w:tab w:val="left" w:pos="560"/>
          <w:tab w:val="left" w:pos="6804"/>
        </w:tabs>
        <w:spacing w:before="0" w:after="0" w:line="240" w:lineRule="auto"/>
        <w:ind w:left="57" w:right="57" w:firstLine="0"/>
        <w:outlineLvl w:val="5"/>
        <w:rPr>
          <w:rFonts w:ascii="Arial" w:eastAsia="Times New Roman" w:hAnsi="Arial" w:cs="Arial"/>
          <w:b/>
          <w:caps/>
          <w:sz w:val="22"/>
          <w:szCs w:val="22"/>
        </w:rPr>
      </w:pP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8"/>
        <w:gridCol w:w="1260"/>
      </w:tblGrid>
      <w:tr w:rsidR="00244EFB" w:rsidRPr="00244EFB" w14:paraId="6138E72F" w14:textId="77777777" w:rsidTr="004C34C5">
        <w:tc>
          <w:tcPr>
            <w:tcW w:w="7778" w:type="dxa"/>
          </w:tcPr>
          <w:p w14:paraId="03C2A09E" w14:textId="77777777" w:rsidR="00244EFB" w:rsidRPr="00244EFB" w:rsidRDefault="00244EFB" w:rsidP="00244EFB">
            <w:pPr>
              <w:spacing w:before="60" w:after="60" w:line="240" w:lineRule="auto"/>
              <w:ind w:firstLine="0"/>
              <w:jc w:val="left"/>
              <w:rPr>
                <w:rFonts w:ascii="Arial" w:eastAsia="Times New Roman" w:hAnsi="Arial" w:cs="Arial"/>
                <w:b/>
                <w:bCs/>
                <w:kern w:val="36"/>
                <w:sz w:val="22"/>
                <w:szCs w:val="22"/>
                <w:lang w:val="pt-PT" w:eastAsia="pt-BR"/>
              </w:rPr>
            </w:pPr>
            <w:r w:rsidRPr="00244EFB">
              <w:rPr>
                <w:rFonts w:ascii="Arial" w:eastAsia="Times New Roman" w:hAnsi="Arial" w:cs="Arial"/>
                <w:b/>
                <w:bCs/>
                <w:kern w:val="36"/>
                <w:sz w:val="22"/>
                <w:szCs w:val="22"/>
                <w:lang w:eastAsia="pt-BR"/>
              </w:rPr>
              <w:t>Sumário</w:t>
            </w:r>
          </w:p>
        </w:tc>
        <w:tc>
          <w:tcPr>
            <w:tcW w:w="1260" w:type="dxa"/>
          </w:tcPr>
          <w:p w14:paraId="5C987E7A" w14:textId="77777777" w:rsidR="00244EFB" w:rsidRPr="00244EFB" w:rsidRDefault="00244EFB" w:rsidP="00244EFB">
            <w:pPr>
              <w:spacing w:before="60" w:after="60" w:line="240" w:lineRule="auto"/>
              <w:ind w:firstLine="0"/>
              <w:jc w:val="center"/>
              <w:rPr>
                <w:rFonts w:ascii="Arial" w:eastAsia="Times New Roman" w:hAnsi="Arial" w:cs="Arial"/>
                <w:b/>
                <w:bCs/>
                <w:kern w:val="36"/>
                <w:sz w:val="22"/>
                <w:szCs w:val="22"/>
                <w:lang w:val="pt-PT" w:eastAsia="pt-BR"/>
              </w:rPr>
            </w:pPr>
            <w:r w:rsidRPr="00244EFB">
              <w:rPr>
                <w:rFonts w:ascii="Arial" w:eastAsia="Times New Roman" w:hAnsi="Arial" w:cs="Arial"/>
                <w:b/>
                <w:bCs/>
                <w:kern w:val="36"/>
                <w:sz w:val="22"/>
                <w:szCs w:val="22"/>
                <w:lang w:eastAsia="pt-BR"/>
              </w:rPr>
              <w:t>Item</w:t>
            </w:r>
          </w:p>
        </w:tc>
      </w:tr>
      <w:tr w:rsidR="00244EFB" w:rsidRPr="00244EFB" w14:paraId="4C94B9C4" w14:textId="77777777" w:rsidTr="004C34C5">
        <w:tc>
          <w:tcPr>
            <w:tcW w:w="7778" w:type="dxa"/>
          </w:tcPr>
          <w:p w14:paraId="5F09E03F" w14:textId="77777777" w:rsidR="00244EFB" w:rsidRPr="00244EFB" w:rsidRDefault="00244EFB" w:rsidP="00244EFB">
            <w:pPr>
              <w:spacing w:before="60" w:after="60" w:line="240" w:lineRule="auto"/>
              <w:ind w:firstLine="0"/>
              <w:jc w:val="left"/>
              <w:rPr>
                <w:rFonts w:ascii="Arial" w:eastAsia="Times New Roman" w:hAnsi="Arial" w:cs="Arial"/>
                <w:b/>
                <w:bCs/>
                <w:kern w:val="36"/>
                <w:sz w:val="22"/>
                <w:szCs w:val="22"/>
                <w:lang w:eastAsia="pt-BR"/>
              </w:rPr>
            </w:pPr>
            <w:r w:rsidRPr="00244EFB">
              <w:rPr>
                <w:rFonts w:ascii="Arial" w:eastAsia="Times New Roman" w:hAnsi="Arial" w:cs="Arial"/>
                <w:b/>
                <w:bCs/>
                <w:kern w:val="36"/>
                <w:sz w:val="22"/>
                <w:szCs w:val="22"/>
                <w:lang w:eastAsia="pt-BR"/>
              </w:rPr>
              <w:t xml:space="preserve">OBJETIVO </w:t>
            </w:r>
          </w:p>
        </w:tc>
        <w:tc>
          <w:tcPr>
            <w:tcW w:w="1260" w:type="dxa"/>
          </w:tcPr>
          <w:p w14:paraId="18ECB97D" w14:textId="77777777" w:rsidR="00244EFB" w:rsidRPr="00244EFB" w:rsidRDefault="00244EFB" w:rsidP="00244EFB">
            <w:pPr>
              <w:spacing w:before="60" w:after="60" w:line="240" w:lineRule="auto"/>
              <w:ind w:firstLine="0"/>
              <w:jc w:val="center"/>
              <w:rPr>
                <w:rFonts w:ascii="Arial" w:eastAsia="Times New Roman" w:hAnsi="Arial" w:cs="Arial"/>
                <w:b/>
                <w:bCs/>
                <w:kern w:val="36"/>
                <w:sz w:val="22"/>
                <w:szCs w:val="22"/>
                <w:lang w:eastAsia="pt-BR"/>
              </w:rPr>
            </w:pPr>
            <w:r w:rsidRPr="00244EFB">
              <w:rPr>
                <w:rFonts w:ascii="Arial" w:eastAsia="Times New Roman" w:hAnsi="Arial" w:cs="Arial"/>
                <w:b/>
                <w:bCs/>
                <w:kern w:val="36"/>
                <w:sz w:val="22"/>
                <w:szCs w:val="22"/>
                <w:lang w:eastAsia="pt-BR"/>
              </w:rPr>
              <w:t>1 – 2</w:t>
            </w:r>
          </w:p>
        </w:tc>
      </w:tr>
      <w:tr w:rsidR="00244EFB" w:rsidRPr="00244EFB" w14:paraId="7042423D" w14:textId="77777777" w:rsidTr="004C34C5">
        <w:tc>
          <w:tcPr>
            <w:tcW w:w="7778" w:type="dxa"/>
          </w:tcPr>
          <w:p w14:paraId="00A76761" w14:textId="77777777" w:rsidR="00244EFB" w:rsidRPr="00244EFB" w:rsidRDefault="00244EFB" w:rsidP="00244EFB">
            <w:pPr>
              <w:spacing w:before="60" w:after="60" w:line="240" w:lineRule="auto"/>
              <w:ind w:firstLine="0"/>
              <w:jc w:val="left"/>
              <w:rPr>
                <w:rFonts w:ascii="Arial" w:eastAsia="Times New Roman" w:hAnsi="Arial" w:cs="Arial"/>
                <w:b/>
                <w:bCs/>
                <w:kern w:val="36"/>
                <w:sz w:val="22"/>
                <w:szCs w:val="22"/>
                <w:lang w:eastAsia="pt-BR"/>
              </w:rPr>
            </w:pPr>
            <w:r w:rsidRPr="00244EFB">
              <w:rPr>
                <w:rFonts w:ascii="Arial" w:eastAsia="Times New Roman" w:hAnsi="Arial" w:cs="Arial"/>
                <w:b/>
                <w:bCs/>
                <w:kern w:val="36"/>
                <w:sz w:val="22"/>
                <w:szCs w:val="22"/>
                <w:lang w:eastAsia="pt-BR"/>
              </w:rPr>
              <w:t>ALCANCE E APRESENTAÇÃO</w:t>
            </w:r>
          </w:p>
        </w:tc>
        <w:tc>
          <w:tcPr>
            <w:tcW w:w="1260" w:type="dxa"/>
          </w:tcPr>
          <w:p w14:paraId="3135992E" w14:textId="77777777" w:rsidR="00244EFB" w:rsidRPr="00244EFB" w:rsidRDefault="00244EFB" w:rsidP="00244EFB">
            <w:pPr>
              <w:spacing w:before="60" w:after="60" w:line="240" w:lineRule="auto"/>
              <w:ind w:firstLine="0"/>
              <w:jc w:val="center"/>
              <w:rPr>
                <w:rFonts w:ascii="Arial" w:eastAsia="Times New Roman" w:hAnsi="Arial" w:cs="Arial"/>
                <w:b/>
                <w:bCs/>
                <w:kern w:val="36"/>
                <w:sz w:val="22"/>
                <w:szCs w:val="22"/>
                <w:lang w:eastAsia="pt-BR"/>
              </w:rPr>
            </w:pPr>
            <w:r w:rsidRPr="00244EFB">
              <w:rPr>
                <w:rFonts w:ascii="Arial" w:eastAsia="Times New Roman" w:hAnsi="Arial" w:cs="Arial"/>
                <w:b/>
                <w:bCs/>
                <w:kern w:val="36"/>
                <w:sz w:val="22"/>
                <w:szCs w:val="22"/>
                <w:lang w:eastAsia="pt-BR"/>
              </w:rPr>
              <w:t>3 – 8</w:t>
            </w:r>
          </w:p>
        </w:tc>
      </w:tr>
      <w:tr w:rsidR="00244EFB" w:rsidRPr="00244EFB" w14:paraId="77567489" w14:textId="77777777" w:rsidTr="004C34C5">
        <w:tc>
          <w:tcPr>
            <w:tcW w:w="7778" w:type="dxa"/>
          </w:tcPr>
          <w:p w14:paraId="38F42345" w14:textId="77777777" w:rsidR="00244EFB" w:rsidRPr="00244EFB" w:rsidRDefault="00244EFB" w:rsidP="00244EFB">
            <w:pPr>
              <w:spacing w:before="60" w:after="60" w:line="240" w:lineRule="auto"/>
              <w:ind w:firstLine="0"/>
              <w:jc w:val="left"/>
              <w:rPr>
                <w:rFonts w:ascii="Arial" w:eastAsia="Times New Roman" w:hAnsi="Arial" w:cs="Arial"/>
                <w:b/>
                <w:bCs/>
                <w:kern w:val="36"/>
                <w:sz w:val="22"/>
                <w:szCs w:val="22"/>
                <w:lang w:eastAsia="pt-BR"/>
              </w:rPr>
            </w:pPr>
            <w:r w:rsidRPr="00244EFB">
              <w:rPr>
                <w:rFonts w:ascii="Arial" w:eastAsia="Times New Roman" w:hAnsi="Arial" w:cs="Arial"/>
                <w:b/>
                <w:bCs/>
                <w:kern w:val="36"/>
                <w:sz w:val="22"/>
                <w:szCs w:val="22"/>
                <w:lang w:eastAsia="pt-BR"/>
              </w:rPr>
              <w:t>DEFINIÇÕES</w:t>
            </w:r>
          </w:p>
        </w:tc>
        <w:tc>
          <w:tcPr>
            <w:tcW w:w="1260" w:type="dxa"/>
          </w:tcPr>
          <w:p w14:paraId="08F9EF1A" w14:textId="77777777" w:rsidR="00244EFB" w:rsidRPr="00244EFB" w:rsidRDefault="00244EFB" w:rsidP="00244EFB">
            <w:pPr>
              <w:spacing w:before="60" w:after="60" w:line="240" w:lineRule="auto"/>
              <w:ind w:firstLine="0"/>
              <w:jc w:val="center"/>
              <w:rPr>
                <w:rFonts w:ascii="Arial" w:eastAsia="Times New Roman" w:hAnsi="Arial" w:cs="Arial"/>
                <w:b/>
                <w:bCs/>
                <w:kern w:val="36"/>
                <w:sz w:val="22"/>
                <w:szCs w:val="22"/>
                <w:lang w:eastAsia="pt-BR"/>
              </w:rPr>
            </w:pPr>
            <w:r w:rsidRPr="00244EFB">
              <w:rPr>
                <w:rFonts w:ascii="Arial" w:eastAsia="Times New Roman" w:hAnsi="Arial" w:cs="Arial"/>
                <w:b/>
                <w:bCs/>
                <w:kern w:val="36"/>
                <w:sz w:val="22"/>
                <w:szCs w:val="22"/>
                <w:lang w:eastAsia="pt-BR"/>
              </w:rPr>
              <w:t>9</w:t>
            </w:r>
          </w:p>
        </w:tc>
      </w:tr>
      <w:tr w:rsidR="00244EFB" w:rsidRPr="00244EFB" w14:paraId="4F5587B2" w14:textId="77777777" w:rsidTr="004C34C5">
        <w:tc>
          <w:tcPr>
            <w:tcW w:w="7778" w:type="dxa"/>
          </w:tcPr>
          <w:p w14:paraId="4AC19F89" w14:textId="77777777" w:rsidR="00244EFB" w:rsidRPr="00244EFB" w:rsidRDefault="00244EFB" w:rsidP="00244EFB">
            <w:pPr>
              <w:spacing w:before="60" w:after="60" w:line="240" w:lineRule="auto"/>
              <w:ind w:firstLine="0"/>
              <w:jc w:val="left"/>
              <w:rPr>
                <w:rFonts w:ascii="Arial" w:eastAsia="Times New Roman" w:hAnsi="Arial" w:cs="Arial"/>
                <w:b/>
                <w:bCs/>
                <w:kern w:val="36"/>
                <w:sz w:val="22"/>
                <w:szCs w:val="22"/>
                <w:lang w:eastAsia="pt-BR"/>
              </w:rPr>
            </w:pPr>
            <w:r w:rsidRPr="00244EFB">
              <w:rPr>
                <w:rFonts w:ascii="Arial" w:eastAsia="Times New Roman" w:hAnsi="Arial" w:cs="Arial"/>
                <w:b/>
                <w:bCs/>
                <w:kern w:val="36"/>
                <w:sz w:val="22"/>
                <w:szCs w:val="22"/>
                <w:lang w:eastAsia="pt-BR"/>
              </w:rPr>
              <w:t xml:space="preserve">CARACTERÍSTICAS DAS INFORMAÇÕES DA </w:t>
            </w:r>
            <w:proofErr w:type="spellStart"/>
            <w:r w:rsidRPr="00244EFB">
              <w:rPr>
                <w:rFonts w:ascii="Arial" w:eastAsia="Times New Roman" w:hAnsi="Arial" w:cs="Arial"/>
                <w:b/>
                <w:bCs/>
                <w:kern w:val="36"/>
                <w:sz w:val="22"/>
                <w:szCs w:val="22"/>
                <w:lang w:eastAsia="pt-BR"/>
              </w:rPr>
              <w:t>DVA</w:t>
            </w:r>
            <w:proofErr w:type="spellEnd"/>
          </w:p>
          <w:p w14:paraId="011216AD" w14:textId="77777777" w:rsidR="00244EFB" w:rsidRPr="00244EFB" w:rsidRDefault="00244EFB" w:rsidP="00244EFB">
            <w:pPr>
              <w:spacing w:before="60" w:after="60" w:line="240" w:lineRule="auto"/>
              <w:ind w:firstLine="0"/>
              <w:jc w:val="left"/>
              <w:rPr>
                <w:rFonts w:ascii="Arial" w:eastAsia="Times New Roman" w:hAnsi="Arial" w:cs="Arial"/>
                <w:b/>
                <w:bCs/>
                <w:kern w:val="36"/>
                <w:sz w:val="22"/>
                <w:szCs w:val="22"/>
                <w:lang w:eastAsia="pt-BR"/>
              </w:rPr>
            </w:pPr>
            <w:r w:rsidRPr="00244EFB">
              <w:rPr>
                <w:rFonts w:ascii="Arial" w:eastAsia="Times New Roman" w:hAnsi="Arial" w:cs="Arial"/>
                <w:b/>
                <w:bCs/>
                <w:kern w:val="36"/>
                <w:sz w:val="22"/>
                <w:szCs w:val="22"/>
                <w:lang w:eastAsia="pt-BR"/>
              </w:rPr>
              <w:t>FORMAÇÃO DA RIQUEZA</w:t>
            </w:r>
          </w:p>
        </w:tc>
        <w:tc>
          <w:tcPr>
            <w:tcW w:w="1260" w:type="dxa"/>
            <w:vAlign w:val="center"/>
          </w:tcPr>
          <w:p w14:paraId="2DFC9E66" w14:textId="77777777" w:rsidR="00244EFB" w:rsidRPr="00244EFB" w:rsidRDefault="00244EFB" w:rsidP="00244EFB">
            <w:pPr>
              <w:spacing w:before="60" w:after="60" w:line="240" w:lineRule="auto"/>
              <w:ind w:firstLine="0"/>
              <w:jc w:val="center"/>
              <w:rPr>
                <w:rFonts w:ascii="Arial" w:eastAsia="Times New Roman" w:hAnsi="Arial" w:cs="Arial"/>
                <w:b/>
                <w:bCs/>
                <w:kern w:val="36"/>
                <w:sz w:val="22"/>
                <w:szCs w:val="22"/>
                <w:lang w:eastAsia="pt-BR"/>
              </w:rPr>
            </w:pPr>
            <w:r w:rsidRPr="00244EFB">
              <w:rPr>
                <w:rFonts w:ascii="Arial" w:eastAsia="Times New Roman" w:hAnsi="Arial" w:cs="Arial"/>
                <w:b/>
                <w:bCs/>
                <w:kern w:val="36"/>
                <w:sz w:val="22"/>
                <w:szCs w:val="22"/>
                <w:lang w:eastAsia="pt-BR"/>
              </w:rPr>
              <w:t>10 – 14</w:t>
            </w:r>
          </w:p>
        </w:tc>
      </w:tr>
      <w:tr w:rsidR="00244EFB" w:rsidRPr="00244EFB" w14:paraId="30FCDB1C" w14:textId="77777777" w:rsidTr="004C34C5">
        <w:tc>
          <w:tcPr>
            <w:tcW w:w="7778" w:type="dxa"/>
          </w:tcPr>
          <w:p w14:paraId="1F439870" w14:textId="77777777" w:rsidR="00244EFB" w:rsidRPr="00244EFB" w:rsidRDefault="00244EFB" w:rsidP="00244EFB">
            <w:pPr>
              <w:spacing w:before="60" w:after="60" w:line="240" w:lineRule="auto"/>
              <w:ind w:firstLine="0"/>
              <w:jc w:val="left"/>
              <w:rPr>
                <w:rFonts w:ascii="Arial" w:eastAsia="Times New Roman" w:hAnsi="Arial" w:cs="Arial"/>
                <w:bCs/>
                <w:kern w:val="36"/>
                <w:sz w:val="22"/>
                <w:szCs w:val="22"/>
                <w:lang w:eastAsia="pt-BR"/>
              </w:rPr>
            </w:pPr>
            <w:r w:rsidRPr="00244EFB">
              <w:rPr>
                <w:rFonts w:ascii="Arial" w:eastAsia="Times New Roman" w:hAnsi="Arial" w:cs="Arial"/>
                <w:b/>
                <w:bCs/>
                <w:kern w:val="36"/>
                <w:sz w:val="22"/>
                <w:szCs w:val="22"/>
                <w:lang w:eastAsia="pt-BR"/>
              </w:rPr>
              <w:t>DISTRIBUIÇÃO DA RIQUEZA</w:t>
            </w:r>
          </w:p>
        </w:tc>
        <w:tc>
          <w:tcPr>
            <w:tcW w:w="1260" w:type="dxa"/>
          </w:tcPr>
          <w:p w14:paraId="7F3BB788" w14:textId="77777777" w:rsidR="00244EFB" w:rsidRPr="00244EFB" w:rsidRDefault="00244EFB" w:rsidP="00244EFB">
            <w:pPr>
              <w:spacing w:before="60" w:after="60" w:line="240" w:lineRule="auto"/>
              <w:ind w:firstLine="0"/>
              <w:jc w:val="center"/>
              <w:rPr>
                <w:rFonts w:ascii="Arial" w:eastAsia="Times New Roman" w:hAnsi="Arial" w:cs="Arial"/>
                <w:b/>
                <w:bCs/>
                <w:kern w:val="36"/>
                <w:sz w:val="22"/>
                <w:szCs w:val="22"/>
                <w:lang w:eastAsia="pt-BR"/>
              </w:rPr>
            </w:pPr>
            <w:r w:rsidRPr="00244EFB">
              <w:rPr>
                <w:rFonts w:ascii="Arial" w:eastAsia="Times New Roman" w:hAnsi="Arial" w:cs="Arial"/>
                <w:b/>
                <w:bCs/>
                <w:kern w:val="36"/>
                <w:sz w:val="22"/>
                <w:szCs w:val="22"/>
                <w:lang w:eastAsia="pt-BR"/>
              </w:rPr>
              <w:t>15</w:t>
            </w:r>
          </w:p>
        </w:tc>
      </w:tr>
      <w:tr w:rsidR="00244EFB" w:rsidRPr="00244EFB" w14:paraId="285B90A2" w14:textId="77777777" w:rsidTr="004C34C5">
        <w:tc>
          <w:tcPr>
            <w:tcW w:w="7778" w:type="dxa"/>
          </w:tcPr>
          <w:p w14:paraId="6F6EA101" w14:textId="77777777" w:rsidR="00244EFB" w:rsidRPr="00244EFB" w:rsidRDefault="00244EFB" w:rsidP="00244EFB">
            <w:pPr>
              <w:spacing w:before="60" w:after="60" w:line="240" w:lineRule="auto"/>
              <w:ind w:firstLine="0"/>
              <w:jc w:val="left"/>
              <w:rPr>
                <w:rFonts w:ascii="Arial" w:eastAsia="Times New Roman" w:hAnsi="Arial" w:cs="Arial"/>
                <w:bCs/>
                <w:kern w:val="36"/>
                <w:sz w:val="22"/>
                <w:szCs w:val="22"/>
                <w:lang w:eastAsia="pt-BR"/>
              </w:rPr>
            </w:pPr>
            <w:r w:rsidRPr="00244EFB">
              <w:rPr>
                <w:rFonts w:ascii="Arial" w:eastAsia="Times New Roman" w:hAnsi="Arial" w:cs="Arial"/>
                <w:b/>
                <w:bCs/>
                <w:kern w:val="36"/>
                <w:sz w:val="22"/>
                <w:szCs w:val="22"/>
                <w:lang w:eastAsia="pt-BR"/>
              </w:rPr>
              <w:t>CASOS ESPECIAIS – ALGUNS EXEMPLOS</w:t>
            </w:r>
          </w:p>
        </w:tc>
        <w:tc>
          <w:tcPr>
            <w:tcW w:w="1260" w:type="dxa"/>
          </w:tcPr>
          <w:p w14:paraId="0223896B" w14:textId="77777777" w:rsidR="00244EFB" w:rsidRPr="00244EFB" w:rsidRDefault="00244EFB" w:rsidP="00244EFB">
            <w:pPr>
              <w:spacing w:before="60" w:after="60" w:line="240" w:lineRule="auto"/>
              <w:ind w:firstLine="0"/>
              <w:jc w:val="center"/>
              <w:rPr>
                <w:rFonts w:ascii="Arial" w:eastAsia="Times New Roman" w:hAnsi="Arial" w:cs="Arial"/>
                <w:b/>
                <w:bCs/>
                <w:kern w:val="36"/>
                <w:sz w:val="22"/>
                <w:szCs w:val="22"/>
                <w:lang w:eastAsia="pt-BR"/>
              </w:rPr>
            </w:pPr>
            <w:r w:rsidRPr="00244EFB">
              <w:rPr>
                <w:rFonts w:ascii="Arial" w:eastAsia="Times New Roman" w:hAnsi="Arial" w:cs="Arial"/>
                <w:b/>
                <w:bCs/>
                <w:kern w:val="36"/>
                <w:sz w:val="22"/>
                <w:szCs w:val="22"/>
                <w:lang w:eastAsia="pt-BR"/>
              </w:rPr>
              <w:t>16 – 27</w:t>
            </w:r>
          </w:p>
        </w:tc>
      </w:tr>
      <w:tr w:rsidR="00244EFB" w:rsidRPr="00244EFB" w14:paraId="1A505312" w14:textId="77777777" w:rsidTr="004C34C5">
        <w:tc>
          <w:tcPr>
            <w:tcW w:w="7778" w:type="dxa"/>
          </w:tcPr>
          <w:p w14:paraId="5BC86A9F" w14:textId="77777777" w:rsidR="00244EFB" w:rsidRPr="00244EFB" w:rsidRDefault="00244EFB" w:rsidP="00244EFB">
            <w:pPr>
              <w:spacing w:before="60" w:after="60" w:line="240" w:lineRule="auto"/>
              <w:ind w:firstLine="0"/>
              <w:jc w:val="left"/>
              <w:rPr>
                <w:rFonts w:ascii="Arial" w:eastAsia="Times New Roman" w:hAnsi="Arial" w:cs="Arial"/>
                <w:b/>
                <w:bCs/>
                <w:kern w:val="36"/>
                <w:sz w:val="22"/>
                <w:szCs w:val="22"/>
                <w:lang w:eastAsia="pt-BR"/>
              </w:rPr>
            </w:pPr>
            <w:r w:rsidRPr="00244EFB">
              <w:rPr>
                <w:rFonts w:ascii="Arial" w:eastAsia="Times New Roman" w:hAnsi="Arial" w:cs="Arial"/>
                <w:b/>
                <w:bCs/>
                <w:kern w:val="36"/>
                <w:sz w:val="22"/>
                <w:szCs w:val="22"/>
                <w:lang w:eastAsia="pt-BR"/>
              </w:rPr>
              <w:t>ATIVIDADE DE INTERMEDIAÇÃO FINANCEIRA (BANCÁRIA)</w:t>
            </w:r>
          </w:p>
          <w:p w14:paraId="32AF4974" w14:textId="77777777" w:rsidR="00244EFB" w:rsidRPr="00244EFB" w:rsidRDefault="00244EFB" w:rsidP="00244EFB">
            <w:pPr>
              <w:spacing w:before="60" w:after="60" w:line="240" w:lineRule="auto"/>
              <w:ind w:firstLine="0"/>
              <w:jc w:val="left"/>
              <w:rPr>
                <w:rFonts w:ascii="Arial" w:eastAsia="Times New Roman" w:hAnsi="Arial" w:cs="Arial"/>
                <w:b/>
                <w:bCs/>
                <w:kern w:val="36"/>
                <w:sz w:val="22"/>
                <w:szCs w:val="22"/>
                <w:lang w:eastAsia="pt-BR"/>
              </w:rPr>
            </w:pPr>
            <w:r w:rsidRPr="00244EFB">
              <w:rPr>
                <w:rFonts w:ascii="Arial" w:eastAsia="Times New Roman" w:hAnsi="Arial" w:cs="Arial"/>
                <w:b/>
                <w:bCs/>
                <w:kern w:val="36"/>
                <w:sz w:val="22"/>
                <w:szCs w:val="22"/>
                <w:lang w:eastAsia="pt-BR"/>
              </w:rPr>
              <w:t>FORMAÇÃO DA RIQUEZA</w:t>
            </w:r>
          </w:p>
        </w:tc>
        <w:tc>
          <w:tcPr>
            <w:tcW w:w="1260" w:type="dxa"/>
            <w:vAlign w:val="center"/>
          </w:tcPr>
          <w:p w14:paraId="09A1AC01" w14:textId="77777777" w:rsidR="00244EFB" w:rsidRPr="00244EFB" w:rsidRDefault="00244EFB" w:rsidP="00244EFB">
            <w:pPr>
              <w:spacing w:before="60" w:after="60" w:line="240" w:lineRule="auto"/>
              <w:ind w:firstLine="0"/>
              <w:jc w:val="center"/>
              <w:rPr>
                <w:rFonts w:ascii="Arial" w:eastAsia="Times New Roman" w:hAnsi="Arial" w:cs="Arial"/>
                <w:b/>
                <w:bCs/>
                <w:kern w:val="36"/>
                <w:sz w:val="22"/>
                <w:szCs w:val="22"/>
                <w:lang w:eastAsia="pt-BR"/>
              </w:rPr>
            </w:pPr>
            <w:r w:rsidRPr="00244EFB">
              <w:rPr>
                <w:rFonts w:ascii="Arial" w:eastAsia="Times New Roman" w:hAnsi="Arial" w:cs="Arial"/>
                <w:b/>
                <w:bCs/>
                <w:kern w:val="36"/>
                <w:sz w:val="22"/>
                <w:szCs w:val="22"/>
                <w:lang w:eastAsia="pt-BR"/>
              </w:rPr>
              <w:t>28 – 29</w:t>
            </w:r>
          </w:p>
        </w:tc>
      </w:tr>
      <w:tr w:rsidR="00244EFB" w:rsidRPr="00244EFB" w14:paraId="76FC494B" w14:textId="77777777" w:rsidTr="004C34C5">
        <w:tc>
          <w:tcPr>
            <w:tcW w:w="7778" w:type="dxa"/>
          </w:tcPr>
          <w:p w14:paraId="168F8F91" w14:textId="77777777" w:rsidR="00244EFB" w:rsidRPr="00244EFB" w:rsidRDefault="00244EFB" w:rsidP="00244EFB">
            <w:pPr>
              <w:spacing w:before="60" w:after="60" w:line="240" w:lineRule="auto"/>
              <w:ind w:firstLine="0"/>
              <w:jc w:val="left"/>
              <w:rPr>
                <w:rFonts w:ascii="Arial" w:eastAsia="Times New Roman" w:hAnsi="Arial" w:cs="Arial"/>
                <w:b/>
                <w:bCs/>
                <w:kern w:val="36"/>
                <w:sz w:val="22"/>
                <w:szCs w:val="22"/>
                <w:lang w:eastAsia="pt-BR"/>
              </w:rPr>
            </w:pPr>
            <w:r w:rsidRPr="00244EFB">
              <w:rPr>
                <w:rFonts w:ascii="Arial" w:eastAsia="Times New Roman" w:hAnsi="Arial" w:cs="Arial"/>
                <w:b/>
                <w:bCs/>
                <w:kern w:val="36"/>
                <w:sz w:val="22"/>
                <w:szCs w:val="22"/>
                <w:lang w:eastAsia="pt-BR"/>
              </w:rPr>
              <w:t>DISTRIBUIÇÃO DA RIQUEZA</w:t>
            </w:r>
          </w:p>
        </w:tc>
        <w:tc>
          <w:tcPr>
            <w:tcW w:w="1260" w:type="dxa"/>
          </w:tcPr>
          <w:p w14:paraId="1C835FBB" w14:textId="77777777" w:rsidR="00244EFB" w:rsidRPr="00244EFB" w:rsidRDefault="00244EFB" w:rsidP="00244EFB">
            <w:pPr>
              <w:spacing w:before="60" w:after="60" w:line="240" w:lineRule="auto"/>
              <w:ind w:firstLine="0"/>
              <w:jc w:val="center"/>
              <w:rPr>
                <w:rFonts w:ascii="Arial" w:eastAsia="Times New Roman" w:hAnsi="Arial" w:cs="Arial"/>
                <w:b/>
                <w:bCs/>
                <w:kern w:val="36"/>
                <w:sz w:val="22"/>
                <w:szCs w:val="22"/>
                <w:lang w:eastAsia="pt-BR"/>
              </w:rPr>
            </w:pPr>
            <w:r w:rsidRPr="00244EFB">
              <w:rPr>
                <w:rFonts w:ascii="Arial" w:eastAsia="Times New Roman" w:hAnsi="Arial" w:cs="Arial"/>
                <w:b/>
                <w:bCs/>
                <w:kern w:val="36"/>
                <w:sz w:val="22"/>
                <w:szCs w:val="22"/>
                <w:lang w:eastAsia="pt-BR"/>
              </w:rPr>
              <w:t>30</w:t>
            </w:r>
          </w:p>
        </w:tc>
      </w:tr>
      <w:tr w:rsidR="00244EFB" w:rsidRPr="00244EFB" w14:paraId="2ACD66AC" w14:textId="77777777" w:rsidTr="004C34C5">
        <w:tc>
          <w:tcPr>
            <w:tcW w:w="7778" w:type="dxa"/>
          </w:tcPr>
          <w:p w14:paraId="4794C392" w14:textId="77777777" w:rsidR="00244EFB" w:rsidRPr="00244EFB" w:rsidRDefault="00244EFB" w:rsidP="00244EFB">
            <w:pPr>
              <w:spacing w:before="60" w:after="60" w:line="240" w:lineRule="auto"/>
              <w:ind w:firstLine="0"/>
              <w:jc w:val="left"/>
              <w:rPr>
                <w:rFonts w:ascii="Arial" w:eastAsia="Times New Roman" w:hAnsi="Arial" w:cs="Arial"/>
                <w:b/>
                <w:bCs/>
                <w:kern w:val="36"/>
                <w:sz w:val="22"/>
                <w:szCs w:val="22"/>
                <w:lang w:eastAsia="pt-BR"/>
              </w:rPr>
            </w:pPr>
            <w:r w:rsidRPr="00244EFB">
              <w:rPr>
                <w:rFonts w:ascii="Arial" w:eastAsia="Times New Roman" w:hAnsi="Arial" w:cs="Arial"/>
                <w:b/>
                <w:bCs/>
                <w:kern w:val="36"/>
                <w:sz w:val="22"/>
                <w:szCs w:val="22"/>
                <w:lang w:eastAsia="pt-BR"/>
              </w:rPr>
              <w:t>ATIVIDADE DE SEGURO E RESSEGURO</w:t>
            </w:r>
          </w:p>
          <w:p w14:paraId="311FA5A9" w14:textId="77777777" w:rsidR="00244EFB" w:rsidRPr="00244EFB" w:rsidRDefault="00244EFB" w:rsidP="00244EFB">
            <w:pPr>
              <w:spacing w:before="60" w:after="60" w:line="240" w:lineRule="auto"/>
              <w:ind w:firstLine="0"/>
              <w:jc w:val="left"/>
              <w:rPr>
                <w:rFonts w:ascii="Arial" w:eastAsia="Times New Roman" w:hAnsi="Arial" w:cs="Arial"/>
                <w:b/>
                <w:bCs/>
                <w:kern w:val="36"/>
                <w:sz w:val="22"/>
                <w:szCs w:val="22"/>
                <w:lang w:eastAsia="pt-BR"/>
              </w:rPr>
            </w:pPr>
            <w:r w:rsidRPr="00244EFB">
              <w:rPr>
                <w:rFonts w:ascii="Arial" w:eastAsia="Times New Roman" w:hAnsi="Arial" w:cs="Arial"/>
                <w:b/>
                <w:bCs/>
                <w:kern w:val="36"/>
                <w:sz w:val="22"/>
                <w:szCs w:val="22"/>
                <w:lang w:eastAsia="pt-BR"/>
              </w:rPr>
              <w:t>FORMAÇÃO DA RIQUEZA</w:t>
            </w:r>
          </w:p>
        </w:tc>
        <w:tc>
          <w:tcPr>
            <w:tcW w:w="1260" w:type="dxa"/>
            <w:vAlign w:val="center"/>
          </w:tcPr>
          <w:p w14:paraId="26231445" w14:textId="77777777" w:rsidR="00244EFB" w:rsidRPr="00244EFB" w:rsidRDefault="00244EFB" w:rsidP="00244EFB">
            <w:pPr>
              <w:spacing w:before="60" w:after="60" w:line="240" w:lineRule="auto"/>
              <w:ind w:firstLine="0"/>
              <w:jc w:val="center"/>
              <w:rPr>
                <w:rFonts w:ascii="Arial" w:eastAsia="Times New Roman" w:hAnsi="Arial" w:cs="Arial"/>
                <w:b/>
                <w:bCs/>
                <w:kern w:val="36"/>
                <w:sz w:val="22"/>
                <w:szCs w:val="22"/>
                <w:lang w:eastAsia="pt-BR"/>
              </w:rPr>
            </w:pPr>
            <w:r w:rsidRPr="00244EFB">
              <w:rPr>
                <w:rFonts w:ascii="Arial" w:eastAsia="Times New Roman" w:hAnsi="Arial" w:cs="Arial"/>
                <w:b/>
                <w:bCs/>
                <w:kern w:val="36"/>
                <w:sz w:val="22"/>
                <w:szCs w:val="22"/>
                <w:lang w:eastAsia="pt-BR"/>
              </w:rPr>
              <w:t>31 – 32</w:t>
            </w:r>
          </w:p>
        </w:tc>
      </w:tr>
      <w:tr w:rsidR="00244EFB" w:rsidRPr="00244EFB" w14:paraId="781A3D9A" w14:textId="77777777" w:rsidTr="004C34C5">
        <w:tc>
          <w:tcPr>
            <w:tcW w:w="7778" w:type="dxa"/>
          </w:tcPr>
          <w:p w14:paraId="24E89287" w14:textId="77777777" w:rsidR="00244EFB" w:rsidRPr="00244EFB" w:rsidRDefault="00244EFB" w:rsidP="00244EFB">
            <w:pPr>
              <w:spacing w:before="60" w:after="60" w:line="240" w:lineRule="auto"/>
              <w:ind w:firstLine="0"/>
              <w:jc w:val="left"/>
              <w:rPr>
                <w:rFonts w:ascii="Arial" w:eastAsia="Times New Roman" w:hAnsi="Arial" w:cs="Arial"/>
                <w:b/>
                <w:bCs/>
                <w:kern w:val="36"/>
                <w:sz w:val="22"/>
                <w:szCs w:val="22"/>
                <w:lang w:eastAsia="pt-BR"/>
              </w:rPr>
            </w:pPr>
            <w:r w:rsidRPr="00244EFB">
              <w:rPr>
                <w:rFonts w:ascii="Arial" w:eastAsia="Times New Roman" w:hAnsi="Arial" w:cs="Arial"/>
                <w:b/>
                <w:bCs/>
                <w:kern w:val="36"/>
                <w:sz w:val="22"/>
                <w:szCs w:val="22"/>
                <w:lang w:eastAsia="pt-BR"/>
              </w:rPr>
              <w:t>DISTRIBUIÇÃO DA RIQUEZA</w:t>
            </w:r>
          </w:p>
        </w:tc>
        <w:tc>
          <w:tcPr>
            <w:tcW w:w="1260" w:type="dxa"/>
          </w:tcPr>
          <w:p w14:paraId="094A07CF" w14:textId="77777777" w:rsidR="00244EFB" w:rsidRPr="00244EFB" w:rsidRDefault="00244EFB" w:rsidP="00244EFB">
            <w:pPr>
              <w:spacing w:before="60" w:after="60" w:line="240" w:lineRule="auto"/>
              <w:ind w:firstLine="0"/>
              <w:jc w:val="center"/>
              <w:rPr>
                <w:rFonts w:ascii="Arial" w:eastAsia="Times New Roman" w:hAnsi="Arial" w:cs="Arial"/>
                <w:b/>
                <w:bCs/>
                <w:kern w:val="36"/>
                <w:sz w:val="22"/>
                <w:szCs w:val="22"/>
                <w:lang w:eastAsia="pt-BR"/>
              </w:rPr>
            </w:pPr>
            <w:r w:rsidRPr="00244EFB">
              <w:rPr>
                <w:rFonts w:ascii="Arial" w:eastAsia="Times New Roman" w:hAnsi="Arial" w:cs="Arial"/>
                <w:b/>
                <w:bCs/>
                <w:kern w:val="36"/>
                <w:sz w:val="22"/>
                <w:szCs w:val="22"/>
                <w:lang w:eastAsia="pt-BR"/>
              </w:rPr>
              <w:t>33</w:t>
            </w:r>
          </w:p>
        </w:tc>
      </w:tr>
      <w:tr w:rsidR="00244EFB" w:rsidRPr="00244EFB" w14:paraId="0C04356E" w14:textId="77777777" w:rsidTr="004C34C5">
        <w:tc>
          <w:tcPr>
            <w:tcW w:w="7778" w:type="dxa"/>
          </w:tcPr>
          <w:p w14:paraId="21BA3FFF" w14:textId="77777777" w:rsidR="00244EFB" w:rsidRPr="00244EFB" w:rsidRDefault="00244EFB" w:rsidP="00244EFB">
            <w:pPr>
              <w:spacing w:before="60" w:after="60" w:line="240" w:lineRule="auto"/>
              <w:ind w:firstLine="0"/>
              <w:jc w:val="left"/>
              <w:rPr>
                <w:rFonts w:ascii="Arial" w:eastAsia="Times New Roman" w:hAnsi="Arial" w:cs="Arial"/>
                <w:b/>
                <w:bCs/>
                <w:kern w:val="36"/>
                <w:sz w:val="22"/>
                <w:szCs w:val="22"/>
                <w:lang w:eastAsia="pt-BR"/>
              </w:rPr>
            </w:pPr>
            <w:r w:rsidRPr="00244EFB">
              <w:rPr>
                <w:rFonts w:ascii="Arial" w:eastAsia="Times New Roman" w:hAnsi="Arial" w:cs="Arial"/>
                <w:b/>
                <w:bCs/>
                <w:kern w:val="36"/>
                <w:sz w:val="22"/>
                <w:szCs w:val="22"/>
                <w:lang w:eastAsia="pt-BR"/>
              </w:rPr>
              <w:t>MODELOS</w:t>
            </w:r>
          </w:p>
        </w:tc>
        <w:tc>
          <w:tcPr>
            <w:tcW w:w="1260" w:type="dxa"/>
          </w:tcPr>
          <w:p w14:paraId="0135E7A4" w14:textId="77777777" w:rsidR="00244EFB" w:rsidRPr="00244EFB" w:rsidRDefault="00244EFB" w:rsidP="00244EFB">
            <w:pPr>
              <w:spacing w:before="60" w:after="60" w:line="240" w:lineRule="auto"/>
              <w:ind w:firstLine="0"/>
              <w:jc w:val="center"/>
              <w:rPr>
                <w:rFonts w:ascii="Arial" w:eastAsia="Times New Roman" w:hAnsi="Arial" w:cs="Arial"/>
                <w:b/>
                <w:bCs/>
                <w:kern w:val="36"/>
                <w:sz w:val="22"/>
                <w:szCs w:val="22"/>
                <w:lang w:eastAsia="pt-BR"/>
              </w:rPr>
            </w:pPr>
          </w:p>
        </w:tc>
      </w:tr>
      <w:tr w:rsidR="00244EFB" w:rsidRPr="00244EFB" w14:paraId="590A7B25" w14:textId="77777777" w:rsidTr="004C34C5">
        <w:tc>
          <w:tcPr>
            <w:tcW w:w="7778" w:type="dxa"/>
          </w:tcPr>
          <w:p w14:paraId="18826EF1" w14:textId="77777777" w:rsidR="00244EFB" w:rsidRPr="00244EFB" w:rsidRDefault="00244EFB" w:rsidP="00244EFB">
            <w:pPr>
              <w:spacing w:before="60" w:after="60" w:line="240" w:lineRule="auto"/>
              <w:ind w:firstLine="0"/>
              <w:jc w:val="left"/>
              <w:rPr>
                <w:rFonts w:ascii="Arial" w:eastAsia="Times New Roman" w:hAnsi="Arial" w:cs="Arial"/>
                <w:b/>
                <w:bCs/>
                <w:kern w:val="36"/>
                <w:sz w:val="22"/>
                <w:szCs w:val="22"/>
                <w:lang w:eastAsia="pt-BR"/>
              </w:rPr>
            </w:pPr>
            <w:r w:rsidRPr="00244EFB">
              <w:rPr>
                <w:rFonts w:ascii="Arial" w:eastAsia="Times New Roman" w:hAnsi="Arial" w:cs="Arial"/>
                <w:b/>
                <w:bCs/>
                <w:kern w:val="36"/>
                <w:sz w:val="22"/>
                <w:szCs w:val="22"/>
                <w:lang w:eastAsia="pt-BR"/>
              </w:rPr>
              <w:t xml:space="preserve">ORIGEM E RAZÕES CONCEITUAIS PARA A ELABORAÇÃO E DIVULGAÇÃO DA </w:t>
            </w:r>
            <w:proofErr w:type="spellStart"/>
            <w:r w:rsidRPr="00244EFB">
              <w:rPr>
                <w:rFonts w:ascii="Arial" w:eastAsia="Times New Roman" w:hAnsi="Arial" w:cs="Arial"/>
                <w:b/>
                <w:bCs/>
                <w:kern w:val="36"/>
                <w:sz w:val="22"/>
                <w:szCs w:val="22"/>
                <w:lang w:eastAsia="pt-BR"/>
              </w:rPr>
              <w:t>DVA</w:t>
            </w:r>
            <w:proofErr w:type="spellEnd"/>
          </w:p>
        </w:tc>
        <w:tc>
          <w:tcPr>
            <w:tcW w:w="1260" w:type="dxa"/>
          </w:tcPr>
          <w:p w14:paraId="5EE6D872" w14:textId="77777777" w:rsidR="00244EFB" w:rsidRPr="00244EFB" w:rsidRDefault="00244EFB" w:rsidP="00244EFB">
            <w:pPr>
              <w:spacing w:before="60" w:after="60" w:line="240" w:lineRule="auto"/>
              <w:ind w:firstLine="0"/>
              <w:jc w:val="center"/>
              <w:rPr>
                <w:rFonts w:ascii="Arial" w:eastAsia="Times New Roman" w:hAnsi="Arial" w:cs="Arial"/>
                <w:b/>
                <w:bCs/>
                <w:kern w:val="36"/>
                <w:sz w:val="22"/>
                <w:szCs w:val="22"/>
                <w:lang w:eastAsia="pt-BR"/>
              </w:rPr>
            </w:pPr>
          </w:p>
        </w:tc>
      </w:tr>
    </w:tbl>
    <w:p w14:paraId="022327FE" w14:textId="77777777" w:rsidR="00244EFB" w:rsidRPr="00244EFB" w:rsidRDefault="00244EFB" w:rsidP="00244EFB">
      <w:pPr>
        <w:spacing w:before="0" w:after="0" w:line="240" w:lineRule="auto"/>
        <w:ind w:firstLine="0"/>
        <w:rPr>
          <w:rFonts w:ascii="Arial" w:eastAsia="Times New Roman" w:hAnsi="Arial" w:cs="Arial"/>
          <w:sz w:val="22"/>
          <w:szCs w:val="22"/>
        </w:rPr>
      </w:pPr>
    </w:p>
    <w:p w14:paraId="19C1DDD1" w14:textId="439C0D16" w:rsidR="00244EFB" w:rsidRPr="00244EFB" w:rsidRDefault="00244EFB" w:rsidP="00244EFB">
      <w:pPr>
        <w:widowControl w:val="0"/>
        <w:tabs>
          <w:tab w:val="left" w:pos="6804"/>
        </w:tabs>
        <w:spacing w:before="0" w:after="0" w:line="240" w:lineRule="auto"/>
        <w:ind w:firstLine="0"/>
        <w:rPr>
          <w:rFonts w:ascii="Arial" w:eastAsia="Times New Roman" w:hAnsi="Arial" w:cs="Arial"/>
          <w:b/>
          <w:sz w:val="22"/>
          <w:szCs w:val="22"/>
          <w:lang w:val="pt-PT" w:eastAsia="pt-BR"/>
        </w:rPr>
      </w:pPr>
      <w:r w:rsidRPr="00244EFB">
        <w:rPr>
          <w:rFonts w:ascii="Arial" w:eastAsia="Times New Roman" w:hAnsi="Arial" w:cs="Arial"/>
          <w:b/>
          <w:sz w:val="22"/>
          <w:szCs w:val="22"/>
          <w:lang w:val="pt-PT" w:eastAsia="pt-BR"/>
        </w:rPr>
        <w:t>Objetivo</w:t>
      </w:r>
    </w:p>
    <w:p w14:paraId="3D676AA7" w14:textId="77777777" w:rsidR="00244EFB" w:rsidRPr="00244EFB" w:rsidRDefault="00244EFB" w:rsidP="00244EFB">
      <w:pPr>
        <w:widowControl w:val="0"/>
        <w:tabs>
          <w:tab w:val="left" w:pos="6804"/>
        </w:tabs>
        <w:spacing w:before="0" w:after="0" w:line="240" w:lineRule="auto"/>
        <w:ind w:left="57" w:firstLine="0"/>
        <w:rPr>
          <w:rFonts w:ascii="Arial" w:eastAsia="Times New Roman" w:hAnsi="Arial" w:cs="Arial"/>
          <w:b/>
          <w:sz w:val="22"/>
          <w:szCs w:val="22"/>
          <w:lang w:val="pt-PT" w:eastAsia="pt-BR"/>
        </w:rPr>
      </w:pPr>
    </w:p>
    <w:p w14:paraId="43735D56" w14:textId="77777777" w:rsidR="00244EFB" w:rsidRPr="00244EFB" w:rsidRDefault="00244EFB" w:rsidP="004F5169">
      <w:pPr>
        <w:widowControl w:val="0"/>
        <w:numPr>
          <w:ilvl w:val="0"/>
          <w:numId w:val="20"/>
        </w:numPr>
        <w:tabs>
          <w:tab w:val="clear" w:pos="360"/>
          <w:tab w:val="num" w:pos="567"/>
        </w:tabs>
        <w:spacing w:before="0" w:after="0" w:line="240" w:lineRule="auto"/>
        <w:ind w:left="567" w:hanging="567"/>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lang w:val="pt-PT" w:eastAsia="pt-BR"/>
        </w:rPr>
        <w:t>O objetivo deste Pronunciamento Técnico é estabelecer critérios para elaboração e apresentação da Demonstração do Valor Adicionado (DVA), a qual está relacionada com informações econômicas, além da interface com a comunicação de elementos ambientais, sociais e de governança (ASG), e tem por finalidade evidenciar a riqueza criada pela entidade e sua distribuição, durante determinado período.</w:t>
      </w:r>
    </w:p>
    <w:p w14:paraId="3BD08FD3" w14:textId="77777777" w:rsidR="00244EFB" w:rsidRPr="00244EFB" w:rsidRDefault="00244EFB" w:rsidP="00244EFB">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4B2A547D" w14:textId="77777777" w:rsidR="00244EFB" w:rsidRPr="00244EFB" w:rsidRDefault="00244EFB" w:rsidP="004F5169">
      <w:pPr>
        <w:widowControl w:val="0"/>
        <w:numPr>
          <w:ilvl w:val="0"/>
          <w:numId w:val="20"/>
        </w:numPr>
        <w:tabs>
          <w:tab w:val="clear" w:pos="360"/>
          <w:tab w:val="num" w:pos="567"/>
        </w:tabs>
        <w:spacing w:before="0" w:after="0" w:line="240" w:lineRule="auto"/>
        <w:ind w:left="567" w:hanging="567"/>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lang w:val="pt-PT" w:eastAsia="pt-BR"/>
        </w:rPr>
        <w:t>Sua elaboração deve levar em conta o Pronunciamento CPC 00 (R2) intitulado Estrutura Conceitual para Relatório Financeiro, e seus dados, em sua grande maioria, são obtidos principalmente a partir da Demonstração do Resultado do Período. Valores que componham a Demonstração do Resultado Abrangente só afetarão a DVA se e quando forem reclassificados para a Demonstração do Resultado do Período.</w:t>
      </w:r>
    </w:p>
    <w:p w14:paraId="31F81A26" w14:textId="77777777" w:rsidR="00244EFB" w:rsidRPr="00244EFB" w:rsidRDefault="00244EFB" w:rsidP="00244EFB">
      <w:pPr>
        <w:widowControl w:val="0"/>
        <w:tabs>
          <w:tab w:val="left" w:pos="6804"/>
        </w:tabs>
        <w:spacing w:before="0" w:after="0" w:line="240" w:lineRule="auto"/>
        <w:ind w:left="57" w:firstLine="0"/>
        <w:rPr>
          <w:rFonts w:ascii="Arial" w:eastAsia="Times New Roman" w:hAnsi="Arial" w:cs="Arial"/>
          <w:b/>
          <w:sz w:val="22"/>
          <w:szCs w:val="22"/>
          <w:lang w:val="pt-PT" w:eastAsia="pt-BR"/>
        </w:rPr>
      </w:pPr>
    </w:p>
    <w:p w14:paraId="160FFC5F" w14:textId="77777777" w:rsidR="00244EFB" w:rsidRDefault="00244EFB" w:rsidP="00244EFB">
      <w:pPr>
        <w:widowControl w:val="0"/>
        <w:tabs>
          <w:tab w:val="left" w:pos="6804"/>
        </w:tabs>
        <w:spacing w:before="0" w:after="0" w:line="240" w:lineRule="auto"/>
        <w:ind w:firstLine="0"/>
        <w:rPr>
          <w:rFonts w:ascii="Arial" w:eastAsia="Times New Roman" w:hAnsi="Arial" w:cs="Arial"/>
          <w:b/>
          <w:sz w:val="22"/>
          <w:szCs w:val="22"/>
          <w:lang w:val="pt-PT" w:eastAsia="pt-BR"/>
        </w:rPr>
      </w:pPr>
      <w:r w:rsidRPr="00244EFB">
        <w:rPr>
          <w:rFonts w:ascii="Arial" w:eastAsia="Times New Roman" w:hAnsi="Arial" w:cs="Arial"/>
          <w:b/>
          <w:sz w:val="22"/>
          <w:szCs w:val="22"/>
          <w:lang w:val="pt-PT" w:eastAsia="pt-BR"/>
        </w:rPr>
        <w:t>Alcance e Apresentação</w:t>
      </w:r>
    </w:p>
    <w:p w14:paraId="640F5AD4" w14:textId="77777777" w:rsidR="00E939CD" w:rsidRPr="00244EFB" w:rsidRDefault="00E939CD" w:rsidP="00244EFB">
      <w:pPr>
        <w:widowControl w:val="0"/>
        <w:tabs>
          <w:tab w:val="left" w:pos="6804"/>
        </w:tabs>
        <w:spacing w:before="0" w:after="0" w:line="240" w:lineRule="auto"/>
        <w:ind w:firstLine="0"/>
        <w:rPr>
          <w:rFonts w:ascii="Arial" w:eastAsia="Times New Roman" w:hAnsi="Arial" w:cs="Arial"/>
          <w:b/>
          <w:sz w:val="22"/>
          <w:szCs w:val="22"/>
          <w:lang w:val="pt-PT" w:eastAsia="pt-BR"/>
        </w:rPr>
      </w:pPr>
    </w:p>
    <w:p w14:paraId="1B137C49" w14:textId="77777777" w:rsidR="00244EFB" w:rsidRPr="00244EFB" w:rsidRDefault="00244EFB" w:rsidP="004F5169">
      <w:pPr>
        <w:widowControl w:val="0"/>
        <w:numPr>
          <w:ilvl w:val="0"/>
          <w:numId w:val="20"/>
        </w:numPr>
        <w:tabs>
          <w:tab w:val="clear" w:pos="360"/>
          <w:tab w:val="num" w:pos="567"/>
        </w:tabs>
        <w:spacing w:before="0" w:after="0" w:line="240" w:lineRule="auto"/>
        <w:ind w:left="567" w:hanging="567"/>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lang w:val="pt-PT" w:eastAsia="pt-BR"/>
        </w:rPr>
        <w:lastRenderedPageBreak/>
        <w:t>A entidade deve elaborar a DVA e apresentá-la como parte integrante das suas demonstrações contábeis divulgadas ao final de cada exercício social.</w:t>
      </w:r>
    </w:p>
    <w:p w14:paraId="5593C460" w14:textId="77777777" w:rsidR="00244EFB" w:rsidRPr="00244EFB" w:rsidRDefault="00244EFB" w:rsidP="004F5169">
      <w:pPr>
        <w:widowControl w:val="0"/>
        <w:tabs>
          <w:tab w:val="num" w:pos="567"/>
          <w:tab w:val="left" w:pos="6804"/>
        </w:tabs>
        <w:spacing w:before="0" w:after="0" w:line="240" w:lineRule="auto"/>
        <w:ind w:firstLine="0"/>
        <w:rPr>
          <w:rFonts w:ascii="Arial" w:eastAsia="Times New Roman" w:hAnsi="Arial" w:cs="Arial"/>
          <w:color w:val="000000"/>
          <w:sz w:val="22"/>
          <w:szCs w:val="22"/>
          <w:lang w:val="pt-PT" w:eastAsia="pt-BR"/>
        </w:rPr>
      </w:pPr>
    </w:p>
    <w:p w14:paraId="20E17822" w14:textId="77777777" w:rsidR="00244EFB" w:rsidRPr="00244EFB" w:rsidRDefault="00244EFB" w:rsidP="004F5169">
      <w:pPr>
        <w:widowControl w:val="0"/>
        <w:numPr>
          <w:ilvl w:val="0"/>
          <w:numId w:val="20"/>
        </w:numPr>
        <w:tabs>
          <w:tab w:val="clear" w:pos="360"/>
          <w:tab w:val="num" w:pos="567"/>
        </w:tabs>
        <w:spacing w:before="0" w:after="0" w:line="240" w:lineRule="auto"/>
        <w:ind w:left="567" w:hanging="567"/>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lang w:val="pt-PT" w:eastAsia="pt-BR"/>
        </w:rPr>
        <w:t>A elaboração da DVA consolidada deve basear-se nas demonstrações consolidadas e evidenciar a participação dos sócios não controladores conforme o modelo anexo.</w:t>
      </w:r>
    </w:p>
    <w:p w14:paraId="04CA815A" w14:textId="77777777" w:rsidR="00244EFB" w:rsidRPr="00244EFB" w:rsidRDefault="00244EFB" w:rsidP="004F5169">
      <w:pPr>
        <w:widowControl w:val="0"/>
        <w:tabs>
          <w:tab w:val="num" w:pos="567"/>
          <w:tab w:val="left" w:pos="6804"/>
        </w:tabs>
        <w:spacing w:before="0" w:after="0" w:line="240" w:lineRule="auto"/>
        <w:ind w:firstLine="0"/>
        <w:rPr>
          <w:rFonts w:ascii="Arial" w:eastAsia="Times New Roman" w:hAnsi="Arial" w:cs="Arial"/>
          <w:color w:val="000000"/>
          <w:sz w:val="22"/>
          <w:szCs w:val="22"/>
          <w:lang w:val="pt-PT" w:eastAsia="pt-BR"/>
        </w:rPr>
      </w:pPr>
    </w:p>
    <w:p w14:paraId="67D11ABB" w14:textId="77777777" w:rsidR="00244EFB" w:rsidRPr="00244EFB" w:rsidRDefault="00244EFB" w:rsidP="004F5169">
      <w:pPr>
        <w:widowControl w:val="0"/>
        <w:numPr>
          <w:ilvl w:val="0"/>
          <w:numId w:val="20"/>
        </w:numPr>
        <w:tabs>
          <w:tab w:val="clear" w:pos="360"/>
          <w:tab w:val="num" w:pos="567"/>
        </w:tabs>
        <w:spacing w:before="0" w:after="0" w:line="240" w:lineRule="auto"/>
        <w:ind w:left="567" w:hanging="567"/>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lang w:val="pt-PT" w:eastAsia="pt-BR"/>
        </w:rPr>
        <w:t>A DVA deve proporcionar aos usuários das demonstrações contábeis informações relativas à riqueza criada pela entidade em determinado período e a forma como tais riquezas foram distribuídas.</w:t>
      </w:r>
    </w:p>
    <w:p w14:paraId="5BFB6B3F" w14:textId="77777777" w:rsidR="00244EFB" w:rsidRPr="00244EFB" w:rsidRDefault="00244EFB" w:rsidP="00244EFB">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574E3EA1" w14:textId="77777777" w:rsidR="00244EFB" w:rsidRPr="00244EFB" w:rsidRDefault="00244EFB" w:rsidP="004F5169">
      <w:pPr>
        <w:widowControl w:val="0"/>
        <w:numPr>
          <w:ilvl w:val="0"/>
          <w:numId w:val="20"/>
        </w:numPr>
        <w:tabs>
          <w:tab w:val="clear" w:pos="360"/>
          <w:tab w:val="num" w:pos="567"/>
        </w:tabs>
        <w:spacing w:before="0" w:after="0" w:line="240" w:lineRule="auto"/>
        <w:ind w:left="567" w:hanging="567"/>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lang w:val="pt-PT" w:eastAsia="pt-BR"/>
        </w:rPr>
        <w:t>A distribuição da riqueza criada deve ser detalhada, minimamente, da seguinte forma:</w:t>
      </w:r>
    </w:p>
    <w:p w14:paraId="6FC59228" w14:textId="77777777" w:rsidR="00244EFB" w:rsidRPr="00244EFB" w:rsidRDefault="00244EFB" w:rsidP="00244EFB">
      <w:pPr>
        <w:widowControl w:val="0"/>
        <w:numPr>
          <w:ilvl w:val="0"/>
          <w:numId w:val="29"/>
        </w:numPr>
        <w:spacing w:before="0" w:after="0" w:line="240" w:lineRule="auto"/>
        <w:ind w:left="993" w:hanging="426"/>
        <w:rPr>
          <w:rFonts w:ascii="Arial" w:eastAsia="Times New Roman" w:hAnsi="Arial" w:cs="Arial"/>
          <w:bCs/>
          <w:iCs/>
          <w:color w:val="000000"/>
          <w:sz w:val="22"/>
          <w:szCs w:val="22"/>
          <w:lang w:val="pt-PT" w:eastAsia="pt-BR"/>
        </w:rPr>
      </w:pPr>
      <w:r w:rsidRPr="00244EFB">
        <w:rPr>
          <w:rFonts w:ascii="Arial" w:eastAsia="Times New Roman" w:hAnsi="Arial" w:cs="Arial"/>
          <w:bCs/>
          <w:iCs/>
          <w:color w:val="000000"/>
          <w:sz w:val="22"/>
          <w:szCs w:val="22"/>
          <w:lang w:val="pt-PT" w:eastAsia="pt-BR"/>
        </w:rPr>
        <w:t xml:space="preserve">pessoal e encargos; </w:t>
      </w:r>
    </w:p>
    <w:p w14:paraId="09850969" w14:textId="77777777" w:rsidR="00244EFB" w:rsidRPr="00244EFB" w:rsidRDefault="00244EFB" w:rsidP="00244EFB">
      <w:pPr>
        <w:widowControl w:val="0"/>
        <w:numPr>
          <w:ilvl w:val="0"/>
          <w:numId w:val="29"/>
        </w:numPr>
        <w:spacing w:before="0" w:after="0" w:line="240" w:lineRule="auto"/>
        <w:ind w:left="993" w:hanging="426"/>
        <w:rPr>
          <w:rFonts w:ascii="Arial" w:eastAsia="Times New Roman" w:hAnsi="Arial" w:cs="Arial"/>
          <w:bCs/>
          <w:iCs/>
          <w:color w:val="000000"/>
          <w:sz w:val="22"/>
          <w:szCs w:val="22"/>
          <w:lang w:val="pt-PT" w:eastAsia="pt-BR"/>
        </w:rPr>
      </w:pPr>
      <w:r w:rsidRPr="00244EFB">
        <w:rPr>
          <w:rFonts w:ascii="Arial" w:eastAsia="Times New Roman" w:hAnsi="Arial" w:cs="Arial"/>
          <w:bCs/>
          <w:iCs/>
          <w:color w:val="000000"/>
          <w:sz w:val="22"/>
          <w:szCs w:val="22"/>
          <w:lang w:val="pt-PT" w:eastAsia="pt-BR"/>
        </w:rPr>
        <w:t xml:space="preserve">impostos, taxas e contribuições; </w:t>
      </w:r>
    </w:p>
    <w:p w14:paraId="4FC6C4CE" w14:textId="77777777" w:rsidR="00244EFB" w:rsidRPr="00244EFB" w:rsidRDefault="00244EFB" w:rsidP="00244EFB">
      <w:pPr>
        <w:widowControl w:val="0"/>
        <w:numPr>
          <w:ilvl w:val="0"/>
          <w:numId w:val="29"/>
        </w:numPr>
        <w:spacing w:before="0" w:after="0" w:line="240" w:lineRule="auto"/>
        <w:ind w:left="993" w:hanging="426"/>
        <w:rPr>
          <w:rFonts w:ascii="Arial" w:eastAsia="Times New Roman" w:hAnsi="Arial" w:cs="Arial"/>
          <w:bCs/>
          <w:iCs/>
          <w:color w:val="000000"/>
          <w:sz w:val="22"/>
          <w:szCs w:val="22"/>
          <w:lang w:val="pt-PT" w:eastAsia="pt-BR"/>
        </w:rPr>
      </w:pPr>
      <w:r w:rsidRPr="00244EFB">
        <w:rPr>
          <w:rFonts w:ascii="Arial" w:eastAsia="Times New Roman" w:hAnsi="Arial" w:cs="Arial"/>
          <w:bCs/>
          <w:iCs/>
          <w:color w:val="000000"/>
          <w:sz w:val="22"/>
          <w:szCs w:val="22"/>
          <w:lang w:val="pt-PT" w:eastAsia="pt-BR"/>
        </w:rPr>
        <w:t xml:space="preserve">juros e aluguéis; </w:t>
      </w:r>
    </w:p>
    <w:p w14:paraId="1778ED81" w14:textId="77777777" w:rsidR="00244EFB" w:rsidRPr="00244EFB" w:rsidRDefault="00244EFB" w:rsidP="00244EFB">
      <w:pPr>
        <w:widowControl w:val="0"/>
        <w:numPr>
          <w:ilvl w:val="0"/>
          <w:numId w:val="29"/>
        </w:numPr>
        <w:spacing w:before="0" w:after="0" w:line="240" w:lineRule="auto"/>
        <w:ind w:left="993" w:hanging="426"/>
        <w:rPr>
          <w:rFonts w:ascii="Arial" w:eastAsia="Times New Roman" w:hAnsi="Arial" w:cs="Arial"/>
          <w:bCs/>
          <w:iCs/>
          <w:color w:val="000000"/>
          <w:sz w:val="22"/>
          <w:szCs w:val="22"/>
          <w:lang w:val="pt-PT" w:eastAsia="pt-BR"/>
        </w:rPr>
      </w:pPr>
      <w:r w:rsidRPr="00244EFB">
        <w:rPr>
          <w:rFonts w:ascii="Arial" w:eastAsia="Times New Roman" w:hAnsi="Arial" w:cs="Arial"/>
          <w:bCs/>
          <w:iCs/>
          <w:color w:val="000000"/>
          <w:sz w:val="22"/>
          <w:szCs w:val="22"/>
          <w:lang w:val="pt-PT" w:eastAsia="pt-BR"/>
        </w:rPr>
        <w:t>juros sobre o capital próprio (JCP), dividendos e lucros retidos/prejuízos do exercício.</w:t>
      </w:r>
    </w:p>
    <w:p w14:paraId="153C191A" w14:textId="77777777" w:rsidR="00244EFB" w:rsidRPr="00244EFB" w:rsidRDefault="00244EFB" w:rsidP="00244EFB">
      <w:pPr>
        <w:widowControl w:val="0"/>
        <w:spacing w:before="0" w:after="0" w:line="240" w:lineRule="auto"/>
        <w:ind w:firstLine="0"/>
        <w:rPr>
          <w:rFonts w:ascii="Arial" w:eastAsia="Times New Roman" w:hAnsi="Arial" w:cs="Arial"/>
          <w:bCs/>
          <w:iCs/>
          <w:color w:val="000000"/>
          <w:sz w:val="22"/>
          <w:szCs w:val="22"/>
          <w:lang w:val="pt-PT" w:eastAsia="pt-BR"/>
        </w:rPr>
      </w:pPr>
    </w:p>
    <w:p w14:paraId="3D9BA681" w14:textId="77777777" w:rsidR="00244EFB" w:rsidRPr="00244EFB" w:rsidRDefault="00244EFB" w:rsidP="004F5169">
      <w:pPr>
        <w:widowControl w:val="0"/>
        <w:numPr>
          <w:ilvl w:val="0"/>
          <w:numId w:val="20"/>
        </w:numPr>
        <w:tabs>
          <w:tab w:val="clear" w:pos="360"/>
          <w:tab w:val="num" w:pos="567"/>
        </w:tabs>
        <w:spacing w:before="0" w:after="0" w:line="240" w:lineRule="auto"/>
        <w:ind w:left="567" w:hanging="567"/>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lang w:val="pt-PT" w:eastAsia="pt-BR"/>
        </w:rPr>
        <w:t>As entidades mercantis (comerciais e industriais) e prestadoras de serviços devem utilizar o Modelo I, aplicável às empresas em geral, enquanto que para atividades específicas, tais como atividades de intermediação financeira (instituições financeiras bancárias) e de seguros e resseguros, devem ser utilizados os modelos específicos (II e III) incluídos neste Pronunciamento.</w:t>
      </w:r>
    </w:p>
    <w:p w14:paraId="174F7536" w14:textId="77777777" w:rsidR="00244EFB" w:rsidRPr="00244EFB" w:rsidRDefault="00244EFB" w:rsidP="004F5169">
      <w:pPr>
        <w:widowControl w:val="0"/>
        <w:tabs>
          <w:tab w:val="num" w:pos="567"/>
          <w:tab w:val="left" w:pos="6804"/>
        </w:tabs>
        <w:spacing w:before="0" w:after="0" w:line="240" w:lineRule="auto"/>
        <w:ind w:firstLine="0"/>
        <w:rPr>
          <w:rFonts w:ascii="Arial" w:eastAsia="Times New Roman" w:hAnsi="Arial" w:cs="Arial"/>
          <w:color w:val="000000"/>
          <w:sz w:val="22"/>
          <w:szCs w:val="22"/>
          <w:lang w:val="pt-PT" w:eastAsia="pt-BR"/>
        </w:rPr>
      </w:pPr>
    </w:p>
    <w:p w14:paraId="5E5063FE" w14:textId="77777777" w:rsidR="00244EFB" w:rsidRPr="00244EFB" w:rsidRDefault="00244EFB" w:rsidP="004F5169">
      <w:pPr>
        <w:widowControl w:val="0"/>
        <w:numPr>
          <w:ilvl w:val="0"/>
          <w:numId w:val="20"/>
        </w:numPr>
        <w:tabs>
          <w:tab w:val="clear" w:pos="360"/>
          <w:tab w:val="num" w:pos="567"/>
        </w:tabs>
        <w:spacing w:before="0" w:after="0" w:line="240" w:lineRule="auto"/>
        <w:ind w:left="567" w:hanging="567"/>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lang w:val="pt-PT" w:eastAsia="pt-BR"/>
        </w:rPr>
        <w:t>Os itens mínimos do modelo para as entidades mercantis (empresas em geral) estão apresentados na sequência, e o modelo propriamente dito está ao final deste Pronunciamento.</w:t>
      </w:r>
    </w:p>
    <w:p w14:paraId="4D18FD23" w14:textId="77777777" w:rsidR="00244EFB" w:rsidRPr="00244EFB" w:rsidRDefault="00244EFB" w:rsidP="00244EFB">
      <w:pPr>
        <w:widowControl w:val="0"/>
        <w:tabs>
          <w:tab w:val="left" w:pos="6804"/>
        </w:tabs>
        <w:spacing w:before="0" w:after="0" w:line="240" w:lineRule="auto"/>
        <w:ind w:left="57" w:firstLine="0"/>
        <w:rPr>
          <w:rFonts w:ascii="Arial" w:eastAsia="Times New Roman" w:hAnsi="Arial" w:cs="Arial"/>
          <w:b/>
          <w:sz w:val="22"/>
          <w:szCs w:val="22"/>
          <w:lang w:val="pt-PT" w:eastAsia="pt-BR"/>
        </w:rPr>
      </w:pPr>
    </w:p>
    <w:p w14:paraId="52B3F6D7" w14:textId="77777777" w:rsidR="00244EFB" w:rsidRPr="00244EFB" w:rsidRDefault="00244EFB" w:rsidP="00244EFB">
      <w:pPr>
        <w:widowControl w:val="0"/>
        <w:tabs>
          <w:tab w:val="left" w:pos="6804"/>
        </w:tabs>
        <w:spacing w:before="0" w:after="0" w:line="240" w:lineRule="auto"/>
        <w:ind w:firstLine="0"/>
        <w:rPr>
          <w:rFonts w:ascii="Arial" w:eastAsia="Times New Roman" w:hAnsi="Arial" w:cs="Arial"/>
          <w:b/>
          <w:sz w:val="22"/>
          <w:szCs w:val="22"/>
          <w:lang w:val="pt-PT" w:eastAsia="pt-BR"/>
        </w:rPr>
      </w:pPr>
      <w:r w:rsidRPr="00244EFB">
        <w:rPr>
          <w:rFonts w:ascii="Arial" w:eastAsia="Times New Roman" w:hAnsi="Arial" w:cs="Arial"/>
          <w:b/>
          <w:sz w:val="22"/>
          <w:szCs w:val="22"/>
          <w:lang w:val="pt-PT" w:eastAsia="pt-BR"/>
        </w:rPr>
        <w:t>Definições</w:t>
      </w:r>
    </w:p>
    <w:p w14:paraId="5D1168C0" w14:textId="77777777" w:rsidR="00244EFB" w:rsidRPr="00244EFB" w:rsidRDefault="00244EFB" w:rsidP="00244EFB">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7FEC74FF" w14:textId="77777777" w:rsidR="00244EFB" w:rsidRPr="00244EFB" w:rsidRDefault="00244EFB" w:rsidP="004F5169">
      <w:pPr>
        <w:widowControl w:val="0"/>
        <w:numPr>
          <w:ilvl w:val="0"/>
          <w:numId w:val="20"/>
        </w:numPr>
        <w:tabs>
          <w:tab w:val="clear" w:pos="360"/>
          <w:tab w:val="num" w:pos="567"/>
        </w:tabs>
        <w:spacing w:before="0" w:after="0" w:line="240" w:lineRule="auto"/>
        <w:ind w:left="567" w:hanging="567"/>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lang w:val="pt-PT" w:eastAsia="pt-BR"/>
        </w:rPr>
        <w:t>Os termos abaixo são utilizados neste Pronunciamento com os seguintes significados:</w:t>
      </w:r>
    </w:p>
    <w:p w14:paraId="2D516661" w14:textId="77777777" w:rsidR="00244EFB" w:rsidRPr="00244EFB" w:rsidRDefault="00244EFB" w:rsidP="00244EFB">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26D167F0" w14:textId="77777777" w:rsidR="00244EFB" w:rsidRPr="00244EFB" w:rsidRDefault="00244EFB" w:rsidP="00244EFB">
      <w:pPr>
        <w:autoSpaceDE w:val="0"/>
        <w:autoSpaceDN w:val="0"/>
        <w:adjustRightInd w:val="0"/>
        <w:spacing w:before="0" w:after="0" w:line="240" w:lineRule="auto"/>
        <w:ind w:left="567" w:firstLine="0"/>
        <w:rPr>
          <w:rFonts w:ascii="Arial" w:eastAsia="Times New Roman" w:hAnsi="Arial" w:cs="Arial"/>
          <w:bCs/>
          <w:i/>
          <w:iCs/>
          <w:color w:val="000000"/>
          <w:sz w:val="22"/>
          <w:szCs w:val="22"/>
          <w:u w:val="single"/>
          <w:lang w:val="pt-PT" w:eastAsia="pt-BR"/>
        </w:rPr>
      </w:pPr>
      <w:r w:rsidRPr="00244EFB">
        <w:rPr>
          <w:rFonts w:ascii="Arial" w:eastAsia="Times New Roman" w:hAnsi="Arial" w:cs="Arial"/>
          <w:bCs/>
          <w:i/>
          <w:iCs/>
          <w:color w:val="000000"/>
          <w:sz w:val="22"/>
          <w:szCs w:val="22"/>
          <w:u w:val="single"/>
          <w:lang w:val="pt-PT" w:eastAsia="pt-BR"/>
        </w:rPr>
        <w:t>Valor adicionado</w:t>
      </w:r>
      <w:r w:rsidRPr="00244EFB">
        <w:rPr>
          <w:rFonts w:ascii="Arial" w:eastAsia="Times New Roman" w:hAnsi="Arial" w:cs="Arial"/>
          <w:bCs/>
          <w:iCs/>
          <w:color w:val="000000"/>
          <w:sz w:val="22"/>
          <w:szCs w:val="22"/>
          <w:lang w:val="pt-PT" w:eastAsia="pt-BR"/>
        </w:rPr>
        <w:t xml:space="preserve"> representa a riqueza criada pela empresa, de forma geral medida pela diferença entre o valor das vendas e os insumos adquiridos de terceiros. Inclui também o valor adicionado recebido em transferência, ou seja, produzido por terceiros e transferido à entidade.</w:t>
      </w:r>
    </w:p>
    <w:p w14:paraId="4A8D2DB7" w14:textId="77777777" w:rsidR="00244EFB" w:rsidRPr="00244EFB" w:rsidRDefault="00244EFB" w:rsidP="00244EFB">
      <w:pPr>
        <w:autoSpaceDE w:val="0"/>
        <w:autoSpaceDN w:val="0"/>
        <w:adjustRightInd w:val="0"/>
        <w:spacing w:before="0" w:after="0" w:line="240" w:lineRule="auto"/>
        <w:ind w:left="567" w:firstLine="0"/>
        <w:rPr>
          <w:rFonts w:ascii="Arial" w:eastAsia="Times New Roman" w:hAnsi="Arial" w:cs="Arial"/>
          <w:bCs/>
          <w:i/>
          <w:iCs/>
          <w:color w:val="000000"/>
          <w:sz w:val="22"/>
          <w:szCs w:val="22"/>
          <w:u w:val="single"/>
          <w:lang w:val="pt-PT" w:eastAsia="pt-BR"/>
        </w:rPr>
      </w:pPr>
    </w:p>
    <w:p w14:paraId="251FA2EB" w14:textId="77777777" w:rsidR="00244EFB" w:rsidRPr="00244EFB" w:rsidRDefault="00244EFB" w:rsidP="00244EFB">
      <w:pPr>
        <w:autoSpaceDE w:val="0"/>
        <w:autoSpaceDN w:val="0"/>
        <w:adjustRightInd w:val="0"/>
        <w:spacing w:before="0" w:after="0" w:line="240" w:lineRule="auto"/>
        <w:ind w:left="567" w:firstLine="0"/>
        <w:rPr>
          <w:rFonts w:ascii="Arial" w:eastAsia="Times New Roman" w:hAnsi="Arial" w:cs="Arial"/>
          <w:bCs/>
          <w:iCs/>
          <w:color w:val="000000"/>
          <w:sz w:val="22"/>
          <w:szCs w:val="22"/>
          <w:lang w:val="pt-PT" w:eastAsia="pt-BR"/>
        </w:rPr>
      </w:pPr>
      <w:r w:rsidRPr="00244EFB">
        <w:rPr>
          <w:rFonts w:ascii="Arial" w:eastAsia="Times New Roman" w:hAnsi="Arial" w:cs="Arial"/>
          <w:bCs/>
          <w:i/>
          <w:iCs/>
          <w:color w:val="000000"/>
          <w:sz w:val="22"/>
          <w:szCs w:val="22"/>
          <w:u w:val="single"/>
          <w:lang w:val="pt-PT" w:eastAsia="pt-BR"/>
        </w:rPr>
        <w:t>Receita de venda de mercadorias, produtos e serviços</w:t>
      </w:r>
      <w:r w:rsidRPr="00244EFB">
        <w:rPr>
          <w:rFonts w:ascii="Arial" w:eastAsia="Times New Roman" w:hAnsi="Arial" w:cs="Arial"/>
          <w:bCs/>
          <w:iCs/>
          <w:color w:val="000000"/>
          <w:sz w:val="22"/>
          <w:szCs w:val="22"/>
          <w:lang w:val="pt-PT" w:eastAsia="pt-BR"/>
        </w:rPr>
        <w:t xml:space="preserve"> representa os valores reconhecidos na contabilidade a esse título pelo regime de competência e incluídos na Demonstração do Resultado do Período.</w:t>
      </w:r>
    </w:p>
    <w:p w14:paraId="49B9D841" w14:textId="77777777" w:rsidR="00244EFB" w:rsidRPr="00244EFB" w:rsidRDefault="00244EFB" w:rsidP="00244EFB">
      <w:pPr>
        <w:autoSpaceDE w:val="0"/>
        <w:autoSpaceDN w:val="0"/>
        <w:adjustRightInd w:val="0"/>
        <w:spacing w:before="0" w:after="0" w:line="240" w:lineRule="auto"/>
        <w:ind w:left="567" w:firstLine="0"/>
        <w:rPr>
          <w:rFonts w:ascii="Arial" w:eastAsia="Times New Roman" w:hAnsi="Arial" w:cs="Arial"/>
          <w:bCs/>
          <w:i/>
          <w:iCs/>
          <w:color w:val="000000"/>
          <w:sz w:val="22"/>
          <w:szCs w:val="22"/>
          <w:u w:val="single"/>
          <w:lang w:val="pt-PT" w:eastAsia="pt-BR"/>
        </w:rPr>
      </w:pPr>
    </w:p>
    <w:p w14:paraId="79AA0901" w14:textId="77777777" w:rsidR="00244EFB" w:rsidRPr="00244EFB" w:rsidRDefault="00244EFB" w:rsidP="00244EFB">
      <w:pPr>
        <w:autoSpaceDE w:val="0"/>
        <w:autoSpaceDN w:val="0"/>
        <w:adjustRightInd w:val="0"/>
        <w:spacing w:before="0" w:after="0" w:line="240" w:lineRule="auto"/>
        <w:ind w:left="567" w:firstLine="0"/>
        <w:rPr>
          <w:rFonts w:ascii="Arial" w:eastAsia="Times New Roman" w:hAnsi="Arial" w:cs="Arial"/>
          <w:bCs/>
          <w:iCs/>
          <w:color w:val="000000"/>
          <w:sz w:val="22"/>
          <w:szCs w:val="22"/>
          <w:lang w:val="pt-PT" w:eastAsia="pt-BR"/>
        </w:rPr>
      </w:pPr>
      <w:r w:rsidRPr="00244EFB">
        <w:rPr>
          <w:rFonts w:ascii="Arial" w:eastAsia="Times New Roman" w:hAnsi="Arial" w:cs="Arial"/>
          <w:bCs/>
          <w:i/>
          <w:iCs/>
          <w:color w:val="000000"/>
          <w:sz w:val="22"/>
          <w:szCs w:val="22"/>
          <w:u w:val="single"/>
          <w:lang w:val="pt-PT" w:eastAsia="pt-BR"/>
        </w:rPr>
        <w:t>Outras receitas</w:t>
      </w:r>
      <w:r w:rsidRPr="00244EFB">
        <w:rPr>
          <w:rFonts w:ascii="Arial" w:eastAsia="Times New Roman" w:hAnsi="Arial" w:cs="Arial"/>
          <w:bCs/>
          <w:iCs/>
          <w:color w:val="000000"/>
          <w:sz w:val="22"/>
          <w:szCs w:val="22"/>
          <w:lang w:val="pt-PT" w:eastAsia="pt-BR"/>
        </w:rPr>
        <w:t xml:space="preserve"> representam os valores que sejam oriundos, principalmente, de baixas por alienação de ativos não-circulantes, tais como resultados na venda de imobilizado, de investimentos, e outras transações incluídas na demonstração do resultado do exercício que não configuram reconhecimento de transferência à entidade de riqueza criada por outras entidades. Inclui os ajustes (positivos e negativos) de mensuração de ativos não monetários (valor justo, valor realizável líquido etc), tais como ativos biológicos, estoques, propriedades para investimentos etc. Dessa forma, o item de “outras receitas” pode apresentar sinal negativo e assim deve ser mantido. </w:t>
      </w:r>
    </w:p>
    <w:p w14:paraId="0B2871F0" w14:textId="77777777" w:rsidR="00244EFB" w:rsidRPr="00244EFB" w:rsidRDefault="00244EFB" w:rsidP="00244EFB">
      <w:pPr>
        <w:autoSpaceDE w:val="0"/>
        <w:autoSpaceDN w:val="0"/>
        <w:adjustRightInd w:val="0"/>
        <w:spacing w:before="0" w:after="0" w:line="240" w:lineRule="auto"/>
        <w:ind w:left="567" w:firstLine="0"/>
        <w:rPr>
          <w:rFonts w:ascii="Arial" w:eastAsia="Times New Roman" w:hAnsi="Arial" w:cs="Arial"/>
          <w:sz w:val="22"/>
          <w:szCs w:val="22"/>
          <w:lang w:val="pt-PT" w:eastAsia="pt-BR"/>
        </w:rPr>
      </w:pPr>
    </w:p>
    <w:p w14:paraId="29A7C05B" w14:textId="77777777" w:rsidR="00244EFB" w:rsidRPr="00244EFB" w:rsidRDefault="00244EFB" w:rsidP="00244EFB">
      <w:pPr>
        <w:autoSpaceDE w:val="0"/>
        <w:autoSpaceDN w:val="0"/>
        <w:adjustRightInd w:val="0"/>
        <w:spacing w:before="0" w:after="0" w:line="240" w:lineRule="auto"/>
        <w:ind w:left="567" w:firstLine="0"/>
        <w:rPr>
          <w:rFonts w:ascii="Arial" w:eastAsia="Times New Roman" w:hAnsi="Arial" w:cs="Arial"/>
          <w:bCs/>
          <w:iCs/>
          <w:color w:val="000000"/>
          <w:sz w:val="22"/>
          <w:szCs w:val="22"/>
          <w:lang w:val="pt-PT" w:eastAsia="pt-BR"/>
        </w:rPr>
      </w:pPr>
      <w:r w:rsidRPr="00244EFB">
        <w:rPr>
          <w:rFonts w:ascii="Arial" w:eastAsia="Times New Roman" w:hAnsi="Arial" w:cs="Arial"/>
          <w:bCs/>
          <w:i/>
          <w:iCs/>
          <w:color w:val="000000"/>
          <w:sz w:val="22"/>
          <w:szCs w:val="22"/>
          <w:u w:val="single"/>
          <w:lang w:val="pt-PT" w:eastAsia="pt-BR"/>
        </w:rPr>
        <w:t>Insumo adquirido de terceiros</w:t>
      </w:r>
      <w:r w:rsidRPr="00244EFB">
        <w:rPr>
          <w:rFonts w:ascii="Arial" w:eastAsia="Times New Roman" w:hAnsi="Arial" w:cs="Arial"/>
          <w:bCs/>
          <w:iCs/>
          <w:color w:val="000000"/>
          <w:sz w:val="22"/>
          <w:szCs w:val="22"/>
          <w:lang w:val="pt-PT" w:eastAsia="pt-BR"/>
        </w:rPr>
        <w:t xml:space="preserve"> representa os valores relativos às aquisições de matérias-primas, mercadorias, materiais, energia, serviços, etc. que tenham sido transformados em despesas do período. Enquanto permanecerem nos estoques, não compõem a formação da riqueza criada e distribuída.</w:t>
      </w:r>
    </w:p>
    <w:p w14:paraId="238B376E" w14:textId="77777777" w:rsidR="00244EFB" w:rsidRPr="00244EFB" w:rsidRDefault="00244EFB" w:rsidP="00244EFB">
      <w:pPr>
        <w:autoSpaceDE w:val="0"/>
        <w:autoSpaceDN w:val="0"/>
        <w:adjustRightInd w:val="0"/>
        <w:spacing w:before="0" w:after="0" w:line="240" w:lineRule="auto"/>
        <w:ind w:left="567" w:firstLine="0"/>
        <w:rPr>
          <w:rFonts w:ascii="Arial" w:eastAsia="Times New Roman" w:hAnsi="Arial" w:cs="Arial"/>
          <w:bCs/>
          <w:i/>
          <w:iCs/>
          <w:color w:val="000000"/>
          <w:sz w:val="22"/>
          <w:szCs w:val="22"/>
          <w:u w:val="single"/>
          <w:lang w:val="pt-PT" w:eastAsia="pt-BR"/>
        </w:rPr>
      </w:pPr>
    </w:p>
    <w:p w14:paraId="2EDA3EAB" w14:textId="77777777" w:rsidR="00244EFB" w:rsidRPr="00244EFB" w:rsidRDefault="00244EFB" w:rsidP="00244EFB">
      <w:pPr>
        <w:autoSpaceDE w:val="0"/>
        <w:autoSpaceDN w:val="0"/>
        <w:adjustRightInd w:val="0"/>
        <w:spacing w:before="0" w:after="0" w:line="240" w:lineRule="auto"/>
        <w:ind w:left="567" w:firstLine="0"/>
        <w:rPr>
          <w:rFonts w:ascii="Arial" w:eastAsia="Times New Roman" w:hAnsi="Arial" w:cs="Arial"/>
          <w:bCs/>
          <w:i/>
          <w:iCs/>
          <w:color w:val="000000"/>
          <w:sz w:val="22"/>
          <w:szCs w:val="22"/>
          <w:u w:val="single"/>
          <w:lang w:val="pt-PT" w:eastAsia="pt-BR"/>
        </w:rPr>
      </w:pPr>
      <w:r w:rsidRPr="00244EFB">
        <w:rPr>
          <w:rFonts w:ascii="Arial" w:eastAsia="Times New Roman" w:hAnsi="Arial" w:cs="Arial"/>
          <w:bCs/>
          <w:i/>
          <w:iCs/>
          <w:color w:val="000000"/>
          <w:sz w:val="22"/>
          <w:szCs w:val="22"/>
          <w:u w:val="single"/>
          <w:lang w:val="pt-PT" w:eastAsia="pt-BR"/>
        </w:rPr>
        <w:t>Depreciação, amortização e exaustão</w:t>
      </w:r>
      <w:r w:rsidRPr="00244EFB">
        <w:rPr>
          <w:rFonts w:ascii="Arial" w:eastAsia="Times New Roman" w:hAnsi="Arial" w:cs="Arial"/>
          <w:bCs/>
          <w:iCs/>
          <w:color w:val="000000"/>
          <w:sz w:val="22"/>
          <w:szCs w:val="22"/>
          <w:lang w:val="pt-PT" w:eastAsia="pt-BR"/>
        </w:rPr>
        <w:t xml:space="preserve"> representam os valores reconhecidos no resultado do período e normalmente utilizados para conciliação entre o fluxo de caixa das atividades operacionais e o resultado líquido do exercício. </w:t>
      </w:r>
    </w:p>
    <w:p w14:paraId="05A2F972" w14:textId="77777777" w:rsidR="00244EFB" w:rsidRPr="00244EFB" w:rsidRDefault="00244EFB" w:rsidP="00244EFB">
      <w:pPr>
        <w:autoSpaceDE w:val="0"/>
        <w:autoSpaceDN w:val="0"/>
        <w:adjustRightInd w:val="0"/>
        <w:spacing w:before="0" w:after="0" w:line="240" w:lineRule="auto"/>
        <w:ind w:left="567" w:firstLine="0"/>
        <w:rPr>
          <w:rFonts w:ascii="Arial" w:eastAsia="Times New Roman" w:hAnsi="Arial" w:cs="Arial"/>
          <w:bCs/>
          <w:i/>
          <w:iCs/>
          <w:color w:val="000000"/>
          <w:sz w:val="22"/>
          <w:szCs w:val="22"/>
          <w:u w:val="single"/>
          <w:lang w:val="pt-PT" w:eastAsia="pt-BR"/>
        </w:rPr>
      </w:pPr>
    </w:p>
    <w:p w14:paraId="58483D4A" w14:textId="77777777" w:rsidR="00244EFB" w:rsidRPr="00244EFB" w:rsidRDefault="00244EFB" w:rsidP="00244EFB">
      <w:pPr>
        <w:autoSpaceDE w:val="0"/>
        <w:autoSpaceDN w:val="0"/>
        <w:adjustRightInd w:val="0"/>
        <w:spacing w:before="0" w:after="0" w:line="240" w:lineRule="auto"/>
        <w:ind w:left="567" w:firstLine="0"/>
        <w:rPr>
          <w:rFonts w:ascii="Arial" w:eastAsia="Times New Roman" w:hAnsi="Arial" w:cs="Arial"/>
          <w:bCs/>
          <w:iCs/>
          <w:color w:val="000000"/>
          <w:sz w:val="22"/>
          <w:szCs w:val="22"/>
          <w:lang w:val="pt-PT" w:eastAsia="pt-BR"/>
        </w:rPr>
      </w:pPr>
      <w:r w:rsidRPr="00244EFB">
        <w:rPr>
          <w:rFonts w:ascii="Arial" w:eastAsia="Times New Roman" w:hAnsi="Arial" w:cs="Arial"/>
          <w:bCs/>
          <w:i/>
          <w:iCs/>
          <w:color w:val="000000"/>
          <w:sz w:val="22"/>
          <w:szCs w:val="22"/>
          <w:u w:val="single"/>
          <w:lang w:val="pt-PT" w:eastAsia="pt-BR"/>
        </w:rPr>
        <w:t>Valor adicionado recebido em transferência</w:t>
      </w:r>
      <w:r w:rsidRPr="00244EFB">
        <w:rPr>
          <w:rFonts w:ascii="Arial" w:eastAsia="Times New Roman" w:hAnsi="Arial" w:cs="Arial"/>
          <w:bCs/>
          <w:iCs/>
          <w:color w:val="000000"/>
          <w:sz w:val="22"/>
          <w:szCs w:val="22"/>
          <w:lang w:val="pt-PT" w:eastAsia="pt-BR"/>
        </w:rPr>
        <w:t xml:space="preserve"> representa a riqueza que não tenha sido criada pela própria entidade, e sim por terceiros, e que a ela é transferida, como por exemplo receitas financeiras, de equivalência patrimonial, dividendos, aluguel, </w:t>
      </w:r>
      <w:r w:rsidRPr="00244EFB">
        <w:rPr>
          <w:rFonts w:ascii="Arial" w:eastAsia="Times New Roman" w:hAnsi="Arial" w:cs="Arial"/>
          <w:bCs/>
          <w:i/>
          <w:iCs/>
          <w:color w:val="000000"/>
          <w:sz w:val="22"/>
          <w:szCs w:val="22"/>
          <w:lang w:val="pt-PT" w:eastAsia="pt-BR"/>
        </w:rPr>
        <w:t>royalties,</w:t>
      </w:r>
      <w:r w:rsidRPr="00244EFB">
        <w:rPr>
          <w:rFonts w:ascii="Arial" w:eastAsia="Times New Roman" w:hAnsi="Arial" w:cs="Arial"/>
          <w:bCs/>
          <w:iCs/>
          <w:color w:val="000000"/>
          <w:sz w:val="22"/>
          <w:szCs w:val="22"/>
          <w:lang w:val="pt-PT" w:eastAsia="pt-BR"/>
        </w:rPr>
        <w:t xml:space="preserve"> etc. Precisa ficar destacado, inclusive para evitar dupla-contagem em certas agregações.</w:t>
      </w:r>
    </w:p>
    <w:p w14:paraId="66642688" w14:textId="77777777" w:rsidR="00244EFB" w:rsidRPr="00244EFB" w:rsidRDefault="00244EFB" w:rsidP="00244EFB">
      <w:pPr>
        <w:widowControl w:val="0"/>
        <w:tabs>
          <w:tab w:val="left" w:pos="6804"/>
        </w:tabs>
        <w:spacing w:before="0" w:after="0" w:line="240" w:lineRule="auto"/>
        <w:ind w:left="57" w:firstLine="0"/>
        <w:rPr>
          <w:rFonts w:ascii="Arial" w:eastAsia="Times New Roman" w:hAnsi="Arial" w:cs="Arial"/>
          <w:b/>
          <w:sz w:val="22"/>
          <w:szCs w:val="22"/>
          <w:lang w:val="pt-PT" w:eastAsia="pt-BR"/>
        </w:rPr>
      </w:pPr>
    </w:p>
    <w:p w14:paraId="2B2729C4" w14:textId="77777777" w:rsidR="00244EFB" w:rsidRPr="00244EFB" w:rsidRDefault="00244EFB" w:rsidP="00244EFB">
      <w:pPr>
        <w:widowControl w:val="0"/>
        <w:tabs>
          <w:tab w:val="left" w:pos="6804"/>
        </w:tabs>
        <w:spacing w:before="0" w:after="0" w:line="240" w:lineRule="auto"/>
        <w:ind w:firstLine="0"/>
        <w:rPr>
          <w:rFonts w:ascii="Arial" w:eastAsia="Times New Roman" w:hAnsi="Arial" w:cs="Arial"/>
          <w:b/>
          <w:sz w:val="22"/>
          <w:szCs w:val="22"/>
          <w:lang w:val="pt-PT" w:eastAsia="pt-BR"/>
        </w:rPr>
      </w:pPr>
      <w:r w:rsidRPr="00244EFB">
        <w:rPr>
          <w:rFonts w:ascii="Arial" w:eastAsia="Times New Roman" w:hAnsi="Arial" w:cs="Arial"/>
          <w:b/>
          <w:sz w:val="22"/>
          <w:szCs w:val="22"/>
          <w:lang w:val="pt-PT" w:eastAsia="pt-BR"/>
        </w:rPr>
        <w:t>Características das informações da DVA</w:t>
      </w:r>
    </w:p>
    <w:p w14:paraId="187A0F6F" w14:textId="77777777" w:rsidR="00244EFB" w:rsidRPr="00244EFB" w:rsidRDefault="00244EFB" w:rsidP="00244EFB">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1DAED6E4" w14:textId="77777777" w:rsidR="00244EFB" w:rsidRPr="00244EFB" w:rsidRDefault="00244EFB" w:rsidP="004F5169">
      <w:pPr>
        <w:widowControl w:val="0"/>
        <w:numPr>
          <w:ilvl w:val="0"/>
          <w:numId w:val="20"/>
        </w:numPr>
        <w:tabs>
          <w:tab w:val="clear" w:pos="360"/>
          <w:tab w:val="num" w:pos="567"/>
        </w:tabs>
        <w:spacing w:before="0" w:after="0" w:line="240" w:lineRule="auto"/>
        <w:ind w:left="567" w:hanging="567"/>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lang w:val="pt-PT" w:eastAsia="pt-BR"/>
        </w:rPr>
        <w:t xml:space="preserve">A DVA está fundamentada em conceitos macroeconômicos, buscando apresentar, eliminados os valores que representam dupla-contagem, a parcela de contribuição que a entidade tem na formação do Produto Interno Bruto (PIB). Essa demonstração apresenta o quanto a entidade agrega de valor aos insumos adquiridos de terceiros e que são vendidos ou consumidos durante determinado período.  </w:t>
      </w:r>
    </w:p>
    <w:p w14:paraId="577699D5" w14:textId="77777777" w:rsidR="00244EFB" w:rsidRPr="00244EFB" w:rsidRDefault="00244EFB" w:rsidP="004F5169">
      <w:pPr>
        <w:widowControl w:val="0"/>
        <w:tabs>
          <w:tab w:val="num" w:pos="567"/>
          <w:tab w:val="left" w:pos="6804"/>
        </w:tabs>
        <w:spacing w:before="0" w:after="0" w:line="240" w:lineRule="auto"/>
        <w:ind w:firstLine="0"/>
        <w:rPr>
          <w:rFonts w:ascii="Arial" w:eastAsia="Times New Roman" w:hAnsi="Arial" w:cs="Arial"/>
          <w:color w:val="000000"/>
          <w:sz w:val="22"/>
          <w:szCs w:val="22"/>
          <w:lang w:val="pt-PT" w:eastAsia="pt-BR"/>
        </w:rPr>
      </w:pPr>
    </w:p>
    <w:p w14:paraId="7BF85246" w14:textId="77777777" w:rsidR="00244EFB" w:rsidRPr="00244EFB" w:rsidRDefault="00244EFB" w:rsidP="004F5169">
      <w:pPr>
        <w:widowControl w:val="0"/>
        <w:numPr>
          <w:ilvl w:val="0"/>
          <w:numId w:val="20"/>
        </w:numPr>
        <w:tabs>
          <w:tab w:val="clear" w:pos="360"/>
          <w:tab w:val="num" w:pos="567"/>
        </w:tabs>
        <w:spacing w:before="0" w:after="0" w:line="240" w:lineRule="auto"/>
        <w:ind w:left="567" w:hanging="567"/>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lang w:val="pt-PT" w:eastAsia="pt-BR"/>
        </w:rPr>
        <w:t>Existem, todavia, diferenças temporais entre os modelos contábil e econômico no cálculo do valor adicionado. A ciência econômica, para cálculo do PIB, baseia-se na produção, enquanto a contabilidade utiliza o conceito contábil da realização da receita, isto é, baseia-se no regime contábil de competência. Como os momentos de realização da produção e das vendas são normalmente diferentes, os valores calculados para a criação de riqueza por meio dos conceitos oriundos da Economia e os da Contabilidade são naturalmente diferentes em cada período. Essas diferenças serão tanto menores quanto menores forem as diferenças entre os estoques inicial e final para o período considerado. Em outras palavras, admitindo-se a inexistência de estoques inicial e final, os valores encontrados com a utilização de conceitos econômicos e contábeis convergirão.</w:t>
      </w:r>
    </w:p>
    <w:p w14:paraId="007935BA" w14:textId="77777777" w:rsidR="00244EFB" w:rsidRPr="00244EFB" w:rsidRDefault="00244EFB" w:rsidP="004F5169">
      <w:pPr>
        <w:widowControl w:val="0"/>
        <w:tabs>
          <w:tab w:val="num" w:pos="567"/>
          <w:tab w:val="left" w:pos="6804"/>
        </w:tabs>
        <w:spacing w:before="0" w:after="0" w:line="240" w:lineRule="auto"/>
        <w:ind w:firstLine="0"/>
        <w:rPr>
          <w:rFonts w:ascii="Arial" w:eastAsia="Times New Roman" w:hAnsi="Arial" w:cs="Arial"/>
          <w:color w:val="000000"/>
          <w:sz w:val="22"/>
          <w:szCs w:val="22"/>
          <w:lang w:val="pt-PT" w:eastAsia="pt-BR"/>
        </w:rPr>
      </w:pPr>
    </w:p>
    <w:p w14:paraId="450EE26F" w14:textId="77777777" w:rsidR="00244EFB" w:rsidRPr="00244EFB" w:rsidRDefault="00244EFB" w:rsidP="004F5169">
      <w:pPr>
        <w:widowControl w:val="0"/>
        <w:numPr>
          <w:ilvl w:val="0"/>
          <w:numId w:val="20"/>
        </w:numPr>
        <w:tabs>
          <w:tab w:val="clear" w:pos="360"/>
          <w:tab w:val="num" w:pos="567"/>
        </w:tabs>
        <w:spacing w:before="0" w:after="0" w:line="240" w:lineRule="auto"/>
        <w:ind w:left="567" w:hanging="567"/>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lang w:val="pt-PT" w:eastAsia="pt-BR"/>
        </w:rPr>
        <w:t xml:space="preserve">Para os investidores e outros usuários, essa demonstração proporciona o conhecimento de informações de natureza econômica e social e oferece a possibilidade de melhor avaliação das atividades da entidade dentro da sociedade na qual está inserida. A decisão de recebimento por uma comunidade (Município, Estado e a própria Federação) de investimento pode ter nessa demonstração um instrumento de extrema utilidade e com informações que, por exemplo, a demonstração de resultados por si só não é capaz de oferecer. </w:t>
      </w:r>
    </w:p>
    <w:p w14:paraId="67118933" w14:textId="77777777" w:rsidR="00244EFB" w:rsidRPr="00244EFB" w:rsidRDefault="00244EFB" w:rsidP="004F5169">
      <w:pPr>
        <w:widowControl w:val="0"/>
        <w:tabs>
          <w:tab w:val="num" w:pos="567"/>
          <w:tab w:val="left" w:pos="6804"/>
        </w:tabs>
        <w:spacing w:before="0" w:after="0" w:line="240" w:lineRule="auto"/>
        <w:ind w:firstLine="0"/>
        <w:rPr>
          <w:rFonts w:ascii="Arial" w:eastAsia="Times New Roman" w:hAnsi="Arial" w:cs="Arial"/>
          <w:color w:val="000000"/>
          <w:sz w:val="22"/>
          <w:szCs w:val="22"/>
          <w:lang w:val="pt-PT" w:eastAsia="pt-BR"/>
        </w:rPr>
      </w:pPr>
    </w:p>
    <w:p w14:paraId="26C95CC5" w14:textId="77777777" w:rsidR="00244EFB" w:rsidRPr="00244EFB" w:rsidRDefault="00244EFB" w:rsidP="004F5169">
      <w:pPr>
        <w:widowControl w:val="0"/>
        <w:numPr>
          <w:ilvl w:val="0"/>
          <w:numId w:val="20"/>
        </w:numPr>
        <w:tabs>
          <w:tab w:val="clear" w:pos="360"/>
          <w:tab w:val="num" w:pos="567"/>
        </w:tabs>
        <w:spacing w:before="0" w:after="0" w:line="240" w:lineRule="auto"/>
        <w:ind w:left="567" w:hanging="567"/>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lang w:val="pt-PT" w:eastAsia="pt-BR"/>
        </w:rPr>
        <w:t>A DVA elaborada por segmento (tipo de clientes, atividades, produtos, área geográfica e outros) pode representar informações ainda mais valiosas no auxílio da formulação de predições.</w:t>
      </w:r>
    </w:p>
    <w:p w14:paraId="15F8B2FB" w14:textId="77777777" w:rsidR="00244EFB" w:rsidRPr="00244EFB" w:rsidRDefault="00244EFB" w:rsidP="004F5169">
      <w:pPr>
        <w:widowControl w:val="0"/>
        <w:tabs>
          <w:tab w:val="num" w:pos="567"/>
          <w:tab w:val="left" w:pos="6804"/>
        </w:tabs>
        <w:spacing w:before="0" w:after="0" w:line="240" w:lineRule="auto"/>
        <w:ind w:firstLine="0"/>
        <w:rPr>
          <w:rFonts w:ascii="Arial" w:eastAsia="Times New Roman" w:hAnsi="Arial" w:cs="Arial"/>
          <w:color w:val="000000"/>
          <w:sz w:val="22"/>
          <w:szCs w:val="22"/>
          <w:lang w:val="pt-PT" w:eastAsia="pt-BR"/>
        </w:rPr>
      </w:pPr>
    </w:p>
    <w:p w14:paraId="00F7109E" w14:textId="77777777" w:rsidR="00244EFB" w:rsidRPr="00244EFB" w:rsidRDefault="00244EFB" w:rsidP="00244EFB">
      <w:pPr>
        <w:widowControl w:val="0"/>
        <w:tabs>
          <w:tab w:val="left" w:pos="6804"/>
        </w:tabs>
        <w:spacing w:before="0" w:after="0" w:line="240" w:lineRule="auto"/>
        <w:ind w:firstLine="0"/>
        <w:rPr>
          <w:rFonts w:ascii="Arial" w:eastAsia="Times New Roman" w:hAnsi="Arial" w:cs="Arial"/>
          <w:b/>
          <w:sz w:val="22"/>
          <w:szCs w:val="22"/>
          <w:lang w:val="pt-PT" w:eastAsia="pt-BR"/>
        </w:rPr>
      </w:pPr>
      <w:r w:rsidRPr="00244EFB">
        <w:rPr>
          <w:rFonts w:ascii="Arial" w:eastAsia="Times New Roman" w:hAnsi="Arial" w:cs="Arial"/>
          <w:b/>
          <w:sz w:val="22"/>
          <w:szCs w:val="22"/>
          <w:lang w:val="pt-PT" w:eastAsia="pt-BR"/>
        </w:rPr>
        <w:t>Formação da riqueza</w:t>
      </w:r>
    </w:p>
    <w:p w14:paraId="2145312D" w14:textId="77777777" w:rsidR="00244EFB" w:rsidRPr="00244EFB" w:rsidRDefault="00244EFB" w:rsidP="00244EFB">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767C5287" w14:textId="77777777" w:rsidR="00244EFB" w:rsidRPr="00244EFB" w:rsidRDefault="00244EFB" w:rsidP="00750924">
      <w:pPr>
        <w:widowControl w:val="0"/>
        <w:tabs>
          <w:tab w:val="left" w:pos="6804"/>
        </w:tabs>
        <w:spacing w:before="0" w:after="0" w:line="240" w:lineRule="auto"/>
        <w:ind w:left="567" w:firstLine="0"/>
        <w:rPr>
          <w:rFonts w:ascii="Arial" w:eastAsia="Times New Roman" w:hAnsi="Arial" w:cs="Arial"/>
          <w:b/>
          <w:color w:val="000000"/>
          <w:sz w:val="22"/>
          <w:szCs w:val="22"/>
          <w:lang w:val="pt-PT" w:eastAsia="pt-BR"/>
        </w:rPr>
      </w:pPr>
      <w:r w:rsidRPr="00244EFB">
        <w:rPr>
          <w:rFonts w:ascii="Arial" w:eastAsia="Times New Roman" w:hAnsi="Arial" w:cs="Arial"/>
          <w:b/>
          <w:color w:val="000000"/>
          <w:sz w:val="22"/>
          <w:szCs w:val="22"/>
          <w:lang w:val="pt-PT" w:eastAsia="pt-BR"/>
        </w:rPr>
        <w:t>Riqueza criada pela própria entidade</w:t>
      </w:r>
    </w:p>
    <w:p w14:paraId="1A76FFD1" w14:textId="77777777" w:rsidR="00244EFB" w:rsidRPr="00244EFB" w:rsidRDefault="00244EFB" w:rsidP="00244EFB">
      <w:pPr>
        <w:widowControl w:val="0"/>
        <w:tabs>
          <w:tab w:val="left" w:pos="6804"/>
        </w:tabs>
        <w:spacing w:before="0" w:after="0" w:line="240" w:lineRule="auto"/>
        <w:ind w:left="360" w:firstLine="0"/>
        <w:rPr>
          <w:rFonts w:ascii="Arial" w:eastAsia="Times New Roman" w:hAnsi="Arial" w:cs="Arial"/>
          <w:b/>
          <w:color w:val="000000"/>
          <w:sz w:val="22"/>
          <w:szCs w:val="22"/>
          <w:lang w:val="pt-PT" w:eastAsia="pt-BR"/>
        </w:rPr>
      </w:pPr>
    </w:p>
    <w:p w14:paraId="6240AD0C" w14:textId="77777777" w:rsidR="00244EFB" w:rsidRPr="00244EFB" w:rsidRDefault="00244EFB" w:rsidP="004F5169">
      <w:pPr>
        <w:widowControl w:val="0"/>
        <w:numPr>
          <w:ilvl w:val="0"/>
          <w:numId w:val="20"/>
        </w:numPr>
        <w:tabs>
          <w:tab w:val="clear" w:pos="360"/>
          <w:tab w:val="num" w:pos="567"/>
        </w:tabs>
        <w:spacing w:before="0" w:after="0" w:line="240" w:lineRule="auto"/>
        <w:ind w:left="567" w:hanging="567"/>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lang w:val="pt-PT" w:eastAsia="pt-BR"/>
        </w:rPr>
        <w:t>A DVA, em sua primeira parte, deve apresentar de forma detalhada a riqueza criada pela entidade. Os principais componentes da riqueza criada estão apresentados a seguir:</w:t>
      </w:r>
    </w:p>
    <w:p w14:paraId="663B8112" w14:textId="77777777" w:rsidR="00244EFB" w:rsidRPr="00244EFB" w:rsidRDefault="00244EFB" w:rsidP="00244EFB">
      <w:pPr>
        <w:widowControl w:val="0"/>
        <w:spacing w:before="0" w:after="0" w:line="240" w:lineRule="auto"/>
        <w:ind w:left="567" w:firstLine="0"/>
        <w:rPr>
          <w:rFonts w:ascii="Arial" w:eastAsia="Times New Roman" w:hAnsi="Arial" w:cs="Arial"/>
          <w:color w:val="000000"/>
          <w:sz w:val="22"/>
          <w:szCs w:val="22"/>
          <w:lang w:val="pt-PT" w:eastAsia="pt-BR"/>
        </w:rPr>
      </w:pPr>
    </w:p>
    <w:p w14:paraId="13D375F8" w14:textId="77777777" w:rsidR="00244EFB" w:rsidRPr="00244EFB" w:rsidRDefault="00244EFB" w:rsidP="00244EFB">
      <w:pPr>
        <w:widowControl w:val="0"/>
        <w:tabs>
          <w:tab w:val="left" w:pos="6804"/>
        </w:tabs>
        <w:spacing w:before="0" w:after="0" w:line="240" w:lineRule="auto"/>
        <w:ind w:left="567" w:firstLine="0"/>
        <w:rPr>
          <w:rFonts w:ascii="Arial" w:eastAsia="Times New Roman" w:hAnsi="Arial" w:cs="Arial"/>
          <w:b/>
          <w:color w:val="000000"/>
          <w:sz w:val="22"/>
          <w:szCs w:val="22"/>
          <w:lang w:val="pt-PT" w:eastAsia="pt-BR"/>
        </w:rPr>
      </w:pPr>
      <w:r w:rsidRPr="00244EFB">
        <w:rPr>
          <w:rFonts w:ascii="Arial" w:eastAsia="Times New Roman" w:hAnsi="Arial" w:cs="Arial"/>
          <w:b/>
          <w:color w:val="000000"/>
          <w:sz w:val="22"/>
          <w:szCs w:val="22"/>
          <w:lang w:val="pt-PT" w:eastAsia="pt-BR"/>
        </w:rPr>
        <w:t>Receitas</w:t>
      </w:r>
    </w:p>
    <w:p w14:paraId="32616A2F" w14:textId="77777777" w:rsidR="00244EFB" w:rsidRPr="00244EFB" w:rsidRDefault="00244EFB" w:rsidP="00244EFB">
      <w:pPr>
        <w:widowControl w:val="0"/>
        <w:tabs>
          <w:tab w:val="left" w:pos="6804"/>
        </w:tabs>
        <w:spacing w:before="0" w:after="0" w:line="240" w:lineRule="auto"/>
        <w:ind w:left="360" w:firstLine="0"/>
        <w:rPr>
          <w:rFonts w:ascii="Arial" w:eastAsia="Times New Roman" w:hAnsi="Arial" w:cs="Arial"/>
          <w:b/>
          <w:color w:val="000000"/>
          <w:sz w:val="22"/>
          <w:szCs w:val="22"/>
          <w:lang w:val="pt-PT" w:eastAsia="pt-BR"/>
        </w:rPr>
      </w:pPr>
    </w:p>
    <w:p w14:paraId="5E3364AA" w14:textId="77777777" w:rsidR="00244EFB" w:rsidRPr="00244EFB" w:rsidRDefault="00244EFB" w:rsidP="00244EFB">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u w:val="single"/>
          <w:lang w:val="pt-PT" w:eastAsia="pt-BR"/>
        </w:rPr>
        <w:t>Receita de contrato com cliente</w:t>
      </w:r>
      <w:r w:rsidRPr="00244EFB">
        <w:rPr>
          <w:rFonts w:ascii="Arial" w:eastAsia="Times New Roman" w:hAnsi="Arial" w:cs="Arial"/>
          <w:color w:val="000000"/>
          <w:sz w:val="22"/>
          <w:szCs w:val="22"/>
          <w:lang w:val="pt-PT" w:eastAsia="pt-BR"/>
        </w:rPr>
        <w:t xml:space="preserve"> – inclui os valores dos tributos incidentes sobre essas receitas (por </w:t>
      </w:r>
      <w:r w:rsidRPr="00244EFB">
        <w:rPr>
          <w:rFonts w:ascii="Arial" w:eastAsia="Times New Roman" w:hAnsi="Arial" w:cs="Arial"/>
          <w:color w:val="000000"/>
          <w:sz w:val="22"/>
          <w:szCs w:val="22"/>
          <w:lang w:val="pt-PT" w:eastAsia="pt-BR"/>
        </w:rPr>
        <w:lastRenderedPageBreak/>
        <w:t xml:space="preserve">exemplo, ICMS, IPI, PIS e COFINS), ou seja, corresponde ao ingresso bruto ou faturamento bruto, mesmo quando na Demonstração do Resultado do Período tais tributos estejam fora do cômputo dessas receitas. </w:t>
      </w:r>
    </w:p>
    <w:p w14:paraId="74A9B48E" w14:textId="77777777" w:rsidR="00244EFB" w:rsidRPr="00244EFB" w:rsidRDefault="00244EFB" w:rsidP="00244EFB">
      <w:pPr>
        <w:widowControl w:val="0"/>
        <w:tabs>
          <w:tab w:val="left" w:pos="6804"/>
        </w:tabs>
        <w:spacing w:before="0" w:after="0" w:line="240" w:lineRule="auto"/>
        <w:ind w:left="360" w:firstLine="0"/>
        <w:rPr>
          <w:rFonts w:ascii="Arial" w:eastAsia="Times New Roman" w:hAnsi="Arial" w:cs="Arial"/>
          <w:color w:val="000000"/>
          <w:sz w:val="22"/>
          <w:szCs w:val="22"/>
          <w:lang w:val="pt-PT" w:eastAsia="pt-BR"/>
        </w:rPr>
      </w:pPr>
    </w:p>
    <w:p w14:paraId="2D80B3E2" w14:textId="77777777" w:rsidR="00244EFB" w:rsidRPr="00244EFB" w:rsidRDefault="00244EFB" w:rsidP="00244EFB">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u w:val="single"/>
          <w:lang w:val="pt-PT" w:eastAsia="pt-BR"/>
        </w:rPr>
        <w:t>Outras receitas</w:t>
      </w:r>
      <w:r w:rsidRPr="00244EFB">
        <w:rPr>
          <w:rFonts w:ascii="Arial" w:eastAsia="Times New Roman" w:hAnsi="Arial" w:cs="Arial"/>
          <w:color w:val="000000"/>
          <w:sz w:val="22"/>
          <w:szCs w:val="22"/>
          <w:lang w:val="pt-PT" w:eastAsia="pt-BR"/>
        </w:rPr>
        <w:t xml:space="preserve"> – da mesma forma que o item anterior, inclui os tributos incidentes sobre essas receitas, quando aplicável.</w:t>
      </w:r>
    </w:p>
    <w:p w14:paraId="3D81A82A" w14:textId="77777777" w:rsidR="00244EFB" w:rsidRPr="00244EFB" w:rsidRDefault="00244EFB" w:rsidP="00244EFB">
      <w:pPr>
        <w:widowControl w:val="0"/>
        <w:tabs>
          <w:tab w:val="left" w:pos="6804"/>
        </w:tabs>
        <w:spacing w:before="0" w:after="0" w:line="240" w:lineRule="auto"/>
        <w:ind w:left="360" w:firstLine="0"/>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lang w:val="pt-PT" w:eastAsia="pt-BR"/>
        </w:rPr>
        <w:t xml:space="preserve"> </w:t>
      </w:r>
    </w:p>
    <w:p w14:paraId="321D1C8A" w14:textId="77777777" w:rsidR="00244EFB" w:rsidRPr="00244EFB" w:rsidRDefault="00244EFB" w:rsidP="00244EFB">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u w:val="single"/>
          <w:lang w:val="pt-PT" w:eastAsia="pt-BR"/>
        </w:rPr>
        <w:t>Perdas estimadas com créditos de liquidação duvidosa</w:t>
      </w:r>
      <w:r w:rsidRPr="00244EFB">
        <w:rPr>
          <w:rFonts w:ascii="Arial" w:eastAsia="Times New Roman" w:hAnsi="Arial" w:cs="Arial"/>
          <w:color w:val="000000"/>
          <w:sz w:val="22"/>
          <w:szCs w:val="22"/>
          <w:lang w:val="pt-PT" w:eastAsia="pt-BR"/>
        </w:rPr>
        <w:t xml:space="preserve"> – Constituição/Reversão – inclui os valores relativos à constituição e reversão dessas perdas estimadas.</w:t>
      </w:r>
    </w:p>
    <w:p w14:paraId="21DCA656" w14:textId="77777777" w:rsidR="00244EFB" w:rsidRPr="00244EFB" w:rsidRDefault="00244EFB" w:rsidP="00244EFB">
      <w:pPr>
        <w:widowControl w:val="0"/>
        <w:tabs>
          <w:tab w:val="left" w:pos="6804"/>
        </w:tabs>
        <w:spacing w:before="0" w:after="0" w:line="240" w:lineRule="auto"/>
        <w:ind w:left="360" w:firstLine="0"/>
        <w:rPr>
          <w:rFonts w:ascii="Arial" w:eastAsia="Times New Roman" w:hAnsi="Arial" w:cs="Arial"/>
          <w:b/>
          <w:color w:val="000000"/>
          <w:sz w:val="22"/>
          <w:szCs w:val="22"/>
          <w:lang w:val="pt-PT" w:eastAsia="pt-BR"/>
        </w:rPr>
      </w:pPr>
    </w:p>
    <w:p w14:paraId="28E600AB" w14:textId="77777777" w:rsidR="00244EFB" w:rsidRPr="00244EFB" w:rsidRDefault="00244EFB" w:rsidP="00244EFB">
      <w:pPr>
        <w:widowControl w:val="0"/>
        <w:tabs>
          <w:tab w:val="left" w:pos="6804"/>
        </w:tabs>
        <w:spacing w:before="0" w:after="0" w:line="240" w:lineRule="auto"/>
        <w:ind w:left="567" w:firstLine="0"/>
        <w:rPr>
          <w:rFonts w:ascii="Arial" w:eastAsia="Times New Roman" w:hAnsi="Arial" w:cs="Arial"/>
          <w:b/>
          <w:color w:val="000000"/>
          <w:sz w:val="22"/>
          <w:szCs w:val="22"/>
          <w:lang w:val="pt-PT" w:eastAsia="pt-BR"/>
        </w:rPr>
      </w:pPr>
      <w:r w:rsidRPr="00244EFB">
        <w:rPr>
          <w:rFonts w:ascii="Arial" w:eastAsia="Times New Roman" w:hAnsi="Arial" w:cs="Arial"/>
          <w:b/>
          <w:color w:val="000000"/>
          <w:sz w:val="22"/>
          <w:szCs w:val="22"/>
          <w:lang w:val="pt-PT" w:eastAsia="pt-BR"/>
        </w:rPr>
        <w:t>Insumos adquiridos de terceiros</w:t>
      </w:r>
    </w:p>
    <w:p w14:paraId="1AB46848" w14:textId="77777777" w:rsidR="00244EFB" w:rsidRPr="00244EFB" w:rsidRDefault="00244EFB" w:rsidP="00244EFB">
      <w:pPr>
        <w:widowControl w:val="0"/>
        <w:tabs>
          <w:tab w:val="left" w:pos="6804"/>
        </w:tabs>
        <w:spacing w:before="0" w:after="0" w:line="240" w:lineRule="auto"/>
        <w:ind w:left="360" w:firstLine="0"/>
        <w:rPr>
          <w:rFonts w:ascii="Arial" w:eastAsia="Times New Roman" w:hAnsi="Arial" w:cs="Arial"/>
          <w:b/>
          <w:sz w:val="22"/>
          <w:szCs w:val="22"/>
          <w:lang w:val="pt-PT" w:eastAsia="pt-BR"/>
        </w:rPr>
      </w:pPr>
    </w:p>
    <w:p w14:paraId="16114290" w14:textId="77777777" w:rsidR="00244EFB" w:rsidRPr="00244EFB" w:rsidRDefault="00244EFB" w:rsidP="00244EFB">
      <w:pPr>
        <w:widowControl w:val="0"/>
        <w:tabs>
          <w:tab w:val="left" w:pos="6804"/>
        </w:tabs>
        <w:spacing w:before="0" w:after="0" w:line="240" w:lineRule="auto"/>
        <w:ind w:left="567" w:firstLine="0"/>
        <w:rPr>
          <w:rFonts w:ascii="Arial" w:eastAsia="Times New Roman" w:hAnsi="Arial" w:cs="Arial"/>
          <w:color w:val="000000"/>
          <w:sz w:val="22"/>
          <w:szCs w:val="22"/>
          <w:u w:val="single"/>
          <w:lang w:val="pt-PT" w:eastAsia="pt-BR"/>
        </w:rPr>
      </w:pPr>
      <w:r w:rsidRPr="00244EFB">
        <w:rPr>
          <w:rFonts w:ascii="Arial" w:eastAsia="Times New Roman" w:hAnsi="Arial" w:cs="Arial"/>
          <w:color w:val="000000"/>
          <w:sz w:val="22"/>
          <w:szCs w:val="22"/>
          <w:u w:val="single"/>
          <w:lang w:val="pt-PT" w:eastAsia="pt-BR"/>
        </w:rPr>
        <w:t>Custo dos produtos, das mercadorias e dos serviços vendidos</w:t>
      </w:r>
      <w:r w:rsidRPr="00244EFB">
        <w:rPr>
          <w:rFonts w:ascii="Arial" w:eastAsia="Times New Roman" w:hAnsi="Arial" w:cs="Arial"/>
          <w:color w:val="000000"/>
          <w:sz w:val="22"/>
          <w:szCs w:val="22"/>
          <w:lang w:val="pt-PT" w:eastAsia="pt-BR"/>
        </w:rPr>
        <w:t xml:space="preserve"> – inclui os valores das matérias-primas adquiridas junto a terceiros e contidas no custo do produto vendido, das mercadorias e dos serviços vendidos adquiridos de terceiros; não inclui gastos com pessoal próprio. </w:t>
      </w:r>
    </w:p>
    <w:p w14:paraId="2F334ED4" w14:textId="77777777" w:rsidR="00244EFB" w:rsidRPr="00244EFB" w:rsidRDefault="00244EFB" w:rsidP="00244EFB">
      <w:pPr>
        <w:widowControl w:val="0"/>
        <w:tabs>
          <w:tab w:val="left" w:pos="6804"/>
        </w:tabs>
        <w:spacing w:before="0" w:after="0" w:line="240" w:lineRule="auto"/>
        <w:ind w:left="360" w:firstLine="0"/>
        <w:rPr>
          <w:rFonts w:ascii="Arial" w:eastAsia="Times New Roman" w:hAnsi="Arial" w:cs="Arial"/>
          <w:color w:val="000000"/>
          <w:sz w:val="22"/>
          <w:szCs w:val="22"/>
          <w:u w:val="single"/>
          <w:lang w:val="pt-PT" w:eastAsia="pt-BR"/>
        </w:rPr>
      </w:pPr>
    </w:p>
    <w:p w14:paraId="5E63DD8D" w14:textId="77777777" w:rsidR="00244EFB" w:rsidRPr="00244EFB" w:rsidRDefault="00244EFB" w:rsidP="00244EFB">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u w:val="single"/>
          <w:lang w:val="pt-PT" w:eastAsia="pt-BR"/>
        </w:rPr>
        <w:t>Materiais, energia, serviços de terceiros e outros</w:t>
      </w:r>
      <w:r w:rsidRPr="00244EFB">
        <w:rPr>
          <w:rFonts w:ascii="Arial" w:eastAsia="Times New Roman" w:hAnsi="Arial" w:cs="Arial"/>
          <w:color w:val="000000"/>
          <w:sz w:val="22"/>
          <w:szCs w:val="22"/>
          <w:lang w:val="pt-PT" w:eastAsia="pt-BR"/>
        </w:rPr>
        <w:t xml:space="preserve"> – inclui valores relativos às despesas originadas da utilização desses bens, utilidades e serviços adquiridos junto a terceiros.</w:t>
      </w:r>
    </w:p>
    <w:p w14:paraId="38374F74" w14:textId="77777777" w:rsidR="00244EFB" w:rsidRPr="00244EFB" w:rsidRDefault="00244EFB" w:rsidP="00244EFB">
      <w:pPr>
        <w:widowControl w:val="0"/>
        <w:tabs>
          <w:tab w:val="left" w:pos="6804"/>
        </w:tabs>
        <w:spacing w:before="0" w:after="0" w:line="240" w:lineRule="auto"/>
        <w:ind w:left="360" w:firstLine="0"/>
        <w:rPr>
          <w:rFonts w:ascii="Arial" w:eastAsia="Times New Roman" w:hAnsi="Arial" w:cs="Arial"/>
          <w:b/>
          <w:i/>
          <w:color w:val="000000"/>
          <w:sz w:val="22"/>
          <w:szCs w:val="22"/>
          <w:lang w:val="pt-PT" w:eastAsia="pt-BR"/>
        </w:rPr>
      </w:pPr>
    </w:p>
    <w:p w14:paraId="3CEFD7D4" w14:textId="77777777" w:rsidR="00244EFB" w:rsidRPr="00244EFB" w:rsidRDefault="00244EFB" w:rsidP="00244EFB">
      <w:pPr>
        <w:widowControl w:val="0"/>
        <w:tabs>
          <w:tab w:val="left" w:pos="6804"/>
        </w:tabs>
        <w:spacing w:before="0" w:after="0" w:line="240" w:lineRule="auto"/>
        <w:ind w:left="567" w:firstLine="0"/>
        <w:rPr>
          <w:rFonts w:ascii="Arial" w:eastAsia="Times New Roman" w:hAnsi="Arial" w:cs="Arial"/>
          <w:b/>
          <w:i/>
          <w:color w:val="000000"/>
          <w:sz w:val="22"/>
          <w:szCs w:val="22"/>
          <w:lang w:val="pt-PT" w:eastAsia="pt-BR"/>
        </w:rPr>
      </w:pPr>
      <w:r w:rsidRPr="00244EFB">
        <w:rPr>
          <w:rFonts w:ascii="Arial" w:eastAsia="Times New Roman" w:hAnsi="Arial" w:cs="Arial"/>
          <w:b/>
          <w:i/>
          <w:color w:val="000000"/>
          <w:sz w:val="22"/>
          <w:szCs w:val="22"/>
          <w:lang w:val="pt-PT" w:eastAsia="pt-BR"/>
        </w:rPr>
        <w:t>Nos valores dos custos dos produtos e mercadorias vendidos, materiais, serviços, energia etc. consumidos, devem ser considerados os tributos incluídos no momento das compras (por exemplo, ICMS, IPI, PIS e COFINS), recuperáveis ou não. Esse procedimento é diferente das práticas utilizadas na Demonstração do Resultado do Período.</w:t>
      </w:r>
    </w:p>
    <w:p w14:paraId="5837ACD1" w14:textId="77777777" w:rsidR="00244EFB" w:rsidRPr="00244EFB" w:rsidRDefault="00244EFB" w:rsidP="00244EFB">
      <w:pPr>
        <w:widowControl w:val="0"/>
        <w:tabs>
          <w:tab w:val="left" w:pos="6804"/>
        </w:tabs>
        <w:spacing w:before="0" w:after="0" w:line="240" w:lineRule="auto"/>
        <w:ind w:left="360" w:firstLine="0"/>
        <w:rPr>
          <w:rFonts w:ascii="Arial" w:eastAsia="Times New Roman" w:hAnsi="Arial" w:cs="Arial"/>
          <w:color w:val="000000"/>
          <w:sz w:val="22"/>
          <w:szCs w:val="22"/>
          <w:u w:val="single"/>
          <w:lang w:val="pt-PT" w:eastAsia="pt-BR"/>
        </w:rPr>
      </w:pPr>
    </w:p>
    <w:p w14:paraId="6AEDAEBB" w14:textId="77777777" w:rsidR="00244EFB" w:rsidRPr="00244EFB" w:rsidRDefault="00244EFB" w:rsidP="00244EFB">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u w:val="single"/>
          <w:lang w:val="pt-PT" w:eastAsia="pt-BR"/>
        </w:rPr>
        <w:t>Perda e recuperação de valores ativos</w:t>
      </w:r>
      <w:r w:rsidRPr="00244EFB">
        <w:rPr>
          <w:rFonts w:ascii="Arial" w:eastAsia="Times New Roman" w:hAnsi="Arial" w:cs="Arial"/>
          <w:color w:val="000000"/>
          <w:sz w:val="22"/>
          <w:szCs w:val="22"/>
          <w:lang w:val="pt-PT" w:eastAsia="pt-BR"/>
        </w:rPr>
        <w:t xml:space="preserve"> – </w:t>
      </w:r>
      <w:r w:rsidRPr="00244EFB">
        <w:rPr>
          <w:rFonts w:ascii="Arial" w:eastAsia="Times New Roman" w:hAnsi="Arial" w:cs="Times New Roman"/>
          <w:color w:val="000000"/>
          <w:sz w:val="22"/>
          <w:szCs w:val="22"/>
          <w:lang w:val="pt-PT" w:eastAsia="pt-BR"/>
        </w:rPr>
        <w:t xml:space="preserve">Devem ser incluídos os valores reconhecidos no resultado do período, tanto na constituição quanto na reversão de estimativas de perdas por desvalorização de ativos, conforme aplicação do CPC 01 – Redução ao Valor Recuperável de Ativos (se no período o valor líquido for positivo, deve ser somado). </w:t>
      </w:r>
    </w:p>
    <w:p w14:paraId="3B552FD9" w14:textId="77777777" w:rsidR="00244EFB" w:rsidRPr="00244EFB" w:rsidRDefault="00244EFB" w:rsidP="00244EFB">
      <w:pPr>
        <w:widowControl w:val="0"/>
        <w:tabs>
          <w:tab w:val="left" w:pos="6804"/>
        </w:tabs>
        <w:spacing w:before="0" w:after="0" w:line="240" w:lineRule="auto"/>
        <w:ind w:left="360" w:firstLine="0"/>
        <w:rPr>
          <w:rFonts w:ascii="Arial" w:eastAsia="Times New Roman" w:hAnsi="Arial" w:cs="Arial"/>
          <w:color w:val="000000"/>
          <w:sz w:val="22"/>
          <w:szCs w:val="22"/>
          <w:lang w:val="pt-PT" w:eastAsia="pt-BR"/>
        </w:rPr>
      </w:pPr>
    </w:p>
    <w:p w14:paraId="4E1971AC" w14:textId="77777777" w:rsidR="00244EFB" w:rsidRPr="00244EFB" w:rsidRDefault="00244EFB" w:rsidP="00244EFB">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u w:val="single"/>
          <w:lang w:val="pt-PT" w:eastAsia="pt-BR"/>
        </w:rPr>
        <w:t>Depreciação, amortização e exaustão</w:t>
      </w:r>
      <w:r w:rsidRPr="00244EFB">
        <w:rPr>
          <w:rFonts w:ascii="Arial" w:eastAsia="Times New Roman" w:hAnsi="Arial" w:cs="Arial"/>
          <w:b/>
          <w:color w:val="000000"/>
          <w:sz w:val="22"/>
          <w:szCs w:val="22"/>
          <w:lang w:val="pt-PT" w:eastAsia="pt-BR"/>
        </w:rPr>
        <w:t xml:space="preserve"> – </w:t>
      </w:r>
      <w:r w:rsidRPr="00244EFB">
        <w:rPr>
          <w:rFonts w:ascii="Arial" w:eastAsia="Times New Roman" w:hAnsi="Arial" w:cs="Arial"/>
          <w:color w:val="000000"/>
          <w:sz w:val="22"/>
          <w:szCs w:val="22"/>
          <w:lang w:val="pt-PT" w:eastAsia="pt-BR"/>
        </w:rPr>
        <w:t>inclui a despesa ou o custo contabilizados no período.</w:t>
      </w:r>
    </w:p>
    <w:p w14:paraId="412AA528" w14:textId="77777777" w:rsidR="00244EFB" w:rsidRPr="00244EFB" w:rsidRDefault="00244EFB" w:rsidP="00244EFB">
      <w:pPr>
        <w:widowControl w:val="0"/>
        <w:tabs>
          <w:tab w:val="left" w:pos="6804"/>
        </w:tabs>
        <w:spacing w:before="0" w:after="0" w:line="240" w:lineRule="auto"/>
        <w:ind w:left="360" w:firstLine="0"/>
        <w:rPr>
          <w:rFonts w:ascii="Arial" w:eastAsia="Times New Roman" w:hAnsi="Arial" w:cs="Arial"/>
          <w:b/>
          <w:color w:val="000000"/>
          <w:sz w:val="22"/>
          <w:szCs w:val="22"/>
          <w:lang w:val="pt-PT" w:eastAsia="pt-BR"/>
        </w:rPr>
      </w:pPr>
    </w:p>
    <w:p w14:paraId="1C0EC8EC" w14:textId="77777777" w:rsidR="00244EFB" w:rsidRPr="00244EFB" w:rsidRDefault="00244EFB" w:rsidP="00244EFB">
      <w:pPr>
        <w:widowControl w:val="0"/>
        <w:tabs>
          <w:tab w:val="left" w:pos="6804"/>
        </w:tabs>
        <w:spacing w:before="0" w:after="0" w:line="240" w:lineRule="auto"/>
        <w:ind w:left="567" w:firstLine="0"/>
        <w:rPr>
          <w:rFonts w:ascii="Arial" w:eastAsia="Times New Roman" w:hAnsi="Arial" w:cs="Arial"/>
          <w:b/>
          <w:color w:val="000000"/>
          <w:sz w:val="22"/>
          <w:szCs w:val="22"/>
          <w:lang w:val="pt-PT" w:eastAsia="pt-BR"/>
        </w:rPr>
      </w:pPr>
      <w:r w:rsidRPr="00244EFB">
        <w:rPr>
          <w:rFonts w:ascii="Arial" w:eastAsia="Times New Roman" w:hAnsi="Arial" w:cs="Arial"/>
          <w:b/>
          <w:color w:val="000000"/>
          <w:sz w:val="22"/>
          <w:szCs w:val="22"/>
          <w:lang w:val="pt-PT" w:eastAsia="pt-BR"/>
        </w:rPr>
        <w:t>Valor adicionado recebido em transferência</w:t>
      </w:r>
    </w:p>
    <w:p w14:paraId="7E3ED3F5" w14:textId="77777777" w:rsidR="00244EFB" w:rsidRPr="00244EFB" w:rsidRDefault="00244EFB" w:rsidP="00244EFB">
      <w:pPr>
        <w:widowControl w:val="0"/>
        <w:tabs>
          <w:tab w:val="left" w:pos="6804"/>
        </w:tabs>
        <w:spacing w:before="0" w:after="0" w:line="240" w:lineRule="auto"/>
        <w:ind w:left="360" w:firstLine="0"/>
        <w:rPr>
          <w:rFonts w:ascii="Arial" w:eastAsia="Times New Roman" w:hAnsi="Arial" w:cs="Arial"/>
          <w:b/>
          <w:color w:val="000000"/>
          <w:sz w:val="22"/>
          <w:szCs w:val="22"/>
          <w:lang w:val="pt-PT" w:eastAsia="pt-BR"/>
        </w:rPr>
      </w:pPr>
    </w:p>
    <w:p w14:paraId="4B56501F" w14:textId="77777777" w:rsidR="00244EFB" w:rsidRPr="00244EFB" w:rsidRDefault="00244EFB" w:rsidP="00244EFB">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u w:val="single"/>
          <w:lang w:val="pt-PT" w:eastAsia="pt-BR"/>
        </w:rPr>
        <w:t>Resultado de equivalência patrimonial</w:t>
      </w:r>
      <w:r w:rsidRPr="00244EFB">
        <w:rPr>
          <w:rFonts w:ascii="Arial" w:eastAsia="Times New Roman" w:hAnsi="Arial" w:cs="Arial"/>
          <w:color w:val="000000"/>
          <w:sz w:val="22"/>
          <w:szCs w:val="22"/>
          <w:lang w:val="pt-PT" w:eastAsia="pt-BR"/>
        </w:rPr>
        <w:t xml:space="preserve"> – o resultado da equivalência pode representar receita ou despesa; se despesa, deve ser considerado como redução ou valor negativo.</w:t>
      </w:r>
    </w:p>
    <w:p w14:paraId="494C8150" w14:textId="77777777" w:rsidR="00244EFB" w:rsidRPr="00244EFB" w:rsidRDefault="00244EFB" w:rsidP="00244EFB">
      <w:pPr>
        <w:widowControl w:val="0"/>
        <w:tabs>
          <w:tab w:val="left" w:pos="6804"/>
        </w:tabs>
        <w:spacing w:before="0" w:after="0" w:line="240" w:lineRule="auto"/>
        <w:ind w:left="360" w:firstLine="0"/>
        <w:rPr>
          <w:rFonts w:ascii="Arial" w:eastAsia="Times New Roman" w:hAnsi="Arial" w:cs="Arial"/>
          <w:color w:val="000000"/>
          <w:sz w:val="22"/>
          <w:szCs w:val="22"/>
          <w:u w:val="single"/>
          <w:lang w:val="pt-PT" w:eastAsia="pt-BR"/>
        </w:rPr>
      </w:pPr>
    </w:p>
    <w:p w14:paraId="1709C1EA" w14:textId="77777777" w:rsidR="00244EFB" w:rsidRPr="00244EFB" w:rsidRDefault="00244EFB" w:rsidP="00244EFB">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u w:val="single"/>
          <w:lang w:val="pt-PT" w:eastAsia="pt-BR"/>
        </w:rPr>
        <w:t>Receitas financeiras</w:t>
      </w:r>
      <w:r w:rsidRPr="00244EFB">
        <w:rPr>
          <w:rFonts w:ascii="Arial" w:eastAsia="Times New Roman" w:hAnsi="Arial" w:cs="Arial"/>
          <w:color w:val="000000"/>
          <w:sz w:val="22"/>
          <w:szCs w:val="22"/>
          <w:lang w:val="pt-PT" w:eastAsia="pt-BR"/>
        </w:rPr>
        <w:t xml:space="preserve"> – inclui todas as receitas financeiras, inclusive as variações de valor justo de instrumentos financeiros ativos reconhecidas na Demonstração do Resultado do Período e as variações cambiais ativas, independentemente de sua origem.</w:t>
      </w:r>
    </w:p>
    <w:p w14:paraId="6C60FE67" w14:textId="77777777" w:rsidR="00244EFB" w:rsidRPr="00244EFB" w:rsidRDefault="00244EFB" w:rsidP="00244EFB">
      <w:pPr>
        <w:widowControl w:val="0"/>
        <w:tabs>
          <w:tab w:val="left" w:pos="6804"/>
        </w:tabs>
        <w:spacing w:before="0" w:after="0" w:line="240" w:lineRule="auto"/>
        <w:ind w:left="360" w:firstLine="0"/>
        <w:rPr>
          <w:rFonts w:ascii="Arial" w:eastAsia="Times New Roman" w:hAnsi="Arial" w:cs="Arial"/>
          <w:color w:val="000000"/>
          <w:sz w:val="22"/>
          <w:szCs w:val="22"/>
          <w:u w:val="single"/>
          <w:lang w:val="pt-PT" w:eastAsia="pt-BR"/>
        </w:rPr>
      </w:pPr>
    </w:p>
    <w:p w14:paraId="600CB1CC" w14:textId="77777777" w:rsidR="00244EFB" w:rsidRPr="00244EFB" w:rsidRDefault="00244EFB" w:rsidP="00244EFB">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u w:val="single"/>
          <w:lang w:val="pt-PT" w:eastAsia="pt-BR"/>
        </w:rPr>
        <w:t>Outras transferências recebidas</w:t>
      </w:r>
      <w:r w:rsidRPr="00244EFB">
        <w:rPr>
          <w:rFonts w:ascii="Arial" w:eastAsia="Times New Roman" w:hAnsi="Arial" w:cs="Arial"/>
          <w:color w:val="000000"/>
          <w:sz w:val="22"/>
          <w:szCs w:val="22"/>
          <w:lang w:val="pt-PT" w:eastAsia="pt-BR"/>
        </w:rPr>
        <w:t xml:space="preserve"> – inclui dividendos relativos a investimentos avaliados ao custo, aluguéis (exceto quando se tratar do objeto da entidade), direitos de franquia, etc.</w:t>
      </w:r>
    </w:p>
    <w:p w14:paraId="2B0E4BAD" w14:textId="77777777" w:rsidR="004F5169" w:rsidRDefault="004F5169" w:rsidP="00244EFB">
      <w:pPr>
        <w:widowControl w:val="0"/>
        <w:tabs>
          <w:tab w:val="left" w:pos="6804"/>
        </w:tabs>
        <w:spacing w:before="0" w:after="0" w:line="240" w:lineRule="auto"/>
        <w:ind w:firstLine="0"/>
        <w:rPr>
          <w:rFonts w:ascii="Arial" w:eastAsia="Times New Roman" w:hAnsi="Arial" w:cs="Arial"/>
          <w:b/>
          <w:sz w:val="22"/>
          <w:szCs w:val="22"/>
          <w:lang w:val="pt-PT" w:eastAsia="pt-BR"/>
        </w:rPr>
      </w:pPr>
    </w:p>
    <w:p w14:paraId="467F714A" w14:textId="66858363" w:rsidR="00244EFB" w:rsidRPr="00244EFB" w:rsidRDefault="00244EFB" w:rsidP="00244EFB">
      <w:pPr>
        <w:widowControl w:val="0"/>
        <w:tabs>
          <w:tab w:val="left" w:pos="6804"/>
        </w:tabs>
        <w:spacing w:before="0" w:after="0" w:line="240" w:lineRule="auto"/>
        <w:ind w:firstLine="0"/>
        <w:rPr>
          <w:rFonts w:ascii="Arial" w:eastAsia="Times New Roman" w:hAnsi="Arial" w:cs="Arial"/>
          <w:b/>
          <w:sz w:val="22"/>
          <w:szCs w:val="22"/>
          <w:lang w:val="pt-PT" w:eastAsia="pt-BR"/>
        </w:rPr>
      </w:pPr>
      <w:r w:rsidRPr="00244EFB">
        <w:rPr>
          <w:rFonts w:ascii="Arial" w:eastAsia="Times New Roman" w:hAnsi="Arial" w:cs="Arial"/>
          <w:b/>
          <w:sz w:val="22"/>
          <w:szCs w:val="22"/>
          <w:lang w:val="pt-PT" w:eastAsia="pt-BR"/>
        </w:rPr>
        <w:t>Distribuição da riqueza</w:t>
      </w:r>
    </w:p>
    <w:p w14:paraId="222A055E" w14:textId="77777777" w:rsidR="00244EFB" w:rsidRPr="00244EFB" w:rsidRDefault="00244EFB" w:rsidP="00244EFB">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411CA6B0" w14:textId="77777777" w:rsidR="00244EFB" w:rsidRPr="00244EFB" w:rsidRDefault="00244EFB" w:rsidP="004F5169">
      <w:pPr>
        <w:widowControl w:val="0"/>
        <w:numPr>
          <w:ilvl w:val="0"/>
          <w:numId w:val="20"/>
        </w:numPr>
        <w:tabs>
          <w:tab w:val="clear" w:pos="360"/>
          <w:tab w:val="num" w:pos="567"/>
        </w:tabs>
        <w:spacing w:before="0" w:after="0" w:line="240" w:lineRule="auto"/>
        <w:ind w:left="567" w:hanging="567"/>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lang w:val="pt-PT" w:eastAsia="pt-BR"/>
        </w:rPr>
        <w:t>A segunda parte da DVA deve apresentar de forma detalhada como a riqueza obtida pela entidade foi distribuída. Os principais componentes dessa distribuição estão apresentados a seguir:</w:t>
      </w:r>
    </w:p>
    <w:p w14:paraId="033388FB" w14:textId="77777777" w:rsidR="00244EFB" w:rsidRPr="00244EFB" w:rsidRDefault="00244EFB" w:rsidP="00244EFB">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6B1AACE5" w14:textId="77777777" w:rsidR="00244EFB" w:rsidRPr="00244EFB" w:rsidRDefault="00244EFB" w:rsidP="00244EFB">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u w:val="single"/>
          <w:lang w:val="pt-PT" w:eastAsia="pt-BR"/>
        </w:rPr>
        <w:lastRenderedPageBreak/>
        <w:t>Pessoal</w:t>
      </w:r>
      <w:r w:rsidRPr="00244EFB">
        <w:rPr>
          <w:rFonts w:ascii="Arial" w:eastAsia="Times New Roman" w:hAnsi="Arial" w:cs="Arial"/>
          <w:color w:val="000000"/>
          <w:sz w:val="22"/>
          <w:szCs w:val="22"/>
          <w:lang w:val="pt-PT" w:eastAsia="pt-BR"/>
        </w:rPr>
        <w:t xml:space="preserve"> – valores apropriados ao custo e ao resultado do exercício na forma de:</w:t>
      </w:r>
    </w:p>
    <w:p w14:paraId="7967B15F" w14:textId="77777777" w:rsidR="00244EFB" w:rsidRPr="00244EFB" w:rsidRDefault="00244EFB" w:rsidP="00244EFB">
      <w:pPr>
        <w:widowControl w:val="0"/>
        <w:numPr>
          <w:ilvl w:val="0"/>
          <w:numId w:val="31"/>
        </w:numPr>
        <w:tabs>
          <w:tab w:val="left" w:pos="6804"/>
        </w:tabs>
        <w:spacing w:before="0" w:after="0" w:line="240" w:lineRule="auto"/>
        <w:rPr>
          <w:rFonts w:ascii="Arial" w:eastAsia="Times New Roman" w:hAnsi="Arial" w:cs="Arial"/>
          <w:color w:val="000000"/>
          <w:sz w:val="22"/>
          <w:szCs w:val="22"/>
          <w:lang w:val="pt-PT" w:eastAsia="pt-BR"/>
        </w:rPr>
      </w:pPr>
      <w:r w:rsidRPr="00244EFB">
        <w:rPr>
          <w:rFonts w:ascii="Arial" w:eastAsia="Times New Roman" w:hAnsi="Arial" w:cs="Arial"/>
          <w:i/>
          <w:color w:val="000000"/>
          <w:sz w:val="22"/>
          <w:szCs w:val="22"/>
          <w:lang w:val="pt-PT" w:eastAsia="pt-BR"/>
        </w:rPr>
        <w:t>Remuneração</w:t>
      </w:r>
      <w:r w:rsidRPr="00244EFB">
        <w:rPr>
          <w:rFonts w:ascii="Arial" w:eastAsia="Times New Roman" w:hAnsi="Arial" w:cs="Arial"/>
          <w:color w:val="000000"/>
          <w:sz w:val="22"/>
          <w:szCs w:val="22"/>
          <w:lang w:val="pt-PT" w:eastAsia="pt-BR"/>
        </w:rPr>
        <w:t xml:space="preserve"> </w:t>
      </w:r>
      <w:r w:rsidRPr="00244EFB">
        <w:rPr>
          <w:rFonts w:ascii="Arial" w:eastAsia="Times New Roman" w:hAnsi="Arial" w:cs="Arial"/>
          <w:i/>
          <w:color w:val="000000"/>
          <w:sz w:val="22"/>
          <w:szCs w:val="22"/>
          <w:lang w:val="pt-PT" w:eastAsia="pt-BR"/>
        </w:rPr>
        <w:t>direta</w:t>
      </w:r>
      <w:r w:rsidRPr="00244EFB">
        <w:rPr>
          <w:rFonts w:ascii="Arial" w:eastAsia="Times New Roman" w:hAnsi="Arial" w:cs="Arial"/>
          <w:color w:val="000000"/>
          <w:sz w:val="22"/>
          <w:szCs w:val="22"/>
          <w:lang w:val="pt-PT" w:eastAsia="pt-BR"/>
        </w:rPr>
        <w:t xml:space="preserve"> – representada pelos valores relativos a salários, 13º salário, honorários da administração (inclusive os pagamentos baseados em ações), férias, comissões, horas extras, participação de empregados nos resultados, etc.</w:t>
      </w:r>
    </w:p>
    <w:p w14:paraId="1A0C74BD" w14:textId="77777777" w:rsidR="00244EFB" w:rsidRPr="00244EFB" w:rsidRDefault="00244EFB" w:rsidP="00244EFB">
      <w:pPr>
        <w:widowControl w:val="0"/>
        <w:numPr>
          <w:ilvl w:val="0"/>
          <w:numId w:val="30"/>
        </w:numPr>
        <w:tabs>
          <w:tab w:val="left" w:pos="6804"/>
        </w:tabs>
        <w:spacing w:before="0" w:after="0" w:line="240" w:lineRule="auto"/>
        <w:rPr>
          <w:rFonts w:ascii="Arial" w:eastAsia="Times New Roman" w:hAnsi="Arial" w:cs="Arial"/>
          <w:color w:val="000000"/>
          <w:sz w:val="22"/>
          <w:szCs w:val="22"/>
          <w:lang w:val="pt-PT" w:eastAsia="pt-BR"/>
        </w:rPr>
      </w:pPr>
      <w:r w:rsidRPr="00244EFB">
        <w:rPr>
          <w:rFonts w:ascii="Arial" w:eastAsia="Times New Roman" w:hAnsi="Arial" w:cs="Arial"/>
          <w:i/>
          <w:color w:val="000000"/>
          <w:sz w:val="22"/>
          <w:szCs w:val="22"/>
          <w:lang w:val="pt-PT" w:eastAsia="pt-BR"/>
        </w:rPr>
        <w:t>Benefícios</w:t>
      </w:r>
      <w:r w:rsidRPr="00244EFB">
        <w:rPr>
          <w:rFonts w:ascii="Arial" w:eastAsia="Times New Roman" w:hAnsi="Arial" w:cs="Arial"/>
          <w:color w:val="000000"/>
          <w:sz w:val="22"/>
          <w:szCs w:val="22"/>
          <w:lang w:val="pt-PT" w:eastAsia="pt-BR"/>
        </w:rPr>
        <w:t xml:space="preserve"> – representados pelos valores relativos a assistência médica, alimentação, transporte, planos de aposentadoria etc.</w:t>
      </w:r>
    </w:p>
    <w:p w14:paraId="6AE72770" w14:textId="77777777" w:rsidR="00244EFB" w:rsidRPr="00244EFB" w:rsidRDefault="00244EFB" w:rsidP="00244EFB">
      <w:pPr>
        <w:widowControl w:val="0"/>
        <w:numPr>
          <w:ilvl w:val="0"/>
          <w:numId w:val="30"/>
        </w:numPr>
        <w:tabs>
          <w:tab w:val="left" w:pos="6804"/>
        </w:tabs>
        <w:spacing w:before="0" w:after="0" w:line="240" w:lineRule="auto"/>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u w:val="single"/>
          <w:lang w:val="pt-PT" w:eastAsia="pt-BR"/>
        </w:rPr>
        <w:t>FGTS</w:t>
      </w:r>
      <w:r w:rsidRPr="00244EFB">
        <w:rPr>
          <w:rFonts w:ascii="Arial" w:eastAsia="Times New Roman" w:hAnsi="Arial" w:cs="Arial"/>
          <w:color w:val="000000"/>
          <w:sz w:val="22"/>
          <w:szCs w:val="22"/>
          <w:lang w:val="pt-PT" w:eastAsia="pt-BR"/>
        </w:rPr>
        <w:t xml:space="preserve"> – representado pelos valores devidos aos empregados.</w:t>
      </w:r>
    </w:p>
    <w:p w14:paraId="40E0D70B" w14:textId="77777777" w:rsidR="00244EFB" w:rsidRPr="00244EFB" w:rsidRDefault="00244EFB" w:rsidP="00244EFB">
      <w:pPr>
        <w:widowControl w:val="0"/>
        <w:tabs>
          <w:tab w:val="left" w:pos="6804"/>
        </w:tabs>
        <w:spacing w:before="0" w:after="0" w:line="240" w:lineRule="auto"/>
        <w:ind w:left="360" w:firstLine="0"/>
        <w:rPr>
          <w:rFonts w:ascii="Arial" w:eastAsia="Times New Roman" w:hAnsi="Arial" w:cs="Arial"/>
          <w:color w:val="000000"/>
          <w:sz w:val="22"/>
          <w:szCs w:val="22"/>
          <w:u w:val="single"/>
          <w:lang w:val="pt-PT" w:eastAsia="pt-BR"/>
        </w:rPr>
      </w:pPr>
    </w:p>
    <w:p w14:paraId="0CA69572" w14:textId="1B5AF549" w:rsidR="00244EFB" w:rsidRPr="00244EFB" w:rsidRDefault="00244EFB" w:rsidP="00244EFB">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u w:val="single"/>
          <w:lang w:val="pt-PT" w:eastAsia="pt-BR"/>
        </w:rPr>
        <w:t>Impostos, taxas e contribuições</w:t>
      </w:r>
      <w:r w:rsidRPr="00244EFB">
        <w:rPr>
          <w:rFonts w:ascii="Arial" w:eastAsia="Times New Roman" w:hAnsi="Arial" w:cs="Arial"/>
          <w:color w:val="000000"/>
          <w:sz w:val="22"/>
          <w:szCs w:val="22"/>
          <w:lang w:val="pt-PT" w:eastAsia="pt-BR"/>
        </w:rPr>
        <w:t xml:space="preserve"> – valores relativos ao imposto de renda, contribuição social sobre o lucro, contribuições </w:t>
      </w:r>
      <w:r w:rsidR="00870E64">
        <w:rPr>
          <w:rFonts w:ascii="Arial" w:eastAsia="Times New Roman" w:hAnsi="Arial" w:cs="Arial"/>
          <w:color w:val="000000"/>
          <w:sz w:val="22"/>
          <w:szCs w:val="22"/>
          <w:lang w:val="pt-PT" w:eastAsia="pt-BR"/>
        </w:rPr>
        <w:t>ao</w:t>
      </w:r>
      <w:r w:rsidR="00870E64" w:rsidRPr="00244EFB">
        <w:rPr>
          <w:rFonts w:ascii="Arial" w:eastAsia="Times New Roman" w:hAnsi="Arial" w:cs="Arial"/>
          <w:color w:val="000000"/>
          <w:sz w:val="22"/>
          <w:szCs w:val="22"/>
          <w:lang w:val="pt-PT" w:eastAsia="pt-BR"/>
        </w:rPr>
        <w:t xml:space="preserve"> </w:t>
      </w:r>
      <w:r w:rsidRPr="00244EFB">
        <w:rPr>
          <w:rFonts w:ascii="Arial" w:eastAsia="Times New Roman" w:hAnsi="Arial" w:cs="Arial"/>
          <w:color w:val="000000"/>
          <w:sz w:val="22"/>
          <w:szCs w:val="22"/>
          <w:lang w:val="pt-PT" w:eastAsia="pt-BR"/>
        </w:rPr>
        <w:t>INSS (incluídos aqui os valores do Seguro de Acidentes do Trabalho e ao Sistema “S”) que sejam ônus do empregador, bem como os demais impostos e contribuições a que a empresa esteja sujeita. Para os impostos compensáveis, tais como ICMS, IPI, PIS e COFINS, devem ser considerados apenas os valores</w:t>
      </w:r>
      <w:r w:rsidR="000010F6">
        <w:rPr>
          <w:rFonts w:ascii="Arial" w:eastAsia="Times New Roman" w:hAnsi="Arial" w:cs="Arial"/>
          <w:color w:val="000000"/>
          <w:sz w:val="22"/>
          <w:szCs w:val="22"/>
          <w:lang w:val="pt-PT" w:eastAsia="pt-BR"/>
        </w:rPr>
        <w:t xml:space="preserve"> devidos ou já recolhidos</w:t>
      </w:r>
      <w:r w:rsidRPr="00244EFB">
        <w:rPr>
          <w:rFonts w:ascii="Arial" w:eastAsia="Times New Roman" w:hAnsi="Arial" w:cs="Arial"/>
          <w:color w:val="000000"/>
          <w:sz w:val="22"/>
          <w:szCs w:val="22"/>
          <w:lang w:val="pt-PT" w:eastAsia="pt-BR"/>
        </w:rPr>
        <w:t xml:space="preserve">, e representam a diferença entre os impostos e contribuições incidentes sobre as receitas e os respectivos valores incidentes sobre os itens considerados como “insumos adquiridos de terceiros”. </w:t>
      </w:r>
    </w:p>
    <w:p w14:paraId="6DBFDEB9" w14:textId="77777777" w:rsidR="00244EFB" w:rsidRPr="00244EFB" w:rsidRDefault="00244EFB" w:rsidP="00244EFB">
      <w:pPr>
        <w:widowControl w:val="0"/>
        <w:numPr>
          <w:ilvl w:val="0"/>
          <w:numId w:val="31"/>
        </w:numPr>
        <w:tabs>
          <w:tab w:val="left" w:pos="6804"/>
        </w:tabs>
        <w:spacing w:before="0" w:after="0" w:line="240" w:lineRule="auto"/>
        <w:rPr>
          <w:rFonts w:ascii="Arial" w:eastAsia="Times New Roman" w:hAnsi="Arial" w:cs="Arial"/>
          <w:color w:val="000000"/>
          <w:sz w:val="22"/>
          <w:szCs w:val="22"/>
          <w:lang w:val="pt-PT" w:eastAsia="pt-BR"/>
        </w:rPr>
      </w:pPr>
      <w:r w:rsidRPr="00244EFB">
        <w:rPr>
          <w:rFonts w:ascii="Arial" w:eastAsia="Times New Roman" w:hAnsi="Arial" w:cs="Arial"/>
          <w:i/>
          <w:color w:val="000000"/>
          <w:sz w:val="22"/>
          <w:szCs w:val="22"/>
          <w:lang w:val="pt-PT" w:eastAsia="pt-BR"/>
        </w:rPr>
        <w:t>Federais</w:t>
      </w:r>
      <w:r w:rsidRPr="00244EFB">
        <w:rPr>
          <w:rFonts w:ascii="Arial" w:eastAsia="Times New Roman" w:hAnsi="Arial" w:cs="Arial"/>
          <w:color w:val="000000"/>
          <w:sz w:val="22"/>
          <w:szCs w:val="22"/>
          <w:lang w:val="pt-PT" w:eastAsia="pt-BR"/>
        </w:rPr>
        <w:t xml:space="preserve"> – inclui os tributos devidos à União, inclusive aqueles que são repassados no todo ou em parte aos Estados, Municípios, Autarquias etc., tais como: IRPJ, CSLL, IPI, CIDE, PIS, COFINS. Inclui também a contribuição sindical patronal.</w:t>
      </w:r>
    </w:p>
    <w:p w14:paraId="74D054C4" w14:textId="77777777" w:rsidR="00244EFB" w:rsidRPr="00244EFB" w:rsidRDefault="00244EFB" w:rsidP="00244EFB">
      <w:pPr>
        <w:widowControl w:val="0"/>
        <w:numPr>
          <w:ilvl w:val="0"/>
          <w:numId w:val="31"/>
        </w:numPr>
        <w:tabs>
          <w:tab w:val="left" w:pos="6804"/>
        </w:tabs>
        <w:spacing w:before="0" w:after="0" w:line="240" w:lineRule="auto"/>
        <w:rPr>
          <w:rFonts w:ascii="Arial" w:eastAsia="Times New Roman" w:hAnsi="Arial" w:cs="Arial"/>
          <w:i/>
          <w:color w:val="000000"/>
          <w:sz w:val="22"/>
          <w:szCs w:val="22"/>
          <w:lang w:val="pt-PT" w:eastAsia="pt-BR"/>
        </w:rPr>
      </w:pPr>
      <w:r w:rsidRPr="00244EFB">
        <w:rPr>
          <w:rFonts w:ascii="Arial" w:eastAsia="Times New Roman" w:hAnsi="Arial" w:cs="Arial"/>
          <w:i/>
          <w:color w:val="000000"/>
          <w:sz w:val="22"/>
          <w:szCs w:val="22"/>
          <w:lang w:val="pt-PT" w:eastAsia="pt-BR"/>
        </w:rPr>
        <w:t xml:space="preserve">Estaduais </w:t>
      </w:r>
      <w:r w:rsidRPr="00244EFB">
        <w:rPr>
          <w:rFonts w:ascii="Arial" w:eastAsia="Times New Roman" w:hAnsi="Arial" w:cs="Arial"/>
          <w:color w:val="000000"/>
          <w:sz w:val="22"/>
          <w:szCs w:val="22"/>
          <w:lang w:val="pt-PT" w:eastAsia="pt-BR"/>
        </w:rPr>
        <w:t>– inclui os tributos devidos aos Estados, inclusive aqueles que são repassados no todo ou em parte aos Municípios, Autarquias etc., tais como o ICMS e o IPVA.</w:t>
      </w:r>
    </w:p>
    <w:p w14:paraId="7750E341" w14:textId="77777777" w:rsidR="00244EFB" w:rsidRPr="00244EFB" w:rsidRDefault="00244EFB" w:rsidP="00244EFB">
      <w:pPr>
        <w:widowControl w:val="0"/>
        <w:numPr>
          <w:ilvl w:val="0"/>
          <w:numId w:val="31"/>
        </w:numPr>
        <w:tabs>
          <w:tab w:val="left" w:pos="6804"/>
        </w:tabs>
        <w:spacing w:before="0" w:after="0" w:line="240" w:lineRule="auto"/>
        <w:rPr>
          <w:rFonts w:ascii="Arial" w:eastAsia="Times New Roman" w:hAnsi="Arial" w:cs="Arial"/>
          <w:i/>
          <w:color w:val="000000"/>
          <w:sz w:val="22"/>
          <w:szCs w:val="22"/>
          <w:lang w:val="pt-PT" w:eastAsia="pt-BR"/>
        </w:rPr>
      </w:pPr>
      <w:r w:rsidRPr="00244EFB">
        <w:rPr>
          <w:rFonts w:ascii="Arial" w:eastAsia="Times New Roman" w:hAnsi="Arial" w:cs="Arial"/>
          <w:i/>
          <w:color w:val="000000"/>
          <w:sz w:val="22"/>
          <w:szCs w:val="22"/>
          <w:lang w:val="pt-PT" w:eastAsia="pt-BR"/>
        </w:rPr>
        <w:t xml:space="preserve">Municipais – </w:t>
      </w:r>
      <w:r w:rsidRPr="00244EFB">
        <w:rPr>
          <w:rFonts w:ascii="Arial" w:eastAsia="Times New Roman" w:hAnsi="Arial" w:cs="Arial"/>
          <w:color w:val="000000"/>
          <w:sz w:val="22"/>
          <w:szCs w:val="22"/>
          <w:lang w:val="pt-PT" w:eastAsia="pt-BR"/>
        </w:rPr>
        <w:t>inclui os tributos devidos aos Municípios, inclusive aqueles que são repassados no todo ou em parte às Autarquias, ou quaisquer outras entidades, tais como o ISS e o IPTU.</w:t>
      </w:r>
    </w:p>
    <w:p w14:paraId="752B1EC9" w14:textId="77777777" w:rsidR="00244EFB" w:rsidRPr="00244EFB" w:rsidRDefault="00244EFB" w:rsidP="00244EFB">
      <w:pPr>
        <w:widowControl w:val="0"/>
        <w:tabs>
          <w:tab w:val="left" w:pos="6804"/>
        </w:tabs>
        <w:spacing w:before="0" w:after="0" w:line="240" w:lineRule="auto"/>
        <w:ind w:left="360" w:firstLine="0"/>
        <w:rPr>
          <w:rFonts w:ascii="Arial" w:eastAsia="Times New Roman" w:hAnsi="Arial" w:cs="Arial"/>
          <w:color w:val="000000"/>
          <w:sz w:val="22"/>
          <w:szCs w:val="22"/>
          <w:u w:val="single"/>
          <w:lang w:val="pt-PT" w:eastAsia="pt-BR"/>
        </w:rPr>
      </w:pPr>
    </w:p>
    <w:p w14:paraId="1248EDB3" w14:textId="77777777" w:rsidR="00244EFB" w:rsidRPr="00244EFB" w:rsidRDefault="00244EFB" w:rsidP="00244EFB">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u w:val="single"/>
          <w:lang w:val="pt-PT" w:eastAsia="pt-BR"/>
        </w:rPr>
        <w:t>Remuneração de capitais de terceiros</w:t>
      </w:r>
      <w:r w:rsidRPr="00244EFB">
        <w:rPr>
          <w:rFonts w:ascii="Arial" w:eastAsia="Times New Roman" w:hAnsi="Arial" w:cs="Arial"/>
          <w:color w:val="000000"/>
          <w:sz w:val="22"/>
          <w:szCs w:val="22"/>
          <w:lang w:val="pt-PT" w:eastAsia="pt-BR"/>
        </w:rPr>
        <w:t xml:space="preserve"> – valores pagos ou creditados aos financiadores externos de capital.</w:t>
      </w:r>
    </w:p>
    <w:p w14:paraId="12D39611" w14:textId="77777777" w:rsidR="00244EFB" w:rsidRPr="00244EFB" w:rsidRDefault="00244EFB" w:rsidP="00244EFB">
      <w:pPr>
        <w:widowControl w:val="0"/>
        <w:numPr>
          <w:ilvl w:val="0"/>
          <w:numId w:val="31"/>
        </w:numPr>
        <w:tabs>
          <w:tab w:val="left" w:pos="6804"/>
        </w:tabs>
        <w:spacing w:before="0" w:after="0" w:line="240" w:lineRule="auto"/>
        <w:rPr>
          <w:rFonts w:ascii="Arial" w:eastAsia="Times New Roman" w:hAnsi="Arial" w:cs="Arial"/>
          <w:color w:val="000000"/>
          <w:sz w:val="22"/>
          <w:szCs w:val="22"/>
          <w:lang w:val="pt-PT" w:eastAsia="pt-BR"/>
        </w:rPr>
      </w:pPr>
      <w:r w:rsidRPr="00244EFB">
        <w:rPr>
          <w:rFonts w:ascii="Arial" w:eastAsia="Times New Roman" w:hAnsi="Arial" w:cs="Arial"/>
          <w:i/>
          <w:color w:val="000000"/>
          <w:sz w:val="22"/>
          <w:szCs w:val="22"/>
          <w:lang w:val="pt-PT" w:eastAsia="pt-BR"/>
        </w:rPr>
        <w:t>Juros</w:t>
      </w:r>
      <w:r w:rsidRPr="00244EFB">
        <w:rPr>
          <w:rFonts w:ascii="Arial" w:eastAsia="Times New Roman" w:hAnsi="Arial" w:cs="Arial"/>
          <w:color w:val="000000"/>
          <w:sz w:val="22"/>
          <w:szCs w:val="22"/>
          <w:lang w:val="pt-PT" w:eastAsia="pt-BR"/>
        </w:rPr>
        <w:t xml:space="preserve"> – inclui as despesas financeiras, inclusive as variações cambiais passivas, relativas a quaisquer tipos de empréstimos e financiamentos junto a instituições financeiras, empresas do grupo ou outras formas de obtenção de recursos. Inclui os valores que tenham sido capitalizados no período (ver item 22A).</w:t>
      </w:r>
    </w:p>
    <w:p w14:paraId="5A30B9D4" w14:textId="77777777" w:rsidR="00244EFB" w:rsidRPr="00244EFB" w:rsidRDefault="00244EFB" w:rsidP="00244EFB">
      <w:pPr>
        <w:widowControl w:val="0"/>
        <w:numPr>
          <w:ilvl w:val="0"/>
          <w:numId w:val="31"/>
        </w:numPr>
        <w:tabs>
          <w:tab w:val="left" w:pos="6804"/>
        </w:tabs>
        <w:spacing w:before="0" w:after="0" w:line="240" w:lineRule="auto"/>
        <w:rPr>
          <w:rFonts w:ascii="Arial" w:eastAsia="Times New Roman" w:hAnsi="Arial" w:cs="Arial"/>
          <w:color w:val="000000"/>
          <w:sz w:val="22"/>
          <w:szCs w:val="22"/>
          <w:lang w:val="pt-PT" w:eastAsia="pt-BR"/>
        </w:rPr>
      </w:pPr>
      <w:r w:rsidRPr="00244EFB">
        <w:rPr>
          <w:rFonts w:ascii="Arial" w:eastAsia="Times New Roman" w:hAnsi="Arial" w:cs="Arial"/>
          <w:i/>
          <w:color w:val="000000"/>
          <w:sz w:val="22"/>
          <w:szCs w:val="22"/>
          <w:lang w:val="pt-PT" w:eastAsia="pt-BR"/>
        </w:rPr>
        <w:t>Aluguéis</w:t>
      </w:r>
      <w:r w:rsidRPr="00244EFB">
        <w:rPr>
          <w:rFonts w:ascii="Arial" w:eastAsia="Times New Roman" w:hAnsi="Arial" w:cs="Arial"/>
          <w:color w:val="000000"/>
          <w:sz w:val="22"/>
          <w:szCs w:val="22"/>
          <w:lang w:val="pt-PT" w:eastAsia="pt-BR"/>
        </w:rPr>
        <w:t xml:space="preserve"> – inclui os aluguéis (não reconhecidos de acordo com os critérios estabelecidos nos itens 22 a 49 do CPC 06 (R2)) creditados a terceiros, inclusive os acrescidos aos ativos. </w:t>
      </w:r>
    </w:p>
    <w:p w14:paraId="1A55E7F0" w14:textId="77777777" w:rsidR="00244EFB" w:rsidRPr="00244EFB" w:rsidRDefault="00244EFB" w:rsidP="00244EFB">
      <w:pPr>
        <w:widowControl w:val="0"/>
        <w:numPr>
          <w:ilvl w:val="0"/>
          <w:numId w:val="31"/>
        </w:numPr>
        <w:tabs>
          <w:tab w:val="left" w:pos="6804"/>
        </w:tabs>
        <w:spacing w:before="0" w:after="0" w:line="240" w:lineRule="auto"/>
        <w:rPr>
          <w:rFonts w:ascii="Arial" w:eastAsia="Times New Roman" w:hAnsi="Arial" w:cs="Arial"/>
          <w:color w:val="000000"/>
          <w:sz w:val="22"/>
          <w:szCs w:val="22"/>
          <w:lang w:val="pt-PT" w:eastAsia="pt-BR"/>
        </w:rPr>
      </w:pPr>
      <w:r w:rsidRPr="00244EFB">
        <w:rPr>
          <w:rFonts w:ascii="Arial" w:eastAsia="Times New Roman" w:hAnsi="Arial" w:cs="Arial"/>
          <w:i/>
          <w:color w:val="000000"/>
          <w:sz w:val="22"/>
          <w:szCs w:val="22"/>
          <w:lang w:val="pt-PT" w:eastAsia="pt-BR"/>
        </w:rPr>
        <w:t>Outras</w:t>
      </w:r>
      <w:r w:rsidRPr="00244EFB">
        <w:rPr>
          <w:rFonts w:ascii="Arial" w:eastAsia="Times New Roman" w:hAnsi="Arial" w:cs="Arial"/>
          <w:color w:val="000000"/>
          <w:sz w:val="22"/>
          <w:szCs w:val="22"/>
          <w:lang w:val="pt-PT" w:eastAsia="pt-BR"/>
        </w:rPr>
        <w:t xml:space="preserve"> – inclui outras remunerações que configurem transferência de riqueza a terceiros, mesmo que originadas em capital intelectual, tais como </w:t>
      </w:r>
      <w:r w:rsidRPr="00244EFB">
        <w:rPr>
          <w:rFonts w:ascii="Arial" w:eastAsia="Times New Roman" w:hAnsi="Arial" w:cs="Arial"/>
          <w:i/>
          <w:color w:val="000000"/>
          <w:sz w:val="22"/>
          <w:szCs w:val="22"/>
          <w:lang w:val="pt-PT" w:eastAsia="pt-BR"/>
        </w:rPr>
        <w:t>royalties</w:t>
      </w:r>
      <w:r w:rsidRPr="00244EFB">
        <w:rPr>
          <w:rFonts w:ascii="Arial" w:eastAsia="Times New Roman" w:hAnsi="Arial" w:cs="Arial"/>
          <w:color w:val="000000"/>
          <w:sz w:val="22"/>
          <w:szCs w:val="22"/>
          <w:lang w:val="pt-PT" w:eastAsia="pt-BR"/>
        </w:rPr>
        <w:t>, franquia, direitos autorais, etc.</w:t>
      </w:r>
    </w:p>
    <w:p w14:paraId="6CAFA792" w14:textId="77777777" w:rsidR="00244EFB" w:rsidRPr="00244EFB" w:rsidRDefault="00244EFB" w:rsidP="00244EFB">
      <w:pPr>
        <w:widowControl w:val="0"/>
        <w:tabs>
          <w:tab w:val="left" w:pos="6804"/>
        </w:tabs>
        <w:spacing w:before="0" w:after="0" w:line="240" w:lineRule="auto"/>
        <w:ind w:left="360" w:firstLine="0"/>
        <w:rPr>
          <w:rFonts w:ascii="Arial" w:eastAsia="Times New Roman" w:hAnsi="Arial" w:cs="Arial"/>
          <w:color w:val="000000"/>
          <w:sz w:val="22"/>
          <w:szCs w:val="22"/>
          <w:u w:val="single"/>
          <w:lang w:val="pt-PT" w:eastAsia="pt-BR"/>
        </w:rPr>
      </w:pPr>
    </w:p>
    <w:p w14:paraId="29BC6D86" w14:textId="77777777" w:rsidR="00244EFB" w:rsidRPr="00244EFB" w:rsidRDefault="00244EFB" w:rsidP="00244EFB">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u w:val="single"/>
          <w:lang w:val="pt-PT" w:eastAsia="pt-BR"/>
        </w:rPr>
        <w:t>Remuneração de capitais próprios</w:t>
      </w:r>
      <w:r w:rsidRPr="00244EFB">
        <w:rPr>
          <w:rFonts w:ascii="Arial" w:eastAsia="Times New Roman" w:hAnsi="Arial" w:cs="Arial"/>
          <w:color w:val="000000"/>
          <w:sz w:val="22"/>
          <w:szCs w:val="22"/>
          <w:lang w:val="pt-PT" w:eastAsia="pt-BR"/>
        </w:rPr>
        <w:t xml:space="preserve"> – valores relativos à remuneração atribuída aos sócios e acionistas. O total desse grupo deve ser igual ao resultado líquido do exercício, reportado na Demonstração do Resultado do Período. </w:t>
      </w:r>
    </w:p>
    <w:p w14:paraId="3CC26D4B" w14:textId="77777777" w:rsidR="00244EFB" w:rsidRPr="00244EFB" w:rsidRDefault="00244EFB" w:rsidP="00244EFB">
      <w:pPr>
        <w:widowControl w:val="0"/>
        <w:numPr>
          <w:ilvl w:val="0"/>
          <w:numId w:val="31"/>
        </w:numPr>
        <w:tabs>
          <w:tab w:val="left" w:pos="6804"/>
        </w:tabs>
        <w:spacing w:before="0" w:after="0" w:line="240" w:lineRule="auto"/>
        <w:rPr>
          <w:rFonts w:ascii="Arial" w:eastAsia="Times New Roman" w:hAnsi="Arial" w:cs="Arial"/>
          <w:color w:val="000000"/>
          <w:sz w:val="22"/>
          <w:szCs w:val="22"/>
          <w:lang w:val="pt-PT" w:eastAsia="pt-BR"/>
        </w:rPr>
      </w:pPr>
      <w:r w:rsidRPr="00244EFB">
        <w:rPr>
          <w:rFonts w:ascii="Arial" w:eastAsia="Times New Roman" w:hAnsi="Arial" w:cs="Arial"/>
          <w:i/>
          <w:color w:val="000000"/>
          <w:sz w:val="22"/>
          <w:szCs w:val="22"/>
          <w:lang w:val="pt-PT" w:eastAsia="pt-BR"/>
        </w:rPr>
        <w:t>Juros sobre o capital próprio (JCP) e</w:t>
      </w:r>
      <w:r w:rsidRPr="00244EFB">
        <w:rPr>
          <w:rFonts w:ascii="Arial" w:eastAsia="Times New Roman" w:hAnsi="Arial" w:cs="Arial"/>
          <w:color w:val="000000"/>
          <w:sz w:val="22"/>
          <w:szCs w:val="22"/>
          <w:lang w:val="pt-PT" w:eastAsia="pt-BR"/>
        </w:rPr>
        <w:t xml:space="preserve"> </w:t>
      </w:r>
      <w:r w:rsidRPr="00244EFB">
        <w:rPr>
          <w:rFonts w:ascii="Arial" w:eastAsia="Times New Roman" w:hAnsi="Arial" w:cs="Arial"/>
          <w:i/>
          <w:color w:val="000000"/>
          <w:sz w:val="22"/>
          <w:szCs w:val="22"/>
          <w:lang w:val="pt-PT" w:eastAsia="pt-BR"/>
        </w:rPr>
        <w:t>dividendos</w:t>
      </w:r>
      <w:r w:rsidRPr="00244EFB">
        <w:rPr>
          <w:rFonts w:ascii="Arial" w:eastAsia="Times New Roman" w:hAnsi="Arial" w:cs="Arial"/>
          <w:color w:val="000000"/>
          <w:sz w:val="22"/>
          <w:szCs w:val="22"/>
          <w:lang w:val="pt-PT" w:eastAsia="pt-BR"/>
        </w:rPr>
        <w:t xml:space="preserve"> – inclui os valores pagos ou creditados aos sócios e acionistas por conta do resultado do período, ressalvando-se os valores dos JCP transferidos para conta de reserva de lucros. Devem ser incluídos apenas os valores distribuídos com base no resultado do próprio exercício, desconsiderando-se os dividendos distribuídos com base em lucros acumulados de exercícios anteriores, uma vez que já foram tratados como “lucros retidos” no exercício em que foram gerados.</w:t>
      </w:r>
    </w:p>
    <w:p w14:paraId="09E7B842" w14:textId="77777777" w:rsidR="00244EFB" w:rsidRPr="00244EFB" w:rsidRDefault="00244EFB" w:rsidP="00244EFB">
      <w:pPr>
        <w:widowControl w:val="0"/>
        <w:numPr>
          <w:ilvl w:val="0"/>
          <w:numId w:val="31"/>
        </w:numPr>
        <w:tabs>
          <w:tab w:val="left" w:pos="6804"/>
        </w:tabs>
        <w:spacing w:before="0" w:after="0" w:line="240" w:lineRule="auto"/>
        <w:rPr>
          <w:rFonts w:ascii="Arial" w:eastAsia="Times New Roman" w:hAnsi="Arial" w:cs="Arial"/>
          <w:color w:val="000000"/>
          <w:sz w:val="22"/>
          <w:szCs w:val="22"/>
          <w:lang w:val="pt-PT" w:eastAsia="pt-BR"/>
        </w:rPr>
      </w:pPr>
      <w:r w:rsidRPr="00244EFB">
        <w:rPr>
          <w:rFonts w:ascii="Arial" w:eastAsia="Times New Roman" w:hAnsi="Arial" w:cs="Arial"/>
          <w:i/>
          <w:color w:val="000000"/>
          <w:sz w:val="22"/>
          <w:szCs w:val="22"/>
          <w:lang w:val="pt-PT" w:eastAsia="pt-BR"/>
        </w:rPr>
        <w:t>Lucros retidos e prejuízos do exercício</w:t>
      </w:r>
      <w:r w:rsidRPr="00244EFB">
        <w:rPr>
          <w:rFonts w:ascii="Arial" w:eastAsia="Times New Roman" w:hAnsi="Arial" w:cs="Arial"/>
          <w:color w:val="000000"/>
          <w:sz w:val="22"/>
          <w:szCs w:val="22"/>
          <w:lang w:val="pt-PT" w:eastAsia="pt-BR"/>
        </w:rPr>
        <w:t xml:space="preserve"> – inclui os valores relativos ao lucro do exercício destinados às reservas, inclusive os JCP quando tiverem esse tratamento; nos casos de prejuízo, esse valor deve ser incluído com sinal negativo.</w:t>
      </w:r>
    </w:p>
    <w:p w14:paraId="19945F92" w14:textId="77777777" w:rsidR="00244EFB" w:rsidRPr="00244EFB" w:rsidRDefault="00244EFB" w:rsidP="00244EFB">
      <w:pPr>
        <w:widowControl w:val="0"/>
        <w:numPr>
          <w:ilvl w:val="0"/>
          <w:numId w:val="31"/>
        </w:numPr>
        <w:tabs>
          <w:tab w:val="left" w:pos="6804"/>
        </w:tabs>
        <w:spacing w:before="0" w:after="0" w:line="240" w:lineRule="auto"/>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lang w:val="pt-PT" w:eastAsia="pt-BR"/>
        </w:rPr>
        <w:t xml:space="preserve">As quantias destinadas aos sócios e acionistas na forma de Juros sobre o Capital Próprio – </w:t>
      </w:r>
      <w:r w:rsidRPr="00244EFB">
        <w:rPr>
          <w:rFonts w:ascii="Arial" w:eastAsia="Times New Roman" w:hAnsi="Arial" w:cs="Arial"/>
          <w:color w:val="000000"/>
          <w:sz w:val="22"/>
          <w:szCs w:val="22"/>
          <w:lang w:val="pt-PT" w:eastAsia="pt-BR"/>
        </w:rPr>
        <w:lastRenderedPageBreak/>
        <w:t>JCP, independentemente de serem registradas como passivo (JCP a pagar) ou como reserva de lucros, devem ter o mesmo tratamento dado aos dividendos no que diz respeito ao exercício a que devem ser imputados.</w:t>
      </w:r>
    </w:p>
    <w:p w14:paraId="6C23223A" w14:textId="77777777" w:rsidR="00244EFB" w:rsidRPr="00244EFB" w:rsidRDefault="00244EFB" w:rsidP="00244EFB">
      <w:pPr>
        <w:widowControl w:val="0"/>
        <w:tabs>
          <w:tab w:val="left" w:pos="6804"/>
        </w:tabs>
        <w:spacing w:before="0" w:after="0" w:line="240" w:lineRule="auto"/>
        <w:ind w:left="360" w:firstLine="0"/>
        <w:rPr>
          <w:rFonts w:ascii="Arial" w:eastAsia="Times New Roman" w:hAnsi="Arial" w:cs="Arial"/>
          <w:color w:val="000000"/>
          <w:sz w:val="22"/>
          <w:szCs w:val="22"/>
          <w:lang w:val="pt-PT" w:eastAsia="pt-BR"/>
        </w:rPr>
      </w:pPr>
    </w:p>
    <w:p w14:paraId="1AE50222" w14:textId="77777777" w:rsidR="00244EFB" w:rsidRPr="00244EFB" w:rsidRDefault="00244EFB" w:rsidP="00244EFB">
      <w:pPr>
        <w:widowControl w:val="0"/>
        <w:tabs>
          <w:tab w:val="left" w:pos="6804"/>
        </w:tabs>
        <w:spacing w:before="0" w:after="0" w:line="240" w:lineRule="auto"/>
        <w:ind w:firstLine="0"/>
        <w:rPr>
          <w:rFonts w:ascii="Arial" w:eastAsia="Times New Roman" w:hAnsi="Arial" w:cs="Arial"/>
          <w:b/>
          <w:sz w:val="22"/>
          <w:szCs w:val="22"/>
          <w:lang w:val="pt-PT" w:eastAsia="pt-BR"/>
        </w:rPr>
      </w:pPr>
      <w:r w:rsidRPr="00244EFB">
        <w:rPr>
          <w:rFonts w:ascii="Arial" w:eastAsia="Times New Roman" w:hAnsi="Arial" w:cs="Arial"/>
          <w:b/>
          <w:sz w:val="22"/>
          <w:szCs w:val="22"/>
          <w:lang w:val="pt-PT" w:eastAsia="pt-BR"/>
        </w:rPr>
        <w:t>Casos especiais – alguns exemplos</w:t>
      </w:r>
    </w:p>
    <w:p w14:paraId="5E8F9DF4" w14:textId="77777777" w:rsidR="00244EFB" w:rsidRPr="00244EFB" w:rsidRDefault="00244EFB" w:rsidP="00244EFB">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46AB7E0B" w14:textId="77777777" w:rsidR="00244EFB" w:rsidRPr="00244EFB" w:rsidRDefault="00244EFB" w:rsidP="00244EFB">
      <w:pPr>
        <w:widowControl w:val="0"/>
        <w:tabs>
          <w:tab w:val="left" w:pos="6804"/>
        </w:tabs>
        <w:spacing w:before="0" w:after="0" w:line="240" w:lineRule="auto"/>
        <w:ind w:firstLine="0"/>
        <w:rPr>
          <w:rFonts w:ascii="Arial" w:eastAsia="Times New Roman" w:hAnsi="Arial" w:cs="Arial"/>
          <w:b/>
          <w:color w:val="000000"/>
          <w:sz w:val="22"/>
          <w:szCs w:val="22"/>
          <w:lang w:val="pt-PT" w:eastAsia="pt-BR"/>
        </w:rPr>
      </w:pPr>
      <w:r w:rsidRPr="00244EFB">
        <w:rPr>
          <w:rFonts w:ascii="Arial" w:eastAsia="Times New Roman" w:hAnsi="Arial" w:cs="Arial"/>
          <w:b/>
          <w:color w:val="000000"/>
          <w:sz w:val="22"/>
          <w:szCs w:val="22"/>
          <w:lang w:val="pt-PT" w:eastAsia="pt-BR"/>
        </w:rPr>
        <w:t>Depreciação de itens reavaliados ou avaliados ao valor justo (</w:t>
      </w:r>
      <w:r w:rsidRPr="00244EFB">
        <w:rPr>
          <w:rFonts w:ascii="Arial" w:eastAsia="Times New Roman" w:hAnsi="Arial" w:cs="Arial"/>
          <w:b/>
          <w:i/>
          <w:color w:val="000000"/>
          <w:sz w:val="22"/>
          <w:szCs w:val="22"/>
          <w:lang w:val="pt-PT" w:eastAsia="pt-BR"/>
        </w:rPr>
        <w:t>fair</w:t>
      </w:r>
      <w:r w:rsidRPr="00244EFB">
        <w:rPr>
          <w:rFonts w:ascii="Arial" w:eastAsia="Times New Roman" w:hAnsi="Arial" w:cs="Arial"/>
          <w:b/>
          <w:color w:val="000000"/>
          <w:sz w:val="22"/>
          <w:szCs w:val="22"/>
          <w:lang w:val="pt-PT" w:eastAsia="pt-BR"/>
        </w:rPr>
        <w:t xml:space="preserve"> </w:t>
      </w:r>
      <w:r w:rsidRPr="00244EFB">
        <w:rPr>
          <w:rFonts w:ascii="Arial" w:eastAsia="Times New Roman" w:hAnsi="Arial" w:cs="Arial"/>
          <w:b/>
          <w:i/>
          <w:color w:val="000000"/>
          <w:sz w:val="22"/>
          <w:szCs w:val="22"/>
          <w:lang w:val="pt-PT" w:eastAsia="pt-BR"/>
        </w:rPr>
        <w:t>value</w:t>
      </w:r>
      <w:r w:rsidRPr="00244EFB">
        <w:rPr>
          <w:rFonts w:ascii="Arial" w:eastAsia="Times New Roman" w:hAnsi="Arial" w:cs="Arial"/>
          <w:b/>
          <w:color w:val="000000"/>
          <w:sz w:val="22"/>
          <w:szCs w:val="22"/>
          <w:lang w:val="pt-PT" w:eastAsia="pt-BR"/>
        </w:rPr>
        <w:t xml:space="preserve">). </w:t>
      </w:r>
    </w:p>
    <w:p w14:paraId="3C0F551F" w14:textId="77777777" w:rsidR="00244EFB" w:rsidRPr="00244EFB" w:rsidRDefault="00244EFB" w:rsidP="00244EFB">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33415A08" w14:textId="77777777" w:rsidR="00244EFB" w:rsidRPr="00244EFB" w:rsidRDefault="00244EFB" w:rsidP="004F5169">
      <w:pPr>
        <w:widowControl w:val="0"/>
        <w:numPr>
          <w:ilvl w:val="0"/>
          <w:numId w:val="20"/>
        </w:numPr>
        <w:tabs>
          <w:tab w:val="clear" w:pos="360"/>
          <w:tab w:val="num" w:pos="567"/>
        </w:tabs>
        <w:spacing w:before="0" w:after="0" w:line="240" w:lineRule="auto"/>
        <w:ind w:left="567" w:hanging="567"/>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lang w:val="pt-PT" w:eastAsia="pt-BR"/>
        </w:rPr>
        <w:t xml:space="preserve">A reavaliação de ativos e a avaliação de ativos ao seu valor justo provocam alterações na estrutura patrimonial da empresa e, por isso, normalmente requerem o registro contábil dos seus efeitos tributários. </w:t>
      </w:r>
    </w:p>
    <w:p w14:paraId="6D27C197" w14:textId="77777777" w:rsidR="00244EFB" w:rsidRPr="00244EFB" w:rsidRDefault="00244EFB" w:rsidP="004F5169">
      <w:pPr>
        <w:widowControl w:val="0"/>
        <w:tabs>
          <w:tab w:val="num" w:pos="567"/>
          <w:tab w:val="left" w:pos="6804"/>
        </w:tabs>
        <w:spacing w:before="0" w:after="0" w:line="240" w:lineRule="auto"/>
        <w:ind w:firstLine="0"/>
        <w:rPr>
          <w:rFonts w:ascii="Arial" w:eastAsia="Times New Roman" w:hAnsi="Arial" w:cs="Arial"/>
          <w:color w:val="000000"/>
          <w:sz w:val="22"/>
          <w:szCs w:val="22"/>
          <w:lang w:val="pt-PT" w:eastAsia="pt-BR"/>
        </w:rPr>
      </w:pPr>
    </w:p>
    <w:p w14:paraId="293AB225" w14:textId="77777777" w:rsidR="00244EFB" w:rsidRPr="00244EFB" w:rsidRDefault="00244EFB" w:rsidP="004F5169">
      <w:pPr>
        <w:widowControl w:val="0"/>
        <w:numPr>
          <w:ilvl w:val="0"/>
          <w:numId w:val="20"/>
        </w:numPr>
        <w:tabs>
          <w:tab w:val="clear" w:pos="360"/>
          <w:tab w:val="num" w:pos="567"/>
        </w:tabs>
        <w:spacing w:before="0" w:after="0" w:line="240" w:lineRule="auto"/>
        <w:ind w:left="567" w:hanging="567"/>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lang w:val="pt-PT" w:eastAsia="pt-BR"/>
        </w:rPr>
        <w:t>Os resultados da empresa são afetados sempre que houver a realização dos respectivos ativos reavaliados ou avaliados ao valor justo. Quando a realização de determinado ativo ocorrer pelo processo normal de depreciação, por consequência, a DVA também é afetada. Assim, no momento da realização da reavaliação ou da avaliação ao valor justo, deve-se incluir esse valor como “outras receitas” na DVA, bem como se reconhecem os respectivos tributos na linha própria de impostos, taxas e contribuições.</w:t>
      </w:r>
    </w:p>
    <w:p w14:paraId="4BD10BAF" w14:textId="77777777" w:rsidR="00244EFB" w:rsidRPr="00244EFB" w:rsidRDefault="00244EFB" w:rsidP="00244EFB">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2DBA150A" w14:textId="77777777" w:rsidR="00244EFB" w:rsidRPr="00244EFB" w:rsidRDefault="00244EFB" w:rsidP="00244EFB">
      <w:pPr>
        <w:widowControl w:val="0"/>
        <w:tabs>
          <w:tab w:val="left" w:pos="6804"/>
        </w:tabs>
        <w:spacing w:before="0" w:after="0" w:line="240" w:lineRule="auto"/>
        <w:ind w:firstLine="0"/>
        <w:rPr>
          <w:rFonts w:ascii="Arial" w:eastAsia="Times New Roman" w:hAnsi="Arial" w:cs="Arial"/>
          <w:b/>
          <w:color w:val="000000"/>
          <w:sz w:val="22"/>
          <w:szCs w:val="22"/>
          <w:lang w:val="pt-PT" w:eastAsia="pt-BR"/>
        </w:rPr>
      </w:pPr>
      <w:r w:rsidRPr="00244EFB">
        <w:rPr>
          <w:rFonts w:ascii="Arial" w:eastAsia="Times New Roman" w:hAnsi="Arial" w:cs="Arial"/>
          <w:b/>
          <w:color w:val="000000"/>
          <w:sz w:val="22"/>
          <w:szCs w:val="22"/>
          <w:lang w:val="pt-PT" w:eastAsia="pt-BR"/>
        </w:rPr>
        <w:t>Ajustes de exercícios anteriores</w:t>
      </w:r>
    </w:p>
    <w:p w14:paraId="56C5D9A7" w14:textId="77777777" w:rsidR="00244EFB" w:rsidRPr="00244EFB" w:rsidRDefault="00244EFB" w:rsidP="00244EFB">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7F3BBE45" w14:textId="77777777" w:rsidR="00244EFB" w:rsidRPr="00244EFB" w:rsidRDefault="00244EFB" w:rsidP="004F5169">
      <w:pPr>
        <w:widowControl w:val="0"/>
        <w:numPr>
          <w:ilvl w:val="0"/>
          <w:numId w:val="20"/>
        </w:numPr>
        <w:tabs>
          <w:tab w:val="clear" w:pos="360"/>
          <w:tab w:val="num" w:pos="567"/>
        </w:tabs>
        <w:spacing w:before="0" w:after="0" w:line="240" w:lineRule="auto"/>
        <w:ind w:left="567" w:hanging="567"/>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lang w:val="pt-PT" w:eastAsia="pt-BR"/>
        </w:rPr>
        <w:t xml:space="preserve">Os ajustes de exercícios anteriores, decorrentes de efeitos provocados por erro imputável a exercício anterior ou da mudança de critérios contábeis que vinham sendo utilizados pela entidade, devem ser adaptados na DVA relativa ao período mais antigo apresentado para fins de comparação, bem como os demais valores comparativos apresentados, como se a nova prática contábil estivesse sempre em uso ou o erro fosse corrigido. </w:t>
      </w:r>
    </w:p>
    <w:p w14:paraId="31FF5EC5" w14:textId="77777777" w:rsidR="00244EFB" w:rsidRPr="00244EFB" w:rsidRDefault="00244EFB" w:rsidP="004F5169">
      <w:pPr>
        <w:widowControl w:val="0"/>
        <w:tabs>
          <w:tab w:val="num" w:pos="567"/>
          <w:tab w:val="left" w:pos="6804"/>
        </w:tabs>
        <w:spacing w:before="0" w:after="0" w:line="240" w:lineRule="auto"/>
        <w:ind w:firstLine="0"/>
        <w:rPr>
          <w:rFonts w:ascii="Arial" w:eastAsia="Times New Roman" w:hAnsi="Arial" w:cs="Arial"/>
          <w:color w:val="000000"/>
          <w:sz w:val="22"/>
          <w:szCs w:val="22"/>
          <w:lang w:val="pt-PT" w:eastAsia="pt-BR"/>
        </w:rPr>
      </w:pPr>
    </w:p>
    <w:p w14:paraId="2CE36F3A" w14:textId="77777777" w:rsidR="00244EFB" w:rsidRPr="00244EFB" w:rsidRDefault="00244EFB" w:rsidP="004F5169">
      <w:pPr>
        <w:widowControl w:val="0"/>
        <w:tabs>
          <w:tab w:val="num" w:pos="567"/>
          <w:tab w:val="left" w:pos="6804"/>
        </w:tabs>
        <w:spacing w:before="0" w:after="0" w:line="240" w:lineRule="auto"/>
        <w:ind w:firstLine="0"/>
        <w:rPr>
          <w:rFonts w:ascii="Arial" w:eastAsia="Times New Roman" w:hAnsi="Arial" w:cs="Arial"/>
          <w:b/>
          <w:color w:val="000000"/>
          <w:sz w:val="22"/>
          <w:szCs w:val="22"/>
          <w:lang w:val="pt-PT" w:eastAsia="pt-BR"/>
        </w:rPr>
      </w:pPr>
      <w:r w:rsidRPr="00244EFB">
        <w:rPr>
          <w:rFonts w:ascii="Arial" w:eastAsia="Times New Roman" w:hAnsi="Arial" w:cs="Arial"/>
          <w:b/>
          <w:color w:val="000000"/>
          <w:sz w:val="22"/>
          <w:szCs w:val="22"/>
          <w:lang w:val="pt-PT" w:eastAsia="pt-BR"/>
        </w:rPr>
        <w:t>Ativos construídos pela empresa para uso próprio</w:t>
      </w:r>
    </w:p>
    <w:p w14:paraId="2C2EDEBC" w14:textId="77777777" w:rsidR="00244EFB" w:rsidRPr="00244EFB" w:rsidRDefault="00244EFB" w:rsidP="004F5169">
      <w:pPr>
        <w:widowControl w:val="0"/>
        <w:tabs>
          <w:tab w:val="num" w:pos="567"/>
          <w:tab w:val="left" w:pos="6804"/>
        </w:tabs>
        <w:spacing w:before="0" w:after="0" w:line="240" w:lineRule="auto"/>
        <w:ind w:firstLine="0"/>
        <w:rPr>
          <w:rFonts w:ascii="Arial" w:eastAsia="Times New Roman" w:hAnsi="Arial" w:cs="Arial"/>
          <w:color w:val="000000"/>
          <w:sz w:val="22"/>
          <w:szCs w:val="22"/>
          <w:lang w:val="pt-PT" w:eastAsia="pt-BR"/>
        </w:rPr>
      </w:pPr>
    </w:p>
    <w:p w14:paraId="1D23A3E5" w14:textId="77777777" w:rsidR="00244EFB" w:rsidRPr="00244EFB" w:rsidRDefault="00244EFB" w:rsidP="004F5169">
      <w:pPr>
        <w:widowControl w:val="0"/>
        <w:numPr>
          <w:ilvl w:val="0"/>
          <w:numId w:val="20"/>
        </w:numPr>
        <w:tabs>
          <w:tab w:val="clear" w:pos="360"/>
          <w:tab w:val="num" w:pos="567"/>
        </w:tabs>
        <w:spacing w:before="0" w:after="0" w:line="240" w:lineRule="auto"/>
        <w:ind w:left="567" w:hanging="567"/>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lang w:val="pt-PT" w:eastAsia="pt-BR"/>
        </w:rPr>
        <w:t xml:space="preserve">A construção de ativos dentro da própria empresa para seu próprio uso é procedimento comum. Nessa construção diversos fatores de produção são utilizados, inclusive a contratação de recursos externos (por exemplo, materiais e mão-de-obra terceirizada) e a utilização de fatores internos como mão-de-obra, com os consequentes custos que essa contratação e utilização provocam. Para elaboração da DVA, essa construção equivale a produção vendida para a própria empresa, e por isso seu valor contábil integral precisa ser considerado como receita. A mão-de-obra própria alocada é considerada como distribuição dessa riqueza criada, e eventuais juros ativados e tributos também recebem esse mesmo tratamento. Os gastos com serviços de terceiros e materiais são apropriados como insumos. </w:t>
      </w:r>
    </w:p>
    <w:p w14:paraId="47C80B62" w14:textId="77777777" w:rsidR="00244EFB" w:rsidRPr="00244EFB" w:rsidRDefault="00244EFB" w:rsidP="004F5169">
      <w:pPr>
        <w:widowControl w:val="0"/>
        <w:numPr>
          <w:ilvl w:val="0"/>
          <w:numId w:val="20"/>
        </w:numPr>
        <w:tabs>
          <w:tab w:val="clear" w:pos="360"/>
          <w:tab w:val="num" w:pos="567"/>
        </w:tabs>
        <w:spacing w:before="0" w:after="0" w:line="240" w:lineRule="auto"/>
        <w:ind w:left="567" w:hanging="567"/>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lang w:val="pt-PT" w:eastAsia="pt-BR"/>
        </w:rPr>
        <w:t xml:space="preserve">À medida que tais ativos entrem em operação, a geração de resultados desses ativos recebe tratamento idêntico aos resultados gerados por qualquer outro ativo adquirido de terceiros; portanto, sua depreciação também deve receber igual tratamento. </w:t>
      </w:r>
    </w:p>
    <w:p w14:paraId="60697A0D" w14:textId="77777777" w:rsidR="00244EFB" w:rsidRPr="00244EFB" w:rsidRDefault="00244EFB" w:rsidP="004F5169">
      <w:pPr>
        <w:widowControl w:val="0"/>
        <w:tabs>
          <w:tab w:val="num" w:pos="567"/>
          <w:tab w:val="left" w:pos="6804"/>
        </w:tabs>
        <w:spacing w:before="0" w:after="0" w:line="240" w:lineRule="auto"/>
        <w:ind w:firstLine="0"/>
        <w:rPr>
          <w:rFonts w:ascii="Arial" w:eastAsia="Times New Roman" w:hAnsi="Arial" w:cs="Arial"/>
          <w:color w:val="000000"/>
          <w:sz w:val="22"/>
          <w:szCs w:val="22"/>
          <w:lang w:val="pt-PT" w:eastAsia="pt-BR"/>
        </w:rPr>
      </w:pPr>
    </w:p>
    <w:p w14:paraId="497C418E" w14:textId="77777777" w:rsidR="00244EFB" w:rsidRPr="00244EFB" w:rsidRDefault="00244EFB" w:rsidP="004F5169">
      <w:pPr>
        <w:widowControl w:val="0"/>
        <w:numPr>
          <w:ilvl w:val="0"/>
          <w:numId w:val="20"/>
        </w:numPr>
        <w:tabs>
          <w:tab w:val="clear" w:pos="360"/>
          <w:tab w:val="num" w:pos="567"/>
        </w:tabs>
        <w:spacing w:before="0" w:after="0" w:line="240" w:lineRule="auto"/>
        <w:ind w:left="567" w:hanging="567"/>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lang w:val="pt-PT" w:eastAsia="pt-BR"/>
        </w:rPr>
        <w:t xml:space="preserve">Para evitar o desmembramento das despesas de depreciação, na elaboração da DVA, entre os componentes que serviram de base para o respectivo registro do ativo construído internamente (materiais diversos, mão-de-obra, impostos, aluguéis e juros), os valores gastos nessa construção devem, no período da construção, ser tratados como </w:t>
      </w:r>
      <w:r w:rsidRPr="00244EFB">
        <w:rPr>
          <w:rFonts w:ascii="Arial" w:eastAsia="Times New Roman" w:hAnsi="Arial" w:cs="Arial"/>
          <w:i/>
          <w:color w:val="000000"/>
          <w:sz w:val="22"/>
          <w:szCs w:val="22"/>
          <w:u w:val="single"/>
          <w:lang w:val="pt-PT" w:eastAsia="pt-BR"/>
        </w:rPr>
        <w:t>Receitas relativas à construção de ativos próprios</w:t>
      </w:r>
      <w:r w:rsidRPr="00244EFB">
        <w:rPr>
          <w:rFonts w:ascii="Arial" w:eastAsia="Times New Roman" w:hAnsi="Arial" w:cs="Arial"/>
          <w:color w:val="000000"/>
          <w:sz w:val="22"/>
          <w:szCs w:val="22"/>
          <w:lang w:val="pt-PT" w:eastAsia="pt-BR"/>
        </w:rPr>
        <w:t>.  Da mesma forma, os componentes de seu custo devem ser alocados na DVA seguindo-se suas respectivas naturezas.</w:t>
      </w:r>
    </w:p>
    <w:p w14:paraId="3EEBAF97" w14:textId="77777777" w:rsidR="00244EFB" w:rsidRPr="00244EFB" w:rsidRDefault="00244EFB" w:rsidP="004F5169">
      <w:pPr>
        <w:widowControl w:val="0"/>
        <w:tabs>
          <w:tab w:val="num" w:pos="567"/>
          <w:tab w:val="left" w:pos="6804"/>
        </w:tabs>
        <w:spacing w:before="0" w:after="0" w:line="240" w:lineRule="auto"/>
        <w:ind w:firstLine="0"/>
        <w:rPr>
          <w:rFonts w:ascii="Arial" w:eastAsia="Times New Roman" w:hAnsi="Arial" w:cs="Arial"/>
          <w:color w:val="000000"/>
          <w:sz w:val="22"/>
          <w:szCs w:val="22"/>
          <w:lang w:val="pt-PT" w:eastAsia="pt-BR"/>
        </w:rPr>
      </w:pPr>
    </w:p>
    <w:p w14:paraId="72BC06E0" w14:textId="77777777" w:rsidR="00244EFB" w:rsidRPr="00244EFB" w:rsidRDefault="00244EFB" w:rsidP="004F5169">
      <w:pPr>
        <w:widowControl w:val="0"/>
        <w:numPr>
          <w:ilvl w:val="0"/>
          <w:numId w:val="20"/>
        </w:numPr>
        <w:tabs>
          <w:tab w:val="clear" w:pos="360"/>
          <w:tab w:val="num" w:pos="567"/>
        </w:tabs>
        <w:spacing w:before="0" w:after="0" w:line="240" w:lineRule="auto"/>
        <w:ind w:left="567" w:hanging="567"/>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lang w:val="pt-PT" w:eastAsia="pt-BR"/>
        </w:rPr>
        <w:t xml:space="preserve">Referido procedimento de reconhecimento dos valores gastos no período como outras receitas, além de aproximar do conceito econômico de valor adicionado, evita controles complexos adicionais, que podem ser custosos, durante toda a vida útil econômica do ativo. </w:t>
      </w:r>
    </w:p>
    <w:p w14:paraId="405E13A8" w14:textId="77777777" w:rsidR="00244EFB" w:rsidRPr="00244EFB" w:rsidRDefault="00244EFB" w:rsidP="00244EFB">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7424ED7E" w14:textId="77777777" w:rsidR="00244EFB" w:rsidRPr="00244EFB" w:rsidRDefault="00244EFB" w:rsidP="00244EFB">
      <w:pPr>
        <w:widowControl w:val="0"/>
        <w:tabs>
          <w:tab w:val="left" w:pos="6804"/>
        </w:tabs>
        <w:spacing w:before="0" w:after="0" w:line="240" w:lineRule="auto"/>
        <w:ind w:firstLine="0"/>
        <w:rPr>
          <w:rFonts w:ascii="Arial" w:eastAsia="Times New Roman" w:hAnsi="Arial" w:cs="Arial"/>
          <w:b/>
          <w:color w:val="000000"/>
          <w:sz w:val="22"/>
          <w:szCs w:val="22"/>
          <w:lang w:val="pt-PT" w:eastAsia="pt-BR"/>
        </w:rPr>
      </w:pPr>
      <w:r w:rsidRPr="00244EFB">
        <w:rPr>
          <w:rFonts w:ascii="Arial" w:eastAsia="Times New Roman" w:hAnsi="Arial" w:cs="Arial"/>
          <w:b/>
          <w:color w:val="000000"/>
          <w:sz w:val="22"/>
          <w:szCs w:val="22"/>
          <w:lang w:val="pt-PT" w:eastAsia="pt-BR"/>
        </w:rPr>
        <w:t>Juros Capitalizados</w:t>
      </w:r>
    </w:p>
    <w:p w14:paraId="47B7F654" w14:textId="77777777" w:rsidR="00244EFB" w:rsidRPr="00244EFB" w:rsidRDefault="00244EFB" w:rsidP="00244EFB">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r w:rsidRPr="00244EFB">
        <w:rPr>
          <w:rFonts w:ascii="Arial" w:eastAsia="Times New Roman" w:hAnsi="Arial" w:cs="Arial"/>
          <w:sz w:val="22"/>
          <w:szCs w:val="22"/>
          <w:lang w:val="pt-PT" w:eastAsia="pt-BR"/>
        </w:rPr>
        <w:t xml:space="preserve"> </w:t>
      </w:r>
    </w:p>
    <w:p w14:paraId="7771E295" w14:textId="77777777" w:rsidR="00244EFB" w:rsidRPr="00244EFB" w:rsidRDefault="00244EFB" w:rsidP="00244EFB">
      <w:pPr>
        <w:widowControl w:val="0"/>
        <w:spacing w:before="0" w:after="0" w:line="240" w:lineRule="auto"/>
        <w:ind w:left="567" w:hanging="567"/>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lang w:val="pt-PT" w:eastAsia="pt-BR"/>
        </w:rPr>
        <w:t xml:space="preserve">22A. Os juros capitalizados na construção de ativos devem ser registrados na DVA como juros, no grupo de remuneração de capitais de terceiros. Entretanto, o momento de reconhecimento dos juros capitalizados na DVA depende do ativo que está sendo construído. Em se tratando de ativos construídos pela empresa para uso próprio, tanto a receita quanto os custos incorridos devem ser reconhecidos durante a construção (vide itens 19 a 22) e, portanto, os juros devem ser refletidos na DVA no momento em que forem capitalizados no ativo em construção. No caso de estoques de longa maturação, por outro lado, os juros a eles capitalizados devem ser evidenciados na DVA como remuneração de capitais de terceiros no momento em que os respectivos estoques forem baixados, que não necessariamente corresponde ao mesmo período em que os juros foram capitalizados. </w:t>
      </w:r>
    </w:p>
    <w:p w14:paraId="670E67CF" w14:textId="77777777" w:rsidR="00244EFB" w:rsidRPr="00244EFB" w:rsidRDefault="00244EFB" w:rsidP="00244EFB">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2EB16FCE" w14:textId="77777777" w:rsidR="00244EFB" w:rsidRPr="00244EFB" w:rsidRDefault="00244EFB" w:rsidP="00244EFB">
      <w:pPr>
        <w:widowControl w:val="0"/>
        <w:tabs>
          <w:tab w:val="left" w:pos="6804"/>
        </w:tabs>
        <w:spacing w:before="0" w:after="0" w:line="240" w:lineRule="auto"/>
        <w:ind w:firstLine="0"/>
        <w:rPr>
          <w:rFonts w:ascii="Arial" w:eastAsia="Times New Roman" w:hAnsi="Arial" w:cs="Arial"/>
          <w:b/>
          <w:color w:val="000000"/>
          <w:sz w:val="22"/>
          <w:szCs w:val="22"/>
          <w:lang w:val="pt-PT" w:eastAsia="pt-BR"/>
        </w:rPr>
      </w:pPr>
      <w:r w:rsidRPr="00244EFB">
        <w:rPr>
          <w:rFonts w:ascii="Arial" w:eastAsia="Times New Roman" w:hAnsi="Arial" w:cs="Arial"/>
          <w:b/>
          <w:color w:val="000000"/>
          <w:sz w:val="22"/>
          <w:szCs w:val="22"/>
          <w:lang w:val="pt-PT" w:eastAsia="pt-BR"/>
        </w:rPr>
        <w:t>Distribuição de lucros relativos a exercícios anteriores</w:t>
      </w:r>
    </w:p>
    <w:p w14:paraId="681AF21F" w14:textId="77777777" w:rsidR="00244EFB" w:rsidRPr="00244EFB" w:rsidRDefault="00244EFB" w:rsidP="00244EFB">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r w:rsidRPr="00244EFB">
        <w:rPr>
          <w:rFonts w:ascii="Arial" w:eastAsia="Times New Roman" w:hAnsi="Arial" w:cs="Arial"/>
          <w:sz w:val="22"/>
          <w:szCs w:val="22"/>
          <w:lang w:val="pt-PT" w:eastAsia="pt-BR"/>
        </w:rPr>
        <w:t xml:space="preserve"> </w:t>
      </w:r>
    </w:p>
    <w:p w14:paraId="6CC7899E" w14:textId="77777777" w:rsidR="00244EFB" w:rsidRPr="00244EFB" w:rsidRDefault="00244EFB" w:rsidP="004F5169">
      <w:pPr>
        <w:widowControl w:val="0"/>
        <w:numPr>
          <w:ilvl w:val="0"/>
          <w:numId w:val="20"/>
        </w:numPr>
        <w:tabs>
          <w:tab w:val="clear" w:pos="360"/>
          <w:tab w:val="num" w:pos="567"/>
        </w:tabs>
        <w:spacing w:before="0" w:after="0" w:line="240" w:lineRule="auto"/>
        <w:ind w:left="567" w:hanging="567"/>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lang w:val="pt-PT" w:eastAsia="pt-BR"/>
        </w:rPr>
        <w:t>A DVA está estruturada para ser elaborada a partir da Demonstração do Resultado do período. Assim, há uma estreita vinculação entre essas duas demonstrações e essa vinculação deve servir para sustentação da consistência entre elas. Mas ela tem também uma interface com a coluna de Lucros ou Prejuízos Acumulados da Demonstração das Mutações do Patrimônio Líquido, na parte em que movimentações na conta dizem respeito à distribuição do resultado do exercício apurado na demonstração própria.</w:t>
      </w:r>
    </w:p>
    <w:p w14:paraId="3DF763FD" w14:textId="77777777" w:rsidR="00244EFB" w:rsidRPr="00244EFB" w:rsidRDefault="00244EFB" w:rsidP="00244EFB">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56C3C8D6" w14:textId="77777777" w:rsidR="00244EFB" w:rsidRPr="00244EFB" w:rsidRDefault="00244EFB" w:rsidP="00696CD9">
      <w:pPr>
        <w:widowControl w:val="0"/>
        <w:numPr>
          <w:ilvl w:val="0"/>
          <w:numId w:val="20"/>
        </w:numPr>
        <w:tabs>
          <w:tab w:val="clear" w:pos="360"/>
          <w:tab w:val="num" w:pos="567"/>
        </w:tabs>
        <w:spacing w:before="0" w:after="0" w:line="240" w:lineRule="auto"/>
        <w:ind w:left="567" w:hanging="567"/>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lang w:val="pt-PT" w:eastAsia="pt-BR"/>
        </w:rPr>
        <w:t>A entidade é livre, dentro dos limites legais, para distribuir seus lucros acumulados, sejam eles oriundos do próprio exercício ou de exercícios anteriores. Porém, pela vinculação referida no item anterior, os dividendos que compõem a riqueza distribuída pela entidade devem restringir-se exclusivamente à parcela relativa aos resultados do próprio período. Dividendos distribuídos relativos a lucros de períodos anteriores não são considerados, pois já figuraram como lucros retidos naqueles respectivos períodos, motivo pelo qual lucros retidos são considerados como riqueza distribuída aos proprietários.</w:t>
      </w:r>
    </w:p>
    <w:p w14:paraId="2FFC911C" w14:textId="77777777" w:rsidR="00244EFB" w:rsidRPr="00244EFB" w:rsidRDefault="00244EFB" w:rsidP="00244EFB">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0757B113" w14:textId="77777777" w:rsidR="00244EFB" w:rsidRPr="00244EFB" w:rsidRDefault="00244EFB" w:rsidP="00244EFB">
      <w:pPr>
        <w:widowControl w:val="0"/>
        <w:tabs>
          <w:tab w:val="left" w:pos="6804"/>
        </w:tabs>
        <w:spacing w:before="0" w:after="0" w:line="240" w:lineRule="auto"/>
        <w:ind w:firstLine="0"/>
        <w:rPr>
          <w:rFonts w:ascii="Arial" w:eastAsia="Times New Roman" w:hAnsi="Arial" w:cs="Arial"/>
          <w:b/>
          <w:color w:val="000000"/>
          <w:sz w:val="22"/>
          <w:szCs w:val="22"/>
          <w:lang w:val="pt-PT" w:eastAsia="pt-BR"/>
        </w:rPr>
      </w:pPr>
      <w:r w:rsidRPr="00244EFB">
        <w:rPr>
          <w:rFonts w:ascii="Arial" w:eastAsia="Times New Roman" w:hAnsi="Arial" w:cs="Arial"/>
          <w:b/>
          <w:color w:val="000000"/>
          <w:sz w:val="22"/>
          <w:szCs w:val="22"/>
          <w:lang w:val="pt-PT" w:eastAsia="pt-BR"/>
        </w:rPr>
        <w:t>Substituição tributária</w:t>
      </w:r>
    </w:p>
    <w:p w14:paraId="4A30C778" w14:textId="77777777" w:rsidR="00244EFB" w:rsidRPr="00244EFB" w:rsidRDefault="00244EFB" w:rsidP="00244EFB">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4C612ED2" w14:textId="77777777" w:rsidR="00244EFB" w:rsidRPr="00244EFB" w:rsidRDefault="00244EFB" w:rsidP="00696CD9">
      <w:pPr>
        <w:widowControl w:val="0"/>
        <w:numPr>
          <w:ilvl w:val="0"/>
          <w:numId w:val="20"/>
        </w:numPr>
        <w:tabs>
          <w:tab w:val="clear" w:pos="360"/>
          <w:tab w:val="num" w:pos="567"/>
        </w:tabs>
        <w:spacing w:before="0" w:after="0" w:line="240" w:lineRule="auto"/>
        <w:ind w:left="567" w:hanging="567"/>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lang w:val="pt-PT" w:eastAsia="pt-BR"/>
        </w:rPr>
        <w:t xml:space="preserve">A legislação brasileira, por meio de dispositivos legais próprios, permite a transferência de responsabilidade tributária a um terceiro, desde que vinculado ao fato gerador do tributo. Essa transferência de responsabilidade, que pode ser total ou parcial e tem como finalidade precípua a garantia de recolhimento do tributo, é efetivada de duas formas: progressiva e regressiva. </w:t>
      </w:r>
    </w:p>
    <w:p w14:paraId="474DFB2A" w14:textId="77777777" w:rsidR="00244EFB" w:rsidRPr="00244EFB" w:rsidRDefault="00244EFB" w:rsidP="00244EFB">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15A96209" w14:textId="77777777" w:rsidR="00244EFB" w:rsidRPr="00244EFB" w:rsidRDefault="00244EFB" w:rsidP="00696CD9">
      <w:pPr>
        <w:widowControl w:val="0"/>
        <w:numPr>
          <w:ilvl w:val="0"/>
          <w:numId w:val="20"/>
        </w:numPr>
        <w:tabs>
          <w:tab w:val="clear" w:pos="360"/>
          <w:tab w:val="num" w:pos="567"/>
        </w:tabs>
        <w:spacing w:before="0" w:after="0" w:line="240" w:lineRule="auto"/>
        <w:ind w:left="567" w:hanging="567"/>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lang w:val="pt-PT" w:eastAsia="pt-BR"/>
        </w:rPr>
        <w:t xml:space="preserve">A substituição tributária progressiva ocorre com a antecipação do pagamento do tributo que só será devido na operação seguinte. Do ponto de vista do substituto tributário (normalmente fabricante ou importador), deve-se incluir o valor do “imposto antecipado” no faturamento bruto e depois apresentá-lo como dedução desse faturamento para se chegar à receita bruta. </w:t>
      </w:r>
    </w:p>
    <w:p w14:paraId="1E22BCB4" w14:textId="77777777" w:rsidR="00244EFB" w:rsidRPr="00244EFB" w:rsidRDefault="00244EFB" w:rsidP="00696CD9">
      <w:pPr>
        <w:widowControl w:val="0"/>
        <w:tabs>
          <w:tab w:val="num" w:pos="567"/>
          <w:tab w:val="left" w:pos="6804"/>
        </w:tabs>
        <w:spacing w:before="0" w:after="0" w:line="240" w:lineRule="auto"/>
        <w:ind w:firstLine="0"/>
        <w:rPr>
          <w:rFonts w:ascii="Arial" w:eastAsia="Times New Roman" w:hAnsi="Arial" w:cs="Arial"/>
          <w:color w:val="000000"/>
          <w:sz w:val="22"/>
          <w:szCs w:val="22"/>
          <w:lang w:val="pt-PT" w:eastAsia="pt-BR"/>
        </w:rPr>
      </w:pPr>
    </w:p>
    <w:p w14:paraId="35ADF92B" w14:textId="77777777" w:rsidR="00244EFB" w:rsidRPr="00244EFB" w:rsidRDefault="00244EFB" w:rsidP="00696CD9">
      <w:pPr>
        <w:widowControl w:val="0"/>
        <w:numPr>
          <w:ilvl w:val="0"/>
          <w:numId w:val="20"/>
        </w:numPr>
        <w:tabs>
          <w:tab w:val="clear" w:pos="360"/>
          <w:tab w:val="num" w:pos="567"/>
        </w:tabs>
        <w:spacing w:before="0" w:after="0" w:line="240" w:lineRule="auto"/>
        <w:ind w:left="567" w:hanging="567"/>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lang w:val="pt-PT" w:eastAsia="pt-BR"/>
        </w:rPr>
        <w:t xml:space="preserve">No caso da substituição tributária regressiva, por exemplo, quando o comerciante realiza operação com produtor rural e é responsável pelo recolhimento do tributo, podem ocorrer duas situações: no </w:t>
      </w:r>
      <w:r w:rsidRPr="00244EFB">
        <w:rPr>
          <w:rFonts w:ascii="Arial" w:eastAsia="Times New Roman" w:hAnsi="Arial" w:cs="Arial"/>
          <w:color w:val="000000"/>
          <w:sz w:val="22"/>
          <w:szCs w:val="22"/>
          <w:lang w:val="pt-PT" w:eastAsia="pt-BR"/>
        </w:rPr>
        <w:lastRenderedPageBreak/>
        <w:t>caso de o comerciante ter direito ao crédito na operação seguinte, quando o valor do tributo recolhido deve ser tratado como impostos a recuperar, na DVA o valor dos impostos incidentes sobre as vendas deve ser considerado pelo valor total, uma vez que foi recolhido pelo próprio comerciante; se o comerciante não fizer jus ao crédito do tributo, o valor recolhido deve ser tratado como custo dos estoques.</w:t>
      </w:r>
    </w:p>
    <w:p w14:paraId="6E3CADCD" w14:textId="77777777" w:rsidR="00244EFB" w:rsidRPr="00244EFB" w:rsidRDefault="00244EFB" w:rsidP="00244EFB">
      <w:pPr>
        <w:widowControl w:val="0"/>
        <w:tabs>
          <w:tab w:val="left" w:pos="6804"/>
        </w:tabs>
        <w:spacing w:before="0" w:after="0" w:line="240" w:lineRule="auto"/>
        <w:ind w:left="57" w:firstLine="0"/>
        <w:rPr>
          <w:rFonts w:ascii="Arial" w:eastAsia="Times New Roman" w:hAnsi="Arial" w:cs="Arial"/>
          <w:b/>
          <w:sz w:val="22"/>
          <w:szCs w:val="22"/>
          <w:lang w:val="pt-PT" w:eastAsia="pt-BR"/>
        </w:rPr>
      </w:pPr>
    </w:p>
    <w:p w14:paraId="28E480BE" w14:textId="77777777" w:rsidR="00244EFB" w:rsidRPr="00244EFB" w:rsidRDefault="00244EFB" w:rsidP="00244EFB">
      <w:pPr>
        <w:widowControl w:val="0"/>
        <w:tabs>
          <w:tab w:val="left" w:pos="6804"/>
        </w:tabs>
        <w:spacing w:before="0" w:after="0" w:line="240" w:lineRule="auto"/>
        <w:ind w:firstLine="0"/>
        <w:rPr>
          <w:rFonts w:ascii="Arial" w:eastAsia="Times New Roman" w:hAnsi="Arial" w:cs="Arial"/>
          <w:b/>
          <w:sz w:val="22"/>
          <w:szCs w:val="22"/>
          <w:lang w:val="pt-PT" w:eastAsia="pt-BR"/>
        </w:rPr>
      </w:pPr>
      <w:r w:rsidRPr="00244EFB">
        <w:rPr>
          <w:rFonts w:ascii="Arial" w:eastAsia="Times New Roman" w:hAnsi="Arial" w:cs="Arial"/>
          <w:b/>
          <w:sz w:val="22"/>
          <w:szCs w:val="22"/>
          <w:lang w:val="pt-PT" w:eastAsia="pt-BR"/>
        </w:rPr>
        <w:t>Atividade de intermediação financeira (bancária)</w:t>
      </w:r>
    </w:p>
    <w:p w14:paraId="612BC8D2" w14:textId="77777777" w:rsidR="00244EFB" w:rsidRPr="00244EFB" w:rsidRDefault="00244EFB" w:rsidP="00244EFB">
      <w:pPr>
        <w:widowControl w:val="0"/>
        <w:tabs>
          <w:tab w:val="left" w:pos="6804"/>
        </w:tabs>
        <w:spacing w:before="0" w:after="0" w:line="240" w:lineRule="auto"/>
        <w:ind w:left="57" w:firstLine="0"/>
        <w:rPr>
          <w:rFonts w:ascii="Arial" w:eastAsia="Times New Roman" w:hAnsi="Arial" w:cs="Arial"/>
          <w:b/>
          <w:sz w:val="22"/>
          <w:szCs w:val="22"/>
          <w:lang w:val="pt-PT" w:eastAsia="pt-BR"/>
        </w:rPr>
      </w:pPr>
    </w:p>
    <w:p w14:paraId="67C40B49" w14:textId="77777777" w:rsidR="00244EFB" w:rsidRPr="00244EFB" w:rsidRDefault="00244EFB" w:rsidP="00244EFB">
      <w:pPr>
        <w:widowControl w:val="0"/>
        <w:tabs>
          <w:tab w:val="left" w:pos="6804"/>
        </w:tabs>
        <w:spacing w:before="0" w:after="0" w:line="240" w:lineRule="auto"/>
        <w:ind w:firstLine="0"/>
        <w:rPr>
          <w:rFonts w:ascii="Arial" w:eastAsia="Times New Roman" w:hAnsi="Arial" w:cs="Arial"/>
          <w:b/>
          <w:sz w:val="22"/>
          <w:szCs w:val="22"/>
          <w:lang w:val="pt-PT" w:eastAsia="pt-BR"/>
        </w:rPr>
      </w:pPr>
      <w:r w:rsidRPr="00244EFB">
        <w:rPr>
          <w:rFonts w:ascii="Arial" w:eastAsia="Times New Roman" w:hAnsi="Arial" w:cs="Arial"/>
          <w:b/>
          <w:sz w:val="22"/>
          <w:szCs w:val="22"/>
          <w:lang w:val="pt-PT" w:eastAsia="pt-BR"/>
        </w:rPr>
        <w:t>Formação da riqueza</w:t>
      </w:r>
    </w:p>
    <w:p w14:paraId="66FA06BE" w14:textId="77777777" w:rsidR="00244EFB" w:rsidRPr="00244EFB" w:rsidRDefault="00244EFB" w:rsidP="00696CD9">
      <w:pPr>
        <w:widowControl w:val="0"/>
        <w:numPr>
          <w:ilvl w:val="0"/>
          <w:numId w:val="20"/>
        </w:numPr>
        <w:tabs>
          <w:tab w:val="clear" w:pos="360"/>
          <w:tab w:val="num" w:pos="567"/>
        </w:tabs>
        <w:spacing w:before="0" w:after="0" w:line="240" w:lineRule="auto"/>
        <w:ind w:left="567" w:hanging="567"/>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lang w:val="pt-PT" w:eastAsia="pt-BR"/>
        </w:rPr>
        <w:t>Os principais componentes na formação da riqueza nessa atividade estão apresentados a seguir:</w:t>
      </w:r>
    </w:p>
    <w:p w14:paraId="20E1A4AE" w14:textId="77777777" w:rsidR="00244EFB" w:rsidRPr="00244EFB" w:rsidRDefault="00244EFB" w:rsidP="00244EFB">
      <w:pPr>
        <w:widowControl w:val="0"/>
        <w:tabs>
          <w:tab w:val="left" w:pos="6804"/>
        </w:tabs>
        <w:spacing w:before="0" w:after="0" w:line="240" w:lineRule="auto"/>
        <w:ind w:left="360" w:firstLine="0"/>
        <w:rPr>
          <w:rFonts w:ascii="Arial" w:eastAsia="Times New Roman" w:hAnsi="Arial" w:cs="Arial"/>
          <w:color w:val="000000"/>
          <w:sz w:val="22"/>
          <w:szCs w:val="22"/>
          <w:u w:val="single"/>
          <w:lang w:val="pt-PT" w:eastAsia="pt-BR"/>
        </w:rPr>
      </w:pPr>
    </w:p>
    <w:p w14:paraId="00629B22" w14:textId="77777777" w:rsidR="00244EFB" w:rsidRPr="00244EFB" w:rsidRDefault="00244EFB" w:rsidP="000C11FC">
      <w:pPr>
        <w:widowControl w:val="0"/>
        <w:tabs>
          <w:tab w:val="left" w:pos="6804"/>
        </w:tabs>
        <w:spacing w:before="0" w:after="0" w:line="240" w:lineRule="auto"/>
        <w:ind w:left="567" w:firstLine="0"/>
        <w:rPr>
          <w:rFonts w:ascii="Arial" w:eastAsia="Times New Roman" w:hAnsi="Arial" w:cs="Times New Roman"/>
          <w:color w:val="0070C0"/>
          <w:sz w:val="18"/>
          <w:szCs w:val="18"/>
          <w:lang w:val="pt-PT" w:eastAsia="ko-KR"/>
        </w:rPr>
      </w:pPr>
      <w:r w:rsidRPr="00244EFB">
        <w:rPr>
          <w:rFonts w:ascii="Arial" w:eastAsia="Times New Roman" w:hAnsi="Arial" w:cs="Arial"/>
          <w:color w:val="000000"/>
          <w:sz w:val="22"/>
          <w:szCs w:val="22"/>
          <w:u w:val="single"/>
          <w:lang w:val="pt-PT" w:eastAsia="pt-BR"/>
        </w:rPr>
        <w:t>Receitas de intermediação financeira</w:t>
      </w:r>
      <w:r w:rsidRPr="00244EFB">
        <w:rPr>
          <w:rFonts w:ascii="Arial" w:eastAsia="Times New Roman" w:hAnsi="Arial" w:cs="Arial"/>
          <w:color w:val="000000"/>
          <w:sz w:val="22"/>
          <w:szCs w:val="22"/>
          <w:lang w:val="pt-PT" w:eastAsia="pt-BR"/>
        </w:rPr>
        <w:t xml:space="preserve"> – inclui as receitas com operações de crédito, arrendamento, resultados de câmbio, títulos e valores mobiliários e outras.  </w:t>
      </w:r>
    </w:p>
    <w:p w14:paraId="61E628D6" w14:textId="77777777" w:rsidR="00244EFB" w:rsidRPr="00244EFB" w:rsidRDefault="00244EFB" w:rsidP="00244EFB">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p>
    <w:p w14:paraId="55B99081" w14:textId="77777777" w:rsidR="00244EFB" w:rsidRPr="00244EFB" w:rsidRDefault="00244EFB" w:rsidP="00244EFB">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u w:val="single"/>
          <w:lang w:val="pt-PT" w:eastAsia="pt-BR"/>
        </w:rPr>
        <w:t>Receita de prestação de serviços</w:t>
      </w:r>
      <w:r w:rsidRPr="00244EFB">
        <w:rPr>
          <w:rFonts w:ascii="Arial" w:eastAsia="Times New Roman" w:hAnsi="Arial" w:cs="Arial"/>
          <w:color w:val="000000"/>
          <w:sz w:val="22"/>
          <w:szCs w:val="22"/>
          <w:lang w:val="pt-PT" w:eastAsia="pt-BR"/>
        </w:rPr>
        <w:t xml:space="preserve"> – inclui as receitas relativas à cobrança de taxas por prestação de serviços.</w:t>
      </w:r>
    </w:p>
    <w:p w14:paraId="4AE98944" w14:textId="77777777" w:rsidR="00244EFB" w:rsidRPr="00244EFB" w:rsidRDefault="00244EFB" w:rsidP="00244EFB">
      <w:pPr>
        <w:widowControl w:val="0"/>
        <w:tabs>
          <w:tab w:val="left" w:pos="6804"/>
        </w:tabs>
        <w:spacing w:before="0" w:after="0" w:line="240" w:lineRule="auto"/>
        <w:ind w:left="360" w:firstLine="0"/>
        <w:rPr>
          <w:rFonts w:ascii="Arial" w:eastAsia="Times New Roman" w:hAnsi="Arial" w:cs="Arial"/>
          <w:color w:val="000000"/>
          <w:sz w:val="22"/>
          <w:szCs w:val="22"/>
          <w:u w:val="single"/>
          <w:lang w:val="pt-PT" w:eastAsia="pt-BR"/>
        </w:rPr>
      </w:pPr>
    </w:p>
    <w:p w14:paraId="7C43DED3" w14:textId="77777777" w:rsidR="00244EFB" w:rsidRPr="00244EFB" w:rsidRDefault="00244EFB" w:rsidP="00244EFB">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u w:val="single"/>
          <w:lang w:val="pt-PT" w:eastAsia="pt-BR"/>
        </w:rPr>
        <w:t>Perdas estimadas com créditos de liquidação duvidosa – Constituição/Reversão</w:t>
      </w:r>
      <w:r w:rsidRPr="00244EFB">
        <w:rPr>
          <w:rFonts w:ascii="Arial" w:eastAsia="Times New Roman" w:hAnsi="Arial" w:cs="Arial"/>
          <w:color w:val="000000"/>
          <w:sz w:val="22"/>
          <w:szCs w:val="22"/>
          <w:lang w:val="pt-PT" w:eastAsia="pt-BR"/>
        </w:rPr>
        <w:t xml:space="preserve"> – inclui os valores relativos à constituição e baixas dessas perdas estimadas.</w:t>
      </w:r>
    </w:p>
    <w:p w14:paraId="52C83EC9" w14:textId="77777777" w:rsidR="00244EFB" w:rsidRPr="00244EFB" w:rsidRDefault="00244EFB" w:rsidP="00244EFB">
      <w:pPr>
        <w:widowControl w:val="0"/>
        <w:tabs>
          <w:tab w:val="left" w:pos="6804"/>
        </w:tabs>
        <w:spacing w:before="0" w:after="0" w:line="240" w:lineRule="auto"/>
        <w:ind w:left="360" w:firstLine="0"/>
        <w:rPr>
          <w:rFonts w:ascii="Arial" w:eastAsia="Times New Roman" w:hAnsi="Arial" w:cs="Arial"/>
          <w:color w:val="000000"/>
          <w:sz w:val="22"/>
          <w:szCs w:val="22"/>
          <w:u w:val="single"/>
          <w:lang w:val="pt-PT" w:eastAsia="pt-BR"/>
        </w:rPr>
      </w:pPr>
    </w:p>
    <w:p w14:paraId="671D81DB" w14:textId="77777777" w:rsidR="00244EFB" w:rsidRPr="00244EFB" w:rsidRDefault="00244EFB" w:rsidP="00244EFB">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u w:val="single"/>
          <w:lang w:val="pt-PT" w:eastAsia="pt-BR"/>
        </w:rPr>
        <w:t>Outras receitas</w:t>
      </w:r>
      <w:r w:rsidRPr="00244EFB">
        <w:rPr>
          <w:rFonts w:ascii="Arial" w:eastAsia="Times New Roman" w:hAnsi="Arial" w:cs="Arial"/>
          <w:color w:val="000000"/>
          <w:sz w:val="22"/>
          <w:szCs w:val="22"/>
          <w:lang w:val="pt-PT" w:eastAsia="pt-BR"/>
        </w:rPr>
        <w:t xml:space="preserve"> – inclui os tributos incidentes sobre essas receitas, quando aplicável. Inclui valores relativos a ajustes a valor de mercado de investimentos (se no período o valor líquido for positivo, deve ser somado).</w:t>
      </w:r>
    </w:p>
    <w:p w14:paraId="3FCA1F3C" w14:textId="77777777" w:rsidR="00244EFB" w:rsidRPr="00244EFB" w:rsidRDefault="00244EFB" w:rsidP="00244EFB">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481D1E15" w14:textId="77777777" w:rsidR="00244EFB" w:rsidRPr="00244EFB" w:rsidRDefault="00244EFB" w:rsidP="00696CD9">
      <w:pPr>
        <w:widowControl w:val="0"/>
        <w:numPr>
          <w:ilvl w:val="0"/>
          <w:numId w:val="20"/>
        </w:numPr>
        <w:tabs>
          <w:tab w:val="clear" w:pos="360"/>
          <w:tab w:val="num" w:pos="567"/>
        </w:tabs>
        <w:spacing w:before="0" w:after="0" w:line="240" w:lineRule="auto"/>
        <w:ind w:left="567" w:hanging="567"/>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lang w:val="pt-PT" w:eastAsia="pt-BR"/>
        </w:rPr>
        <w:t>Na atividade bancária, por convenção, assume-se que as despesas com intermediação financeira devem fazer parte da formação líquida da riqueza e não de sua distribuição.</w:t>
      </w:r>
    </w:p>
    <w:p w14:paraId="2017EAF1" w14:textId="77777777" w:rsidR="00244EFB" w:rsidRPr="00244EFB" w:rsidRDefault="00244EFB" w:rsidP="00244EFB">
      <w:pPr>
        <w:widowControl w:val="0"/>
        <w:tabs>
          <w:tab w:val="left" w:pos="6804"/>
        </w:tabs>
        <w:spacing w:before="0" w:after="0" w:line="240" w:lineRule="auto"/>
        <w:ind w:left="360" w:firstLine="0"/>
        <w:rPr>
          <w:rFonts w:ascii="Arial" w:eastAsia="Times New Roman" w:hAnsi="Arial" w:cs="Arial"/>
          <w:color w:val="000000"/>
          <w:sz w:val="22"/>
          <w:szCs w:val="22"/>
          <w:u w:val="single"/>
          <w:lang w:val="pt-PT" w:eastAsia="pt-BR"/>
        </w:rPr>
      </w:pPr>
    </w:p>
    <w:p w14:paraId="509CD4D3" w14:textId="77777777" w:rsidR="00244EFB" w:rsidRPr="00244EFB" w:rsidRDefault="00244EFB" w:rsidP="00244EFB">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u w:val="single"/>
          <w:lang w:val="pt-PT" w:eastAsia="pt-BR"/>
        </w:rPr>
        <w:t>Despesas de intermediação financeira</w:t>
      </w:r>
      <w:r w:rsidRPr="00244EFB">
        <w:rPr>
          <w:rFonts w:ascii="Arial" w:eastAsia="Times New Roman" w:hAnsi="Arial" w:cs="Arial"/>
          <w:color w:val="000000"/>
          <w:sz w:val="22"/>
          <w:szCs w:val="22"/>
          <w:lang w:val="pt-PT" w:eastAsia="pt-BR"/>
        </w:rPr>
        <w:t xml:space="preserve"> – inclui os gastos com operações de captação, empréstimos, repasses, arrendamento e outros.</w:t>
      </w:r>
    </w:p>
    <w:p w14:paraId="2B9D821D" w14:textId="77777777" w:rsidR="00244EFB" w:rsidRPr="00244EFB" w:rsidRDefault="00244EFB" w:rsidP="00244EFB">
      <w:pPr>
        <w:widowControl w:val="0"/>
        <w:tabs>
          <w:tab w:val="left" w:pos="6804"/>
        </w:tabs>
        <w:spacing w:before="0" w:after="0" w:line="240" w:lineRule="auto"/>
        <w:ind w:left="567" w:firstLine="0"/>
        <w:rPr>
          <w:rFonts w:ascii="Arial" w:eastAsia="Times New Roman" w:hAnsi="Arial" w:cs="Arial"/>
          <w:b/>
          <w:color w:val="000000"/>
          <w:sz w:val="22"/>
          <w:szCs w:val="22"/>
          <w:lang w:val="pt-PT" w:eastAsia="pt-BR"/>
        </w:rPr>
      </w:pPr>
    </w:p>
    <w:p w14:paraId="549555BF" w14:textId="77777777" w:rsidR="00244EFB" w:rsidRPr="00244EFB" w:rsidRDefault="00244EFB" w:rsidP="00244EFB">
      <w:pPr>
        <w:widowControl w:val="0"/>
        <w:tabs>
          <w:tab w:val="left" w:pos="6804"/>
        </w:tabs>
        <w:spacing w:before="0" w:after="0" w:line="240" w:lineRule="auto"/>
        <w:ind w:left="567" w:firstLine="0"/>
        <w:rPr>
          <w:rFonts w:ascii="Arial" w:eastAsia="Times New Roman" w:hAnsi="Arial" w:cs="Arial"/>
          <w:b/>
          <w:color w:val="000000"/>
          <w:sz w:val="22"/>
          <w:szCs w:val="22"/>
          <w:lang w:val="pt-PT" w:eastAsia="pt-BR"/>
        </w:rPr>
      </w:pPr>
      <w:r w:rsidRPr="00244EFB">
        <w:rPr>
          <w:rFonts w:ascii="Arial" w:eastAsia="Times New Roman" w:hAnsi="Arial" w:cs="Arial"/>
          <w:b/>
          <w:color w:val="000000"/>
          <w:sz w:val="22"/>
          <w:szCs w:val="22"/>
          <w:lang w:val="pt-PT" w:eastAsia="pt-BR"/>
        </w:rPr>
        <w:t>Insumos adquiridos de terceiros</w:t>
      </w:r>
    </w:p>
    <w:p w14:paraId="0007579C" w14:textId="77777777" w:rsidR="00244EFB" w:rsidRPr="00244EFB" w:rsidRDefault="00244EFB" w:rsidP="00244EFB">
      <w:pPr>
        <w:widowControl w:val="0"/>
        <w:tabs>
          <w:tab w:val="left" w:pos="6804"/>
        </w:tabs>
        <w:spacing w:before="0" w:after="0" w:line="240" w:lineRule="auto"/>
        <w:ind w:left="360" w:firstLine="0"/>
        <w:rPr>
          <w:rFonts w:ascii="Arial" w:eastAsia="Times New Roman" w:hAnsi="Arial" w:cs="Arial"/>
          <w:b/>
          <w:color w:val="000000"/>
          <w:sz w:val="22"/>
          <w:szCs w:val="22"/>
          <w:lang w:val="pt-PT" w:eastAsia="pt-BR"/>
        </w:rPr>
      </w:pPr>
    </w:p>
    <w:p w14:paraId="34B89945" w14:textId="77777777" w:rsidR="00244EFB" w:rsidRPr="00244EFB" w:rsidRDefault="00244EFB" w:rsidP="00244EFB">
      <w:pPr>
        <w:widowControl w:val="0"/>
        <w:tabs>
          <w:tab w:val="left" w:pos="6804"/>
        </w:tabs>
        <w:spacing w:before="0" w:after="0" w:line="240" w:lineRule="auto"/>
        <w:ind w:left="567" w:firstLine="0"/>
        <w:rPr>
          <w:rFonts w:ascii="Arial" w:eastAsia="Times New Roman" w:hAnsi="Arial" w:cs="Arial"/>
          <w:color w:val="000000"/>
          <w:sz w:val="22"/>
          <w:szCs w:val="22"/>
          <w:u w:val="single"/>
          <w:lang w:val="pt-PT" w:eastAsia="pt-BR"/>
        </w:rPr>
      </w:pPr>
      <w:r w:rsidRPr="00244EFB">
        <w:rPr>
          <w:rFonts w:ascii="Arial" w:eastAsia="Times New Roman" w:hAnsi="Arial" w:cs="Arial"/>
          <w:color w:val="000000"/>
          <w:sz w:val="22"/>
          <w:szCs w:val="22"/>
          <w:u w:val="single"/>
          <w:lang w:val="pt-PT" w:eastAsia="pt-BR"/>
        </w:rPr>
        <w:t>Materiais, energia e outros</w:t>
      </w:r>
      <w:r w:rsidRPr="00244EFB">
        <w:rPr>
          <w:rFonts w:ascii="Arial" w:eastAsia="Times New Roman" w:hAnsi="Arial" w:cs="Arial"/>
          <w:color w:val="000000"/>
          <w:sz w:val="22"/>
          <w:szCs w:val="22"/>
          <w:lang w:val="pt-PT" w:eastAsia="pt-BR"/>
        </w:rPr>
        <w:t xml:space="preserve"> – inclui valores relativos às despesas originadas de aquisições e pagamentos a terceiros.</w:t>
      </w:r>
    </w:p>
    <w:p w14:paraId="372E6546" w14:textId="77777777" w:rsidR="00244EFB" w:rsidRPr="00244EFB" w:rsidRDefault="00244EFB" w:rsidP="00244EFB">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u w:val="single"/>
          <w:lang w:val="pt-PT" w:eastAsia="pt-BR"/>
        </w:rPr>
        <w:t>Serviços de terceiros</w:t>
      </w:r>
      <w:r w:rsidRPr="00244EFB">
        <w:rPr>
          <w:rFonts w:ascii="Arial" w:eastAsia="Times New Roman" w:hAnsi="Arial" w:cs="Arial"/>
          <w:color w:val="000000"/>
          <w:sz w:val="22"/>
          <w:szCs w:val="22"/>
          <w:lang w:val="pt-PT" w:eastAsia="pt-BR"/>
        </w:rPr>
        <w:t xml:space="preserve"> – inclui gastos de pessoal que não seja próprio. </w:t>
      </w:r>
    </w:p>
    <w:p w14:paraId="09F0049A" w14:textId="77777777" w:rsidR="00244EFB" w:rsidRPr="00244EFB" w:rsidRDefault="00244EFB" w:rsidP="00244EFB">
      <w:pPr>
        <w:widowControl w:val="0"/>
        <w:tabs>
          <w:tab w:val="left" w:pos="6804"/>
        </w:tabs>
        <w:spacing w:before="0" w:after="0" w:line="240" w:lineRule="auto"/>
        <w:ind w:left="360" w:firstLine="0"/>
        <w:rPr>
          <w:rFonts w:ascii="Arial" w:eastAsia="Times New Roman" w:hAnsi="Arial" w:cs="Arial"/>
          <w:color w:val="000000"/>
          <w:sz w:val="22"/>
          <w:szCs w:val="22"/>
          <w:u w:val="single"/>
          <w:lang w:val="pt-PT" w:eastAsia="pt-BR"/>
        </w:rPr>
      </w:pPr>
    </w:p>
    <w:p w14:paraId="57ED3713" w14:textId="77777777" w:rsidR="00244EFB" w:rsidRPr="00244EFB" w:rsidRDefault="00244EFB" w:rsidP="00244EFB">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u w:val="single"/>
          <w:lang w:val="pt-PT" w:eastAsia="pt-BR"/>
        </w:rPr>
        <w:t>Perda e Recuperação de valores ativos</w:t>
      </w:r>
      <w:r w:rsidRPr="00244EFB">
        <w:rPr>
          <w:rFonts w:ascii="Arial" w:eastAsia="Times New Roman" w:hAnsi="Arial" w:cs="Arial"/>
          <w:color w:val="000000"/>
          <w:sz w:val="22"/>
          <w:szCs w:val="22"/>
          <w:lang w:val="pt-PT" w:eastAsia="pt-BR"/>
        </w:rPr>
        <w:t xml:space="preserve"> – </w:t>
      </w:r>
      <w:r w:rsidRPr="00244EFB">
        <w:rPr>
          <w:rFonts w:ascii="Arial" w:eastAsia="Times New Roman" w:hAnsi="Arial" w:cs="Times New Roman"/>
          <w:color w:val="000000"/>
          <w:sz w:val="22"/>
          <w:szCs w:val="22"/>
          <w:lang w:val="pt-PT" w:eastAsia="pt-BR"/>
        </w:rPr>
        <w:t xml:space="preserve">Devem ser incluídos os valores reconhecidos no resultado do período, tanto na constituição quanto na reversão de estimativas de perdas por desvalorização de ativos, conforme aplicação do CPC 01 – Redução ao Valor Recuperável de Ativos (se no período o valor líquido for positivo, deve ser somado). </w:t>
      </w:r>
    </w:p>
    <w:p w14:paraId="4266B768" w14:textId="77777777" w:rsidR="00244EFB" w:rsidRPr="00244EFB" w:rsidRDefault="00244EFB" w:rsidP="00244EFB">
      <w:pPr>
        <w:widowControl w:val="0"/>
        <w:tabs>
          <w:tab w:val="left" w:pos="6804"/>
        </w:tabs>
        <w:spacing w:before="0" w:after="0" w:line="240" w:lineRule="auto"/>
        <w:ind w:left="360" w:firstLine="0"/>
        <w:rPr>
          <w:rFonts w:ascii="Arial" w:eastAsia="Times New Roman" w:hAnsi="Arial" w:cs="Arial"/>
          <w:color w:val="000000"/>
          <w:sz w:val="22"/>
          <w:szCs w:val="22"/>
          <w:u w:val="single"/>
          <w:lang w:val="pt-PT" w:eastAsia="pt-BR"/>
        </w:rPr>
      </w:pPr>
    </w:p>
    <w:p w14:paraId="7996F302" w14:textId="77777777" w:rsidR="00244EFB" w:rsidRPr="00244EFB" w:rsidRDefault="00244EFB" w:rsidP="00244EFB">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u w:val="single"/>
          <w:lang w:val="pt-PT" w:eastAsia="pt-BR"/>
        </w:rPr>
        <w:t>Depreciação, amortização e exaustão</w:t>
      </w:r>
      <w:r w:rsidRPr="00244EFB">
        <w:rPr>
          <w:rFonts w:ascii="Arial" w:eastAsia="Times New Roman" w:hAnsi="Arial" w:cs="Arial"/>
          <w:color w:val="000000"/>
          <w:sz w:val="22"/>
          <w:szCs w:val="22"/>
          <w:lang w:val="pt-PT" w:eastAsia="pt-BR"/>
        </w:rPr>
        <w:t xml:space="preserve"> – inclui a despesa contabilizada no período.</w:t>
      </w:r>
    </w:p>
    <w:p w14:paraId="2EF598F3" w14:textId="77777777" w:rsidR="00244EFB" w:rsidRPr="00244EFB" w:rsidRDefault="00244EFB" w:rsidP="00244EFB">
      <w:pPr>
        <w:widowControl w:val="0"/>
        <w:tabs>
          <w:tab w:val="left" w:pos="6804"/>
        </w:tabs>
        <w:spacing w:before="0" w:after="0" w:line="240" w:lineRule="auto"/>
        <w:ind w:left="360" w:firstLine="0"/>
        <w:rPr>
          <w:rFonts w:ascii="Arial" w:eastAsia="Times New Roman" w:hAnsi="Arial" w:cs="Arial"/>
          <w:b/>
          <w:color w:val="000000"/>
          <w:sz w:val="22"/>
          <w:szCs w:val="22"/>
          <w:lang w:val="pt-PT" w:eastAsia="pt-BR"/>
        </w:rPr>
      </w:pPr>
    </w:p>
    <w:p w14:paraId="1EF97A9F" w14:textId="77777777" w:rsidR="00244EFB" w:rsidRPr="00244EFB" w:rsidRDefault="00244EFB" w:rsidP="00244EFB">
      <w:pPr>
        <w:widowControl w:val="0"/>
        <w:tabs>
          <w:tab w:val="left" w:pos="6804"/>
        </w:tabs>
        <w:spacing w:before="0" w:after="0" w:line="240" w:lineRule="auto"/>
        <w:ind w:left="567" w:firstLine="0"/>
        <w:rPr>
          <w:rFonts w:ascii="Arial" w:eastAsia="Times New Roman" w:hAnsi="Arial" w:cs="Arial"/>
          <w:b/>
          <w:color w:val="000000"/>
          <w:sz w:val="22"/>
          <w:szCs w:val="22"/>
          <w:lang w:val="pt-PT" w:eastAsia="pt-BR"/>
        </w:rPr>
      </w:pPr>
      <w:r w:rsidRPr="00244EFB">
        <w:rPr>
          <w:rFonts w:ascii="Arial" w:eastAsia="Times New Roman" w:hAnsi="Arial" w:cs="Arial"/>
          <w:b/>
          <w:color w:val="000000"/>
          <w:sz w:val="22"/>
          <w:szCs w:val="22"/>
          <w:lang w:val="pt-PT" w:eastAsia="pt-BR"/>
        </w:rPr>
        <w:t>Valor adicionado recebido em transferência</w:t>
      </w:r>
    </w:p>
    <w:p w14:paraId="63E1DF28" w14:textId="77777777" w:rsidR="00244EFB" w:rsidRPr="00244EFB" w:rsidRDefault="00244EFB" w:rsidP="00244EFB">
      <w:pPr>
        <w:widowControl w:val="0"/>
        <w:tabs>
          <w:tab w:val="left" w:pos="6804"/>
        </w:tabs>
        <w:spacing w:before="0" w:after="0" w:line="240" w:lineRule="auto"/>
        <w:ind w:left="360" w:firstLine="0"/>
        <w:rPr>
          <w:rFonts w:ascii="Arial" w:eastAsia="Times New Roman" w:hAnsi="Arial" w:cs="Arial"/>
          <w:b/>
          <w:color w:val="000000"/>
          <w:sz w:val="22"/>
          <w:szCs w:val="22"/>
          <w:lang w:val="pt-PT" w:eastAsia="pt-BR"/>
        </w:rPr>
      </w:pPr>
    </w:p>
    <w:p w14:paraId="6B3AE09D" w14:textId="77777777" w:rsidR="00244EFB" w:rsidRPr="00244EFB" w:rsidRDefault="00244EFB" w:rsidP="00244EFB">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u w:val="single"/>
          <w:lang w:val="pt-PT" w:eastAsia="pt-BR"/>
        </w:rPr>
        <w:t>Resultado de equivalência patrimonial</w:t>
      </w:r>
      <w:r w:rsidRPr="00244EFB">
        <w:rPr>
          <w:rFonts w:ascii="Arial" w:eastAsia="Times New Roman" w:hAnsi="Arial" w:cs="Arial"/>
          <w:color w:val="000000"/>
          <w:sz w:val="22"/>
          <w:szCs w:val="22"/>
          <w:lang w:val="pt-PT" w:eastAsia="pt-BR"/>
        </w:rPr>
        <w:t xml:space="preserve"> – o resultado da equivalência pode representar receita ou despesa, devendo esta última ser considerada como redução ou valor negativo.</w:t>
      </w:r>
    </w:p>
    <w:p w14:paraId="4CC7D421" w14:textId="77777777" w:rsidR="00244EFB" w:rsidRPr="00244EFB" w:rsidRDefault="00244EFB" w:rsidP="00244EFB">
      <w:pPr>
        <w:widowControl w:val="0"/>
        <w:tabs>
          <w:tab w:val="left" w:pos="6804"/>
        </w:tabs>
        <w:spacing w:before="0" w:after="0" w:line="240" w:lineRule="auto"/>
        <w:ind w:left="360" w:firstLine="0"/>
        <w:rPr>
          <w:rFonts w:ascii="Arial" w:eastAsia="Times New Roman" w:hAnsi="Arial" w:cs="Arial"/>
          <w:color w:val="000000"/>
          <w:sz w:val="22"/>
          <w:szCs w:val="22"/>
          <w:lang w:val="pt-PT" w:eastAsia="pt-BR"/>
        </w:rPr>
      </w:pPr>
    </w:p>
    <w:p w14:paraId="2921E1D0" w14:textId="77777777" w:rsidR="00244EFB" w:rsidRPr="00244EFB" w:rsidRDefault="00244EFB" w:rsidP="00244EFB">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u w:val="single"/>
          <w:lang w:val="pt-PT" w:eastAsia="pt-BR"/>
        </w:rPr>
        <w:lastRenderedPageBreak/>
        <w:t>Outras transferências recebidas</w:t>
      </w:r>
      <w:r w:rsidRPr="00244EFB">
        <w:rPr>
          <w:rFonts w:ascii="Arial" w:eastAsia="Times New Roman" w:hAnsi="Arial" w:cs="Arial"/>
          <w:color w:val="000000"/>
          <w:sz w:val="22"/>
          <w:szCs w:val="22"/>
          <w:lang w:val="pt-PT" w:eastAsia="pt-BR"/>
        </w:rPr>
        <w:t xml:space="preserve"> – inclui dividendos relativos a investimentos avaliados pelo custo, aluguéis, direitos de franquia, etc.</w:t>
      </w:r>
    </w:p>
    <w:p w14:paraId="13E0AAA7" w14:textId="77777777" w:rsidR="00244EFB" w:rsidRPr="00244EFB" w:rsidRDefault="00244EFB" w:rsidP="00244EFB">
      <w:pPr>
        <w:widowControl w:val="0"/>
        <w:tabs>
          <w:tab w:val="left" w:pos="6804"/>
        </w:tabs>
        <w:spacing w:before="0" w:after="0" w:line="240" w:lineRule="auto"/>
        <w:ind w:firstLine="0"/>
        <w:rPr>
          <w:rFonts w:ascii="Arial" w:eastAsia="Times New Roman" w:hAnsi="Arial" w:cs="Arial"/>
          <w:b/>
          <w:sz w:val="22"/>
          <w:szCs w:val="22"/>
          <w:lang w:val="pt-PT" w:eastAsia="pt-BR"/>
        </w:rPr>
      </w:pPr>
    </w:p>
    <w:p w14:paraId="2CFF8416" w14:textId="77777777" w:rsidR="00244EFB" w:rsidRPr="00244EFB" w:rsidRDefault="00244EFB" w:rsidP="00244EFB">
      <w:pPr>
        <w:widowControl w:val="0"/>
        <w:tabs>
          <w:tab w:val="left" w:pos="6804"/>
        </w:tabs>
        <w:spacing w:before="0" w:after="0" w:line="240" w:lineRule="auto"/>
        <w:ind w:firstLine="0"/>
        <w:rPr>
          <w:rFonts w:ascii="Arial" w:eastAsia="Times New Roman" w:hAnsi="Arial" w:cs="Arial"/>
          <w:b/>
          <w:sz w:val="22"/>
          <w:szCs w:val="22"/>
          <w:lang w:val="pt-PT" w:eastAsia="pt-BR"/>
        </w:rPr>
      </w:pPr>
      <w:r w:rsidRPr="00244EFB">
        <w:rPr>
          <w:rFonts w:ascii="Arial" w:eastAsia="Times New Roman" w:hAnsi="Arial" w:cs="Arial"/>
          <w:b/>
          <w:sz w:val="22"/>
          <w:szCs w:val="22"/>
          <w:lang w:val="pt-PT" w:eastAsia="pt-BR"/>
        </w:rPr>
        <w:t>Distribuição da riqueza</w:t>
      </w:r>
    </w:p>
    <w:p w14:paraId="617B1B67" w14:textId="77777777" w:rsidR="00244EFB" w:rsidRPr="00244EFB" w:rsidRDefault="00244EFB" w:rsidP="00244EFB">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4AD72F56" w14:textId="77777777" w:rsidR="00244EFB" w:rsidRPr="00244EFB" w:rsidRDefault="00244EFB" w:rsidP="00696CD9">
      <w:pPr>
        <w:widowControl w:val="0"/>
        <w:numPr>
          <w:ilvl w:val="0"/>
          <w:numId w:val="20"/>
        </w:numPr>
        <w:tabs>
          <w:tab w:val="clear" w:pos="360"/>
          <w:tab w:val="num" w:pos="567"/>
        </w:tabs>
        <w:spacing w:before="0" w:after="0" w:line="240" w:lineRule="auto"/>
        <w:ind w:left="567" w:hanging="567"/>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lang w:val="pt-PT" w:eastAsia="pt-BR"/>
        </w:rPr>
        <w:t>A segunda parte da DVA deve apresentar de forma detalhada como a riqueza obtida pela entidade foi distribuída. Os principais componentes dessa distribuição estão apresentados a seguir:</w:t>
      </w:r>
    </w:p>
    <w:p w14:paraId="3C3FC5D1" w14:textId="77777777" w:rsidR="00244EFB" w:rsidRPr="00244EFB" w:rsidRDefault="00244EFB" w:rsidP="00244EFB">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u w:val="single"/>
          <w:lang w:val="pt-PT" w:eastAsia="pt-BR"/>
        </w:rPr>
        <w:t>Pessoal</w:t>
      </w:r>
      <w:r w:rsidRPr="00244EFB">
        <w:rPr>
          <w:rFonts w:ascii="Arial" w:eastAsia="Times New Roman" w:hAnsi="Arial" w:cs="Arial"/>
          <w:color w:val="000000"/>
          <w:sz w:val="22"/>
          <w:szCs w:val="22"/>
          <w:lang w:val="pt-PT" w:eastAsia="pt-BR"/>
        </w:rPr>
        <w:t xml:space="preserve"> – valores apropriados ao custo e ao resultado do exercício na forma de:</w:t>
      </w:r>
    </w:p>
    <w:p w14:paraId="7594B904" w14:textId="77777777" w:rsidR="00244EFB" w:rsidRPr="00244EFB" w:rsidRDefault="00244EFB" w:rsidP="00244EFB">
      <w:pPr>
        <w:widowControl w:val="0"/>
        <w:numPr>
          <w:ilvl w:val="0"/>
          <w:numId w:val="31"/>
        </w:numPr>
        <w:tabs>
          <w:tab w:val="left" w:pos="6804"/>
        </w:tabs>
        <w:spacing w:before="0" w:after="0" w:line="240" w:lineRule="auto"/>
        <w:rPr>
          <w:rFonts w:ascii="Arial" w:eastAsia="Times New Roman" w:hAnsi="Arial" w:cs="Arial"/>
          <w:color w:val="000000"/>
          <w:sz w:val="22"/>
          <w:szCs w:val="22"/>
          <w:lang w:val="pt-PT" w:eastAsia="pt-BR"/>
        </w:rPr>
      </w:pPr>
      <w:r w:rsidRPr="00244EFB">
        <w:rPr>
          <w:rFonts w:ascii="Arial" w:eastAsia="Times New Roman" w:hAnsi="Arial" w:cs="Arial"/>
          <w:i/>
          <w:color w:val="000000"/>
          <w:sz w:val="22"/>
          <w:szCs w:val="22"/>
          <w:lang w:val="pt-PT" w:eastAsia="pt-BR"/>
        </w:rPr>
        <w:t>Remuneração</w:t>
      </w:r>
      <w:r w:rsidRPr="00244EFB">
        <w:rPr>
          <w:rFonts w:ascii="Arial" w:eastAsia="Times New Roman" w:hAnsi="Arial" w:cs="Arial"/>
          <w:color w:val="000000"/>
          <w:sz w:val="22"/>
          <w:szCs w:val="22"/>
          <w:lang w:val="pt-PT" w:eastAsia="pt-BR"/>
        </w:rPr>
        <w:t xml:space="preserve"> </w:t>
      </w:r>
      <w:r w:rsidRPr="00244EFB">
        <w:rPr>
          <w:rFonts w:ascii="Arial" w:eastAsia="Times New Roman" w:hAnsi="Arial" w:cs="Arial"/>
          <w:i/>
          <w:color w:val="000000"/>
          <w:sz w:val="22"/>
          <w:szCs w:val="22"/>
          <w:lang w:val="pt-PT" w:eastAsia="pt-BR"/>
        </w:rPr>
        <w:t>direta</w:t>
      </w:r>
      <w:r w:rsidRPr="00244EFB">
        <w:rPr>
          <w:rFonts w:ascii="Arial" w:eastAsia="Times New Roman" w:hAnsi="Arial" w:cs="Arial"/>
          <w:color w:val="000000"/>
          <w:sz w:val="22"/>
          <w:szCs w:val="22"/>
          <w:lang w:val="pt-PT" w:eastAsia="pt-BR"/>
        </w:rPr>
        <w:t xml:space="preserve"> – valores relativos a salários, 13º salário, honorários da diretoria, férias, comissões, horas extras, participação de empregados nos resultados, etc.</w:t>
      </w:r>
    </w:p>
    <w:p w14:paraId="658AC357" w14:textId="77777777" w:rsidR="00244EFB" w:rsidRPr="00244EFB" w:rsidRDefault="00244EFB" w:rsidP="00244EFB">
      <w:pPr>
        <w:widowControl w:val="0"/>
        <w:numPr>
          <w:ilvl w:val="0"/>
          <w:numId w:val="31"/>
        </w:numPr>
        <w:tabs>
          <w:tab w:val="left" w:pos="6804"/>
        </w:tabs>
        <w:spacing w:before="0" w:after="0" w:line="240" w:lineRule="auto"/>
        <w:rPr>
          <w:rFonts w:ascii="Arial" w:eastAsia="Times New Roman" w:hAnsi="Arial" w:cs="Arial"/>
          <w:color w:val="000000"/>
          <w:sz w:val="22"/>
          <w:szCs w:val="22"/>
          <w:lang w:val="pt-PT" w:eastAsia="pt-BR"/>
        </w:rPr>
      </w:pPr>
      <w:r w:rsidRPr="00244EFB">
        <w:rPr>
          <w:rFonts w:ascii="Arial" w:eastAsia="Times New Roman" w:hAnsi="Arial" w:cs="Arial"/>
          <w:i/>
          <w:color w:val="000000"/>
          <w:sz w:val="22"/>
          <w:szCs w:val="22"/>
          <w:lang w:val="pt-PT" w:eastAsia="pt-BR"/>
        </w:rPr>
        <w:t>Benefícios</w:t>
      </w:r>
      <w:r w:rsidRPr="00244EFB">
        <w:rPr>
          <w:rFonts w:ascii="Arial" w:eastAsia="Times New Roman" w:hAnsi="Arial" w:cs="Arial"/>
          <w:color w:val="000000"/>
          <w:sz w:val="22"/>
          <w:szCs w:val="22"/>
          <w:lang w:val="pt-PT" w:eastAsia="pt-BR"/>
        </w:rPr>
        <w:t xml:space="preserve"> – valores relativos à assistência médica, alimentação, transporte, planos de aposentadoria, etc.</w:t>
      </w:r>
    </w:p>
    <w:p w14:paraId="1774C83C" w14:textId="77777777" w:rsidR="00244EFB" w:rsidRPr="00244EFB" w:rsidRDefault="00244EFB" w:rsidP="00244EFB">
      <w:pPr>
        <w:widowControl w:val="0"/>
        <w:numPr>
          <w:ilvl w:val="0"/>
          <w:numId w:val="31"/>
        </w:numPr>
        <w:tabs>
          <w:tab w:val="left" w:pos="6804"/>
        </w:tabs>
        <w:spacing w:before="0" w:after="0" w:line="240" w:lineRule="auto"/>
        <w:rPr>
          <w:rFonts w:ascii="Arial" w:eastAsia="Times New Roman" w:hAnsi="Arial" w:cs="Arial"/>
          <w:color w:val="000000"/>
          <w:sz w:val="22"/>
          <w:szCs w:val="22"/>
          <w:lang w:val="pt-PT" w:eastAsia="pt-BR"/>
        </w:rPr>
      </w:pPr>
      <w:r w:rsidRPr="00244EFB">
        <w:rPr>
          <w:rFonts w:ascii="Arial" w:eastAsia="Times New Roman" w:hAnsi="Arial" w:cs="Arial"/>
          <w:i/>
          <w:color w:val="000000"/>
          <w:sz w:val="22"/>
          <w:szCs w:val="22"/>
          <w:lang w:val="pt-PT" w:eastAsia="pt-BR"/>
        </w:rPr>
        <w:t>FGTS</w:t>
      </w:r>
      <w:r w:rsidRPr="00244EFB">
        <w:rPr>
          <w:rFonts w:ascii="Arial" w:eastAsia="Times New Roman" w:hAnsi="Arial" w:cs="Arial"/>
          <w:color w:val="000000"/>
          <w:sz w:val="22"/>
          <w:szCs w:val="22"/>
          <w:lang w:val="pt-PT" w:eastAsia="pt-BR"/>
        </w:rPr>
        <w:t xml:space="preserve"> – valores devidos aos empregados e que são devidos aos empregados. </w:t>
      </w:r>
    </w:p>
    <w:p w14:paraId="76326149" w14:textId="77777777" w:rsidR="00244EFB" w:rsidRPr="00244EFB" w:rsidRDefault="00244EFB" w:rsidP="00244EFB">
      <w:pPr>
        <w:widowControl w:val="0"/>
        <w:tabs>
          <w:tab w:val="left" w:pos="6804"/>
        </w:tabs>
        <w:spacing w:before="0" w:after="0" w:line="240" w:lineRule="auto"/>
        <w:ind w:left="1080" w:firstLine="0"/>
        <w:rPr>
          <w:rFonts w:ascii="Arial" w:eastAsia="Times New Roman" w:hAnsi="Arial" w:cs="Arial"/>
          <w:color w:val="000000"/>
          <w:sz w:val="22"/>
          <w:szCs w:val="22"/>
          <w:lang w:val="pt-PT" w:eastAsia="pt-BR"/>
        </w:rPr>
      </w:pPr>
    </w:p>
    <w:p w14:paraId="05CB3644" w14:textId="77777777" w:rsidR="00244EFB" w:rsidRPr="00244EFB" w:rsidRDefault="00244EFB" w:rsidP="00244EFB">
      <w:pPr>
        <w:widowControl w:val="0"/>
        <w:tabs>
          <w:tab w:val="left" w:pos="6804"/>
        </w:tabs>
        <w:spacing w:before="0" w:after="0" w:line="240" w:lineRule="auto"/>
        <w:ind w:left="567" w:firstLine="0"/>
        <w:rPr>
          <w:rFonts w:ascii="Arial" w:eastAsia="Times New Roman" w:hAnsi="Arial" w:cs="Arial"/>
          <w:color w:val="000000"/>
          <w:sz w:val="22"/>
          <w:szCs w:val="22"/>
          <w:u w:val="single"/>
          <w:lang w:val="pt-PT" w:eastAsia="pt-BR"/>
        </w:rPr>
      </w:pPr>
      <w:r w:rsidRPr="00244EFB">
        <w:rPr>
          <w:rFonts w:ascii="Arial" w:eastAsia="Times New Roman" w:hAnsi="Arial" w:cs="Arial"/>
          <w:color w:val="000000"/>
          <w:sz w:val="22"/>
          <w:szCs w:val="22"/>
          <w:u w:val="single"/>
          <w:lang w:val="pt-PT" w:eastAsia="pt-BR"/>
        </w:rPr>
        <w:t>Impostos, taxas e contribuições</w:t>
      </w:r>
      <w:r w:rsidRPr="00244EFB">
        <w:rPr>
          <w:rFonts w:ascii="Arial" w:eastAsia="Times New Roman" w:hAnsi="Arial" w:cs="Arial"/>
          <w:color w:val="000000"/>
          <w:sz w:val="22"/>
          <w:szCs w:val="22"/>
          <w:lang w:val="pt-PT" w:eastAsia="pt-BR"/>
        </w:rPr>
        <w:t xml:space="preserve"> – valores relativos ao imposto de renda, contribuição social sobre o lucro, contribuições aos INSS (incluídos aqui os valores do Seguro de Acidentes do Trabalho e do Sistema “S”) que sejam ônus do empregador, bem como os demais impostos e contribuições a que a entidade esteja sujeita.</w:t>
      </w:r>
      <w:r w:rsidRPr="00244EFB">
        <w:rPr>
          <w:rFonts w:ascii="Arial" w:eastAsia="Times New Roman" w:hAnsi="Arial" w:cs="Arial"/>
          <w:color w:val="000000"/>
          <w:sz w:val="22"/>
          <w:szCs w:val="22"/>
          <w:u w:val="single"/>
          <w:lang w:val="pt-PT" w:eastAsia="pt-BR"/>
        </w:rPr>
        <w:t xml:space="preserve"> </w:t>
      </w:r>
    </w:p>
    <w:p w14:paraId="5FED9536" w14:textId="77777777" w:rsidR="00244EFB" w:rsidRPr="00244EFB" w:rsidRDefault="00244EFB" w:rsidP="00244EFB">
      <w:pPr>
        <w:widowControl w:val="0"/>
        <w:numPr>
          <w:ilvl w:val="0"/>
          <w:numId w:val="31"/>
        </w:numPr>
        <w:tabs>
          <w:tab w:val="left" w:pos="6804"/>
        </w:tabs>
        <w:spacing w:before="0" w:after="0" w:line="240" w:lineRule="auto"/>
        <w:rPr>
          <w:rFonts w:ascii="Arial" w:eastAsia="Times New Roman" w:hAnsi="Arial" w:cs="Arial"/>
          <w:color w:val="000000"/>
          <w:sz w:val="22"/>
          <w:szCs w:val="22"/>
          <w:lang w:val="pt-PT" w:eastAsia="pt-BR"/>
        </w:rPr>
      </w:pPr>
      <w:r w:rsidRPr="00244EFB">
        <w:rPr>
          <w:rFonts w:ascii="Arial" w:eastAsia="Times New Roman" w:hAnsi="Arial" w:cs="Arial"/>
          <w:i/>
          <w:color w:val="000000"/>
          <w:sz w:val="22"/>
          <w:szCs w:val="22"/>
          <w:lang w:val="pt-PT" w:eastAsia="pt-BR"/>
        </w:rPr>
        <w:t>Federais</w:t>
      </w:r>
      <w:r w:rsidRPr="00244EFB">
        <w:rPr>
          <w:rFonts w:ascii="Arial" w:eastAsia="Times New Roman" w:hAnsi="Arial" w:cs="Arial"/>
          <w:color w:val="000000"/>
          <w:sz w:val="22"/>
          <w:szCs w:val="22"/>
          <w:lang w:val="pt-PT" w:eastAsia="pt-BR"/>
        </w:rPr>
        <w:t xml:space="preserve"> – inclui os tributos devidos à União, inclusive aqueles que são repassados no todo ou em parte aos Estados, Municípios, Autarquias, etc., tais como: IRPJ, CSLL, etc. Inclui também a contribuição sindical patronal.</w:t>
      </w:r>
    </w:p>
    <w:p w14:paraId="38820F89" w14:textId="77777777" w:rsidR="00244EFB" w:rsidRPr="00244EFB" w:rsidRDefault="00244EFB" w:rsidP="00244EFB">
      <w:pPr>
        <w:widowControl w:val="0"/>
        <w:numPr>
          <w:ilvl w:val="0"/>
          <w:numId w:val="31"/>
        </w:numPr>
        <w:tabs>
          <w:tab w:val="left" w:pos="6804"/>
        </w:tabs>
        <w:spacing w:before="0" w:after="0" w:line="240" w:lineRule="auto"/>
        <w:rPr>
          <w:rFonts w:ascii="Arial" w:eastAsia="Times New Roman" w:hAnsi="Arial" w:cs="Arial"/>
          <w:color w:val="000000"/>
          <w:sz w:val="22"/>
          <w:szCs w:val="22"/>
          <w:lang w:val="pt-PT" w:eastAsia="pt-BR"/>
        </w:rPr>
      </w:pPr>
      <w:r w:rsidRPr="00244EFB">
        <w:rPr>
          <w:rFonts w:ascii="Arial" w:eastAsia="Times New Roman" w:hAnsi="Arial" w:cs="Arial"/>
          <w:i/>
          <w:color w:val="000000"/>
          <w:sz w:val="22"/>
          <w:szCs w:val="22"/>
          <w:lang w:val="pt-PT" w:eastAsia="pt-BR"/>
        </w:rPr>
        <w:t>Estaduais</w:t>
      </w:r>
      <w:r w:rsidRPr="00244EFB">
        <w:rPr>
          <w:rFonts w:ascii="Arial" w:eastAsia="Times New Roman" w:hAnsi="Arial" w:cs="Arial"/>
          <w:color w:val="000000"/>
          <w:sz w:val="22"/>
          <w:szCs w:val="22"/>
          <w:lang w:val="pt-PT" w:eastAsia="pt-BR"/>
        </w:rPr>
        <w:t xml:space="preserve"> – inclui os tributos devidos aos Estados, inclusive aqueles que são repassados no todo ou em parte aos Municípios, Autarquias, etc., tais como o IPVA. </w:t>
      </w:r>
    </w:p>
    <w:p w14:paraId="709AC938" w14:textId="77777777" w:rsidR="00244EFB" w:rsidRPr="00244EFB" w:rsidRDefault="00244EFB" w:rsidP="00244EFB">
      <w:pPr>
        <w:widowControl w:val="0"/>
        <w:numPr>
          <w:ilvl w:val="0"/>
          <w:numId w:val="31"/>
        </w:numPr>
        <w:tabs>
          <w:tab w:val="left" w:pos="6804"/>
        </w:tabs>
        <w:spacing w:before="0" w:after="0" w:line="240" w:lineRule="auto"/>
        <w:rPr>
          <w:rFonts w:ascii="Arial" w:eastAsia="Times New Roman" w:hAnsi="Arial" w:cs="Arial"/>
          <w:color w:val="000000"/>
          <w:sz w:val="22"/>
          <w:szCs w:val="22"/>
          <w:lang w:val="pt-PT" w:eastAsia="pt-BR"/>
        </w:rPr>
      </w:pPr>
      <w:r w:rsidRPr="00244EFB">
        <w:rPr>
          <w:rFonts w:ascii="Arial" w:eastAsia="Times New Roman" w:hAnsi="Arial" w:cs="Arial"/>
          <w:i/>
          <w:color w:val="000000"/>
          <w:sz w:val="22"/>
          <w:szCs w:val="22"/>
          <w:lang w:val="pt-PT" w:eastAsia="pt-BR"/>
        </w:rPr>
        <w:t>Municipais</w:t>
      </w:r>
      <w:r w:rsidRPr="00244EFB">
        <w:rPr>
          <w:rFonts w:ascii="Arial" w:eastAsia="Times New Roman" w:hAnsi="Arial" w:cs="Arial"/>
          <w:color w:val="000000"/>
          <w:sz w:val="22"/>
          <w:szCs w:val="22"/>
          <w:lang w:val="pt-PT" w:eastAsia="pt-BR"/>
        </w:rPr>
        <w:t xml:space="preserve"> – inclui os tributos devidos aos Municípios, inclusive aqueles que são repassados no todo ou em parte a Autarquias ou quaisquer outras entidades, tais como o ISS e o IPTU.</w:t>
      </w:r>
    </w:p>
    <w:p w14:paraId="7D2649FF" w14:textId="77777777" w:rsidR="00244EFB" w:rsidRPr="00244EFB" w:rsidRDefault="00244EFB" w:rsidP="00244EFB">
      <w:pPr>
        <w:widowControl w:val="0"/>
        <w:tabs>
          <w:tab w:val="left" w:pos="6804"/>
        </w:tabs>
        <w:spacing w:before="0" w:after="0" w:line="240" w:lineRule="auto"/>
        <w:ind w:left="360" w:firstLine="0"/>
        <w:rPr>
          <w:rFonts w:ascii="Arial" w:eastAsia="Times New Roman" w:hAnsi="Arial" w:cs="Arial"/>
          <w:color w:val="000000"/>
          <w:sz w:val="22"/>
          <w:szCs w:val="22"/>
          <w:u w:val="single"/>
          <w:lang w:val="pt-PT" w:eastAsia="pt-BR"/>
        </w:rPr>
      </w:pPr>
    </w:p>
    <w:p w14:paraId="40F1C821" w14:textId="77777777" w:rsidR="00244EFB" w:rsidRPr="00244EFB" w:rsidRDefault="00244EFB" w:rsidP="00244EFB">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u w:val="single"/>
          <w:lang w:val="pt-PT" w:eastAsia="pt-BR"/>
        </w:rPr>
        <w:t>Remuneração de capitais de terceiros</w:t>
      </w:r>
      <w:r w:rsidRPr="00244EFB">
        <w:rPr>
          <w:rFonts w:ascii="Arial" w:eastAsia="Times New Roman" w:hAnsi="Arial" w:cs="Arial"/>
          <w:color w:val="000000"/>
          <w:sz w:val="22"/>
          <w:szCs w:val="22"/>
          <w:lang w:val="pt-PT" w:eastAsia="pt-BR"/>
        </w:rPr>
        <w:t xml:space="preserve"> - valores pagos ou creditados aos financiadores externos de capital.</w:t>
      </w:r>
    </w:p>
    <w:p w14:paraId="169763A5" w14:textId="77777777" w:rsidR="00244EFB" w:rsidRPr="00244EFB" w:rsidRDefault="00244EFB" w:rsidP="00244EFB">
      <w:pPr>
        <w:widowControl w:val="0"/>
        <w:numPr>
          <w:ilvl w:val="0"/>
          <w:numId w:val="31"/>
        </w:numPr>
        <w:tabs>
          <w:tab w:val="left" w:pos="6804"/>
        </w:tabs>
        <w:spacing w:before="0" w:after="0" w:line="240" w:lineRule="auto"/>
        <w:rPr>
          <w:rFonts w:ascii="Arial" w:eastAsia="Times New Roman" w:hAnsi="Arial" w:cs="Arial"/>
          <w:color w:val="000000"/>
          <w:sz w:val="22"/>
          <w:szCs w:val="22"/>
          <w:lang w:val="pt-PT" w:eastAsia="pt-BR"/>
        </w:rPr>
      </w:pPr>
      <w:r w:rsidRPr="00244EFB">
        <w:rPr>
          <w:rFonts w:ascii="Arial" w:eastAsia="Times New Roman" w:hAnsi="Arial" w:cs="Arial"/>
          <w:i/>
          <w:color w:val="000000"/>
          <w:sz w:val="22"/>
          <w:szCs w:val="22"/>
          <w:lang w:val="pt-PT" w:eastAsia="pt-BR"/>
        </w:rPr>
        <w:t>Aluguéis</w:t>
      </w:r>
      <w:r w:rsidRPr="00244EFB">
        <w:rPr>
          <w:rFonts w:ascii="Arial" w:eastAsia="Times New Roman" w:hAnsi="Arial" w:cs="Arial"/>
          <w:color w:val="000000"/>
          <w:sz w:val="22"/>
          <w:szCs w:val="22"/>
          <w:lang w:val="pt-PT" w:eastAsia="pt-BR"/>
        </w:rPr>
        <w:t xml:space="preserve"> – valores de aluguéis </w:t>
      </w:r>
      <w:r w:rsidRPr="00244EFB">
        <w:rPr>
          <w:rFonts w:ascii="Arial" w:eastAsia="Times New Roman" w:hAnsi="Arial" w:cs="Times New Roman"/>
          <w:color w:val="000000"/>
          <w:sz w:val="22"/>
          <w:szCs w:val="22"/>
          <w:lang w:val="pt-PT" w:eastAsia="pt-BR"/>
        </w:rPr>
        <w:t>(não reconhecidos de acordo com os critérios estabelecidos nos itens 22 a 49 do CPC 06)</w:t>
      </w:r>
      <w:r w:rsidRPr="00244EFB">
        <w:rPr>
          <w:rFonts w:ascii="Arial" w:eastAsia="Times New Roman" w:hAnsi="Arial" w:cs="Arial"/>
          <w:color w:val="000000"/>
          <w:sz w:val="22"/>
          <w:szCs w:val="22"/>
          <w:lang w:val="pt-PT" w:eastAsia="pt-BR"/>
        </w:rPr>
        <w:t xml:space="preserve"> creditados a terceiros, inclusive os acrescidos aos ativos.</w:t>
      </w:r>
    </w:p>
    <w:p w14:paraId="48D6799F" w14:textId="77777777" w:rsidR="00244EFB" w:rsidRPr="00244EFB" w:rsidRDefault="00244EFB" w:rsidP="00244EFB">
      <w:pPr>
        <w:widowControl w:val="0"/>
        <w:numPr>
          <w:ilvl w:val="0"/>
          <w:numId w:val="31"/>
        </w:numPr>
        <w:tabs>
          <w:tab w:val="left" w:pos="6804"/>
        </w:tabs>
        <w:spacing w:before="0" w:after="0" w:line="240" w:lineRule="auto"/>
        <w:rPr>
          <w:rFonts w:ascii="Arial" w:eastAsia="Times New Roman" w:hAnsi="Arial" w:cs="Arial"/>
          <w:color w:val="000000"/>
          <w:sz w:val="22"/>
          <w:szCs w:val="22"/>
          <w:lang w:val="pt-PT" w:eastAsia="pt-BR"/>
        </w:rPr>
      </w:pPr>
      <w:r w:rsidRPr="00244EFB">
        <w:rPr>
          <w:rFonts w:ascii="Arial" w:eastAsia="Times New Roman" w:hAnsi="Arial" w:cs="Arial"/>
          <w:i/>
          <w:color w:val="000000"/>
          <w:sz w:val="22"/>
          <w:szCs w:val="22"/>
          <w:lang w:val="pt-PT" w:eastAsia="pt-BR"/>
        </w:rPr>
        <w:t>Outras</w:t>
      </w:r>
      <w:r w:rsidRPr="00244EFB">
        <w:rPr>
          <w:rFonts w:ascii="Arial" w:eastAsia="Times New Roman" w:hAnsi="Arial" w:cs="Arial"/>
          <w:color w:val="000000"/>
          <w:sz w:val="22"/>
          <w:szCs w:val="22"/>
          <w:lang w:val="pt-PT" w:eastAsia="pt-BR"/>
        </w:rPr>
        <w:t xml:space="preserve"> – valores de remunerações que configurem transferência de riqueza a terceiros, mesmo que originadas de capital intelectual, tais como </w:t>
      </w:r>
      <w:r w:rsidRPr="00244EFB">
        <w:rPr>
          <w:rFonts w:ascii="Arial" w:eastAsia="Times New Roman" w:hAnsi="Arial" w:cs="Arial"/>
          <w:i/>
          <w:color w:val="000000"/>
          <w:sz w:val="22"/>
          <w:szCs w:val="22"/>
          <w:lang w:val="pt-PT" w:eastAsia="pt-BR"/>
        </w:rPr>
        <w:t>royalties</w:t>
      </w:r>
      <w:r w:rsidRPr="00244EFB">
        <w:rPr>
          <w:rFonts w:ascii="Arial" w:eastAsia="Times New Roman" w:hAnsi="Arial" w:cs="Arial"/>
          <w:color w:val="000000"/>
          <w:sz w:val="22"/>
          <w:szCs w:val="22"/>
          <w:lang w:val="pt-PT" w:eastAsia="pt-BR"/>
        </w:rPr>
        <w:t>, franquia, direitos autorais, etc.</w:t>
      </w:r>
    </w:p>
    <w:p w14:paraId="6704A9F1" w14:textId="77777777" w:rsidR="00244EFB" w:rsidRPr="00244EFB" w:rsidRDefault="00244EFB" w:rsidP="00244EFB">
      <w:pPr>
        <w:widowControl w:val="0"/>
        <w:tabs>
          <w:tab w:val="left" w:pos="6804"/>
        </w:tabs>
        <w:spacing w:before="0" w:after="0" w:line="240" w:lineRule="auto"/>
        <w:ind w:left="360" w:firstLine="0"/>
        <w:rPr>
          <w:rFonts w:ascii="Arial" w:eastAsia="Times New Roman" w:hAnsi="Arial" w:cs="Arial"/>
          <w:color w:val="000000"/>
          <w:sz w:val="22"/>
          <w:szCs w:val="22"/>
          <w:u w:val="single"/>
          <w:lang w:val="pt-PT" w:eastAsia="pt-BR"/>
        </w:rPr>
      </w:pPr>
    </w:p>
    <w:p w14:paraId="38F872F2" w14:textId="77777777" w:rsidR="00244EFB" w:rsidRPr="00244EFB" w:rsidRDefault="00244EFB" w:rsidP="00244EFB">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u w:val="single"/>
          <w:lang w:val="pt-PT" w:eastAsia="pt-BR"/>
        </w:rPr>
        <w:t>Remuneração de capitais próprios - valores relativos à remuneração atribuída aos sócios e</w:t>
      </w:r>
      <w:r w:rsidRPr="00244EFB">
        <w:rPr>
          <w:rFonts w:ascii="Arial" w:eastAsia="Times New Roman" w:hAnsi="Arial" w:cs="Arial"/>
          <w:color w:val="000000"/>
          <w:sz w:val="22"/>
          <w:szCs w:val="22"/>
          <w:lang w:val="pt-PT" w:eastAsia="pt-BR"/>
        </w:rPr>
        <w:t xml:space="preserve"> acionistas.</w:t>
      </w:r>
    </w:p>
    <w:p w14:paraId="2E5E7313" w14:textId="77777777" w:rsidR="00244EFB" w:rsidRPr="00244EFB" w:rsidRDefault="00244EFB" w:rsidP="00244EFB">
      <w:pPr>
        <w:widowControl w:val="0"/>
        <w:numPr>
          <w:ilvl w:val="0"/>
          <w:numId w:val="31"/>
        </w:numPr>
        <w:tabs>
          <w:tab w:val="left" w:pos="6804"/>
        </w:tabs>
        <w:spacing w:before="0" w:after="0" w:line="240" w:lineRule="auto"/>
        <w:rPr>
          <w:rFonts w:ascii="Arial" w:eastAsia="Times New Roman" w:hAnsi="Arial" w:cs="Arial"/>
          <w:color w:val="000000"/>
          <w:sz w:val="22"/>
          <w:szCs w:val="22"/>
          <w:lang w:val="pt-PT" w:eastAsia="pt-BR"/>
        </w:rPr>
      </w:pPr>
      <w:r w:rsidRPr="00244EFB">
        <w:rPr>
          <w:rFonts w:ascii="Arial" w:eastAsia="Times New Roman" w:hAnsi="Arial" w:cs="Arial"/>
          <w:i/>
          <w:color w:val="000000"/>
          <w:sz w:val="22"/>
          <w:szCs w:val="22"/>
          <w:lang w:val="pt-PT" w:eastAsia="pt-BR"/>
        </w:rPr>
        <w:t>Juros sobre o capital próprio (JCP) e</w:t>
      </w:r>
      <w:r w:rsidRPr="00244EFB">
        <w:rPr>
          <w:rFonts w:ascii="Arial" w:eastAsia="Times New Roman" w:hAnsi="Arial" w:cs="Arial"/>
          <w:color w:val="000000"/>
          <w:sz w:val="22"/>
          <w:szCs w:val="22"/>
          <w:lang w:val="pt-PT" w:eastAsia="pt-BR"/>
        </w:rPr>
        <w:t xml:space="preserve"> </w:t>
      </w:r>
      <w:r w:rsidRPr="00244EFB">
        <w:rPr>
          <w:rFonts w:ascii="Arial" w:eastAsia="Times New Roman" w:hAnsi="Arial" w:cs="Arial"/>
          <w:i/>
          <w:color w:val="000000"/>
          <w:sz w:val="22"/>
          <w:szCs w:val="22"/>
          <w:lang w:val="pt-PT" w:eastAsia="pt-BR"/>
        </w:rPr>
        <w:t>dividendos</w:t>
      </w:r>
      <w:r w:rsidRPr="00244EFB">
        <w:rPr>
          <w:rFonts w:ascii="Arial" w:eastAsia="Times New Roman" w:hAnsi="Arial" w:cs="Arial"/>
          <w:color w:val="000000"/>
          <w:sz w:val="22"/>
          <w:szCs w:val="22"/>
          <w:lang w:val="pt-PT" w:eastAsia="pt-BR"/>
        </w:rPr>
        <w:t xml:space="preserve"> – inclui os valores pagos ou creditados aos sócios e acionistas por conta do resultado do período, ressalvando-se os valores dos JCP transferidos para conta de reserva de lucros. Devem ser incluídos apenas os valores distribuídos com base no resultado do próprio período, desconsiderando-se os dividendos distribuídos com base em lucros acumulados de exercícios anteriores, uma vez que já foram tratados como “lucros retidos” no exercício em que foram gerados.</w:t>
      </w:r>
    </w:p>
    <w:p w14:paraId="78716C7A" w14:textId="77777777" w:rsidR="00244EFB" w:rsidRPr="00244EFB" w:rsidRDefault="00244EFB" w:rsidP="00244EFB">
      <w:pPr>
        <w:widowControl w:val="0"/>
        <w:numPr>
          <w:ilvl w:val="0"/>
          <w:numId w:val="31"/>
        </w:numPr>
        <w:tabs>
          <w:tab w:val="left" w:pos="6804"/>
        </w:tabs>
        <w:spacing w:before="0" w:after="0" w:line="240" w:lineRule="auto"/>
        <w:rPr>
          <w:rFonts w:ascii="Arial" w:eastAsia="Times New Roman" w:hAnsi="Arial" w:cs="Arial"/>
          <w:color w:val="000000"/>
          <w:sz w:val="22"/>
          <w:szCs w:val="22"/>
          <w:lang w:val="pt-PT" w:eastAsia="pt-BR"/>
        </w:rPr>
      </w:pPr>
      <w:r w:rsidRPr="00244EFB">
        <w:rPr>
          <w:rFonts w:ascii="Arial" w:eastAsia="Times New Roman" w:hAnsi="Arial" w:cs="Arial"/>
          <w:i/>
          <w:color w:val="000000"/>
          <w:sz w:val="22"/>
          <w:szCs w:val="22"/>
          <w:lang w:val="pt-PT" w:eastAsia="pt-BR"/>
        </w:rPr>
        <w:t>Lucros retidos e prejuízos do exercício</w:t>
      </w:r>
      <w:r w:rsidRPr="00244EFB">
        <w:rPr>
          <w:rFonts w:ascii="Arial" w:eastAsia="Times New Roman" w:hAnsi="Arial" w:cs="Arial"/>
          <w:color w:val="000000"/>
          <w:sz w:val="22"/>
          <w:szCs w:val="22"/>
          <w:lang w:val="pt-PT" w:eastAsia="pt-BR"/>
        </w:rPr>
        <w:t xml:space="preserve"> – inclui os valores relativos ao lucro do exercício destinados às reservas, inclusive os JCP quando tiverem esse tratamento; nos casos de prejuízo, esse valor deve ser incluído com sinal negativo.</w:t>
      </w:r>
    </w:p>
    <w:p w14:paraId="325B7696" w14:textId="77777777" w:rsidR="00244EFB" w:rsidRPr="00244EFB" w:rsidRDefault="00244EFB" w:rsidP="00244EFB">
      <w:pPr>
        <w:widowControl w:val="0"/>
        <w:numPr>
          <w:ilvl w:val="0"/>
          <w:numId w:val="31"/>
        </w:numPr>
        <w:tabs>
          <w:tab w:val="left" w:pos="6804"/>
        </w:tabs>
        <w:spacing w:before="0" w:after="0" w:line="240" w:lineRule="auto"/>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lang w:val="pt-PT" w:eastAsia="pt-BR"/>
        </w:rPr>
        <w:t>As quantias destinadas aos sócios e acionistas na forma de JCP, independentemente de serem registradas como passivo (JCP a pagar) ou como reserva de lucros, devem ter o mesmo tratamento dado aos dividendos no que diz respeito ao período a que devem ser imputados.</w:t>
      </w:r>
    </w:p>
    <w:p w14:paraId="79E1327A" w14:textId="77777777" w:rsidR="00244EFB" w:rsidRPr="00244EFB" w:rsidRDefault="00244EFB" w:rsidP="00244EFB">
      <w:pPr>
        <w:widowControl w:val="0"/>
        <w:tabs>
          <w:tab w:val="left" w:pos="6804"/>
        </w:tabs>
        <w:spacing w:before="0" w:after="0" w:line="240" w:lineRule="auto"/>
        <w:ind w:left="57" w:firstLine="0"/>
        <w:rPr>
          <w:rFonts w:ascii="Arial" w:eastAsia="Times New Roman" w:hAnsi="Arial" w:cs="Arial"/>
          <w:b/>
          <w:sz w:val="22"/>
          <w:szCs w:val="22"/>
          <w:lang w:val="pt-PT" w:eastAsia="pt-BR"/>
        </w:rPr>
      </w:pPr>
    </w:p>
    <w:p w14:paraId="4F5A784B" w14:textId="77777777" w:rsidR="00244EFB" w:rsidRPr="00244EFB" w:rsidRDefault="00244EFB" w:rsidP="00244EFB">
      <w:pPr>
        <w:widowControl w:val="0"/>
        <w:tabs>
          <w:tab w:val="left" w:pos="6804"/>
        </w:tabs>
        <w:spacing w:before="0" w:after="0" w:line="240" w:lineRule="auto"/>
        <w:ind w:firstLine="0"/>
        <w:rPr>
          <w:rFonts w:ascii="Arial" w:eastAsia="Times New Roman" w:hAnsi="Arial" w:cs="Arial"/>
          <w:b/>
          <w:sz w:val="22"/>
          <w:szCs w:val="22"/>
          <w:lang w:val="pt-PT" w:eastAsia="pt-BR"/>
        </w:rPr>
      </w:pPr>
      <w:r w:rsidRPr="00244EFB">
        <w:rPr>
          <w:rFonts w:ascii="Arial" w:eastAsia="Times New Roman" w:hAnsi="Arial" w:cs="Arial"/>
          <w:b/>
          <w:sz w:val="22"/>
          <w:szCs w:val="22"/>
          <w:lang w:val="pt-PT" w:eastAsia="pt-BR"/>
        </w:rPr>
        <w:t>Atividades de seguro e resseguro</w:t>
      </w:r>
    </w:p>
    <w:p w14:paraId="5CC5A664" w14:textId="77777777" w:rsidR="00244EFB" w:rsidRPr="00244EFB" w:rsidRDefault="00244EFB" w:rsidP="00244EFB">
      <w:pPr>
        <w:widowControl w:val="0"/>
        <w:tabs>
          <w:tab w:val="left" w:pos="6804"/>
        </w:tabs>
        <w:spacing w:before="0" w:after="0" w:line="240" w:lineRule="auto"/>
        <w:ind w:firstLine="0"/>
        <w:rPr>
          <w:rFonts w:ascii="Arial" w:eastAsia="Times New Roman" w:hAnsi="Arial" w:cs="Arial"/>
          <w:b/>
          <w:sz w:val="22"/>
          <w:szCs w:val="22"/>
          <w:lang w:val="pt-PT" w:eastAsia="pt-BR"/>
        </w:rPr>
      </w:pPr>
    </w:p>
    <w:p w14:paraId="258D3FAB" w14:textId="77777777" w:rsidR="00244EFB" w:rsidRPr="00244EFB" w:rsidRDefault="00244EFB" w:rsidP="00244EFB">
      <w:pPr>
        <w:widowControl w:val="0"/>
        <w:tabs>
          <w:tab w:val="left" w:pos="6804"/>
        </w:tabs>
        <w:spacing w:before="0" w:after="0" w:line="240" w:lineRule="auto"/>
        <w:ind w:firstLine="0"/>
        <w:rPr>
          <w:rFonts w:ascii="Arial" w:eastAsia="Times New Roman" w:hAnsi="Arial" w:cs="Arial"/>
          <w:b/>
          <w:sz w:val="22"/>
          <w:szCs w:val="22"/>
          <w:lang w:val="pt-PT" w:eastAsia="pt-BR"/>
        </w:rPr>
      </w:pPr>
      <w:r w:rsidRPr="00244EFB">
        <w:rPr>
          <w:rFonts w:ascii="Arial" w:eastAsia="Times New Roman" w:hAnsi="Arial" w:cs="Arial"/>
          <w:b/>
          <w:sz w:val="22"/>
          <w:szCs w:val="22"/>
          <w:lang w:val="pt-PT" w:eastAsia="pt-BR"/>
        </w:rPr>
        <w:t>Formação da riqueza</w:t>
      </w:r>
    </w:p>
    <w:p w14:paraId="36D047D5" w14:textId="77777777" w:rsidR="00244EFB" w:rsidRPr="00244EFB" w:rsidRDefault="00244EFB" w:rsidP="00244EFB">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6F607F82" w14:textId="77777777" w:rsidR="00244EFB" w:rsidRPr="00244EFB" w:rsidRDefault="00244EFB" w:rsidP="00696CD9">
      <w:pPr>
        <w:widowControl w:val="0"/>
        <w:numPr>
          <w:ilvl w:val="0"/>
          <w:numId w:val="20"/>
        </w:numPr>
        <w:tabs>
          <w:tab w:val="clear" w:pos="360"/>
          <w:tab w:val="num" w:pos="567"/>
        </w:tabs>
        <w:spacing w:before="0" w:after="0" w:line="240" w:lineRule="auto"/>
        <w:ind w:left="567" w:hanging="567"/>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lang w:val="pt-PT" w:eastAsia="pt-BR"/>
        </w:rPr>
        <w:t>Os principais componentes na formação da riqueza nessas atividades estão apresentados a seguir:</w:t>
      </w:r>
    </w:p>
    <w:p w14:paraId="640882DA" w14:textId="77777777" w:rsidR="00244EFB" w:rsidRPr="00244EFB" w:rsidRDefault="00244EFB" w:rsidP="00244EFB">
      <w:pPr>
        <w:widowControl w:val="0"/>
        <w:tabs>
          <w:tab w:val="left" w:pos="6804"/>
        </w:tabs>
        <w:spacing w:before="0" w:after="0" w:line="240" w:lineRule="auto"/>
        <w:ind w:left="567" w:firstLine="0"/>
        <w:rPr>
          <w:rFonts w:ascii="Arial" w:eastAsia="Times New Roman" w:hAnsi="Arial" w:cs="Arial"/>
          <w:color w:val="000000"/>
          <w:sz w:val="22"/>
          <w:szCs w:val="22"/>
          <w:u w:val="single"/>
          <w:lang w:val="pt-PT" w:eastAsia="pt-BR"/>
        </w:rPr>
      </w:pPr>
    </w:p>
    <w:p w14:paraId="3590E34D" w14:textId="0B80A539" w:rsidR="00244EFB" w:rsidRPr="00244EFB" w:rsidRDefault="00244EFB" w:rsidP="00244EFB">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u w:val="single"/>
          <w:lang w:val="pt-PT" w:eastAsia="pt-BR"/>
        </w:rPr>
        <w:t>Receitas com operações de seguros e resseguros emitidos</w:t>
      </w:r>
      <w:r w:rsidRPr="00244EFB">
        <w:rPr>
          <w:rFonts w:ascii="Arial" w:eastAsia="Times New Roman" w:hAnsi="Arial" w:cs="Arial"/>
          <w:color w:val="000000"/>
          <w:sz w:val="22"/>
          <w:szCs w:val="22"/>
          <w:lang w:val="pt-PT" w:eastAsia="pt-BR"/>
        </w:rPr>
        <w:t xml:space="preserve"> – No caso de seguradoras, inclui as receitas com venda de apólices e as receitas relativas aos planos de previdência, já líquidas das operações de cosseguros aceitas e cedidas e dos prêmios restituídos ou cancelados. Inclui também as receitas de retrocessão e as receitas oriundas das operações de recuperação de sinistros com salvados e ressarcimento. No caso das resseguradoras, inclui a receita de resseguros emitidos, já líquidas </w:t>
      </w:r>
      <w:r w:rsidR="00184816">
        <w:rPr>
          <w:rFonts w:ascii="Arial" w:eastAsia="Times New Roman" w:hAnsi="Arial" w:cs="Arial"/>
          <w:color w:val="000000"/>
          <w:sz w:val="22"/>
          <w:szCs w:val="22"/>
          <w:lang w:val="pt-PT" w:eastAsia="pt-BR"/>
        </w:rPr>
        <w:t>dos</w:t>
      </w:r>
      <w:r w:rsidR="00184816" w:rsidRPr="00244EFB">
        <w:rPr>
          <w:rFonts w:ascii="Arial" w:eastAsia="Times New Roman" w:hAnsi="Arial" w:cs="Arial"/>
          <w:color w:val="000000"/>
          <w:sz w:val="22"/>
          <w:szCs w:val="22"/>
          <w:lang w:val="pt-PT" w:eastAsia="pt-BR"/>
        </w:rPr>
        <w:t xml:space="preserve"> </w:t>
      </w:r>
      <w:r w:rsidRPr="00244EFB">
        <w:rPr>
          <w:rFonts w:ascii="Arial" w:eastAsia="Times New Roman" w:hAnsi="Arial" w:cs="Arial"/>
          <w:color w:val="000000"/>
          <w:sz w:val="22"/>
          <w:szCs w:val="22"/>
          <w:lang w:val="pt-PT" w:eastAsia="pt-BR"/>
        </w:rPr>
        <w:t>prêmios restituídos ou cancelados. Também inclui as receitas de retrocessão e as receitas oriundas das operações de recuperação de sinistros com salvados e ressarcimento.</w:t>
      </w:r>
    </w:p>
    <w:p w14:paraId="126CCF5A" w14:textId="77777777" w:rsidR="00244EFB" w:rsidRPr="00244EFB" w:rsidRDefault="00244EFB" w:rsidP="00244EFB">
      <w:pPr>
        <w:widowControl w:val="0"/>
        <w:tabs>
          <w:tab w:val="left" w:pos="6804"/>
        </w:tabs>
        <w:spacing w:before="0" w:after="0" w:line="240" w:lineRule="auto"/>
        <w:ind w:left="360" w:firstLine="0"/>
        <w:rPr>
          <w:rFonts w:ascii="Arial" w:eastAsia="Times New Roman" w:hAnsi="Arial" w:cs="Arial"/>
          <w:color w:val="000000"/>
          <w:sz w:val="22"/>
          <w:szCs w:val="22"/>
          <w:u w:val="single"/>
          <w:lang w:val="pt-PT" w:eastAsia="pt-BR"/>
        </w:rPr>
      </w:pPr>
    </w:p>
    <w:p w14:paraId="735B6305" w14:textId="77777777" w:rsidR="00244EFB" w:rsidRPr="00244EFB" w:rsidRDefault="00244EFB" w:rsidP="00244EFB">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u w:val="single"/>
          <w:lang w:val="pt-PT" w:eastAsia="pt-BR"/>
        </w:rPr>
        <w:t>Outras receitas</w:t>
      </w:r>
      <w:r w:rsidRPr="00244EFB">
        <w:rPr>
          <w:rFonts w:ascii="Arial" w:eastAsia="Times New Roman" w:hAnsi="Arial" w:cs="Arial"/>
          <w:color w:val="000000"/>
          <w:sz w:val="22"/>
          <w:szCs w:val="22"/>
          <w:lang w:val="pt-PT" w:eastAsia="pt-BR"/>
        </w:rPr>
        <w:t xml:space="preserve"> – inclui os tributos incidentes sobre essas receitas, quando aplicável. </w:t>
      </w:r>
    </w:p>
    <w:p w14:paraId="13F2A0EB" w14:textId="77777777" w:rsidR="00244EFB" w:rsidRPr="00244EFB" w:rsidRDefault="00244EFB" w:rsidP="00244EFB">
      <w:pPr>
        <w:widowControl w:val="0"/>
        <w:tabs>
          <w:tab w:val="left" w:pos="6804"/>
        </w:tabs>
        <w:spacing w:before="0" w:after="0" w:line="240" w:lineRule="auto"/>
        <w:ind w:left="567" w:firstLine="0"/>
        <w:rPr>
          <w:rFonts w:ascii="Arial" w:eastAsia="Times New Roman" w:hAnsi="Arial" w:cs="Arial"/>
          <w:color w:val="000000"/>
          <w:sz w:val="22"/>
          <w:szCs w:val="22"/>
          <w:u w:val="single"/>
          <w:lang w:val="pt-PT" w:eastAsia="pt-BR"/>
        </w:rPr>
      </w:pPr>
    </w:p>
    <w:p w14:paraId="5E1412A3" w14:textId="77777777" w:rsidR="00244EFB" w:rsidRPr="00244EFB" w:rsidRDefault="00244EFB" w:rsidP="00244EFB">
      <w:pPr>
        <w:widowControl w:val="0"/>
        <w:tabs>
          <w:tab w:val="left" w:pos="6804"/>
        </w:tabs>
        <w:spacing w:before="0" w:after="0" w:line="240" w:lineRule="auto"/>
        <w:ind w:left="567" w:firstLine="0"/>
        <w:rPr>
          <w:rFonts w:ascii="Arial" w:eastAsia="Times New Roman" w:hAnsi="Arial" w:cs="Arial"/>
          <w:color w:val="000000"/>
          <w:sz w:val="22"/>
          <w:szCs w:val="22"/>
          <w:u w:val="single"/>
          <w:lang w:val="pt-PT" w:eastAsia="pt-BR"/>
        </w:rPr>
      </w:pPr>
      <w:r w:rsidRPr="00244EFB">
        <w:rPr>
          <w:rFonts w:ascii="Arial" w:eastAsia="Times New Roman" w:hAnsi="Arial" w:cs="Arial"/>
          <w:color w:val="000000"/>
          <w:sz w:val="22"/>
          <w:szCs w:val="22"/>
          <w:u w:val="single"/>
          <w:lang w:val="pt-PT" w:eastAsia="pt-BR"/>
        </w:rPr>
        <w:t>Perdas estimadas com créditos de liquidação duvidosa</w:t>
      </w:r>
      <w:r w:rsidRPr="00244EFB">
        <w:rPr>
          <w:rFonts w:ascii="Arial" w:eastAsia="Times New Roman" w:hAnsi="Arial" w:cs="Arial"/>
          <w:color w:val="000000"/>
          <w:sz w:val="22"/>
          <w:szCs w:val="22"/>
          <w:lang w:val="pt-PT" w:eastAsia="pt-BR"/>
        </w:rPr>
        <w:t xml:space="preserve"> – Constituição/Reversão – inclui os valores relativos à constituição/baixa dessas perdas estimadas.</w:t>
      </w:r>
    </w:p>
    <w:p w14:paraId="431BEB0E" w14:textId="77777777" w:rsidR="00244EFB" w:rsidRPr="00244EFB" w:rsidRDefault="00244EFB" w:rsidP="00244EFB">
      <w:pPr>
        <w:widowControl w:val="0"/>
        <w:tabs>
          <w:tab w:val="left" w:pos="6804"/>
        </w:tabs>
        <w:spacing w:before="0" w:after="0" w:line="240" w:lineRule="auto"/>
        <w:ind w:left="360" w:firstLine="0"/>
        <w:rPr>
          <w:rFonts w:ascii="Arial" w:eastAsia="Times New Roman" w:hAnsi="Arial" w:cs="Arial"/>
          <w:color w:val="000000"/>
          <w:sz w:val="22"/>
          <w:szCs w:val="22"/>
          <w:u w:val="single"/>
          <w:lang w:val="pt-PT" w:eastAsia="pt-BR"/>
        </w:rPr>
      </w:pPr>
    </w:p>
    <w:p w14:paraId="21154AE2" w14:textId="77777777" w:rsidR="00244EFB" w:rsidRPr="00244EFB" w:rsidRDefault="00244EFB" w:rsidP="00696CD9">
      <w:pPr>
        <w:widowControl w:val="0"/>
        <w:numPr>
          <w:ilvl w:val="0"/>
          <w:numId w:val="20"/>
        </w:numPr>
        <w:tabs>
          <w:tab w:val="clear" w:pos="360"/>
          <w:tab w:val="num" w:pos="567"/>
        </w:tabs>
        <w:spacing w:before="0" w:after="0" w:line="240" w:lineRule="auto"/>
        <w:ind w:left="567" w:hanging="567"/>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lang w:val="pt-PT" w:eastAsia="pt-BR"/>
        </w:rPr>
        <w:t xml:space="preserve">Nas atividades de seguros e resseguros, os sinistros retidos e as despesas com benefícios e resgates, que representam o total das indenizações líquidas a serem pagas aos segurados, devem ser deduzidas das receitas. </w:t>
      </w:r>
    </w:p>
    <w:p w14:paraId="48E68EED" w14:textId="77777777" w:rsidR="00244EFB" w:rsidRPr="00244EFB" w:rsidRDefault="00244EFB" w:rsidP="00244EFB">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5005F73C" w14:textId="77777777" w:rsidR="00244EFB" w:rsidRPr="00244EFB" w:rsidRDefault="00244EFB" w:rsidP="00244EFB">
      <w:pPr>
        <w:widowControl w:val="0"/>
        <w:tabs>
          <w:tab w:val="left" w:pos="6804"/>
        </w:tabs>
        <w:spacing w:before="0" w:after="0" w:line="240" w:lineRule="auto"/>
        <w:ind w:left="567" w:firstLine="0"/>
        <w:rPr>
          <w:rFonts w:ascii="Arial" w:eastAsia="Times New Roman" w:hAnsi="Arial" w:cs="Arial"/>
          <w:color w:val="000000"/>
          <w:sz w:val="22"/>
          <w:szCs w:val="22"/>
          <w:u w:val="single"/>
          <w:lang w:val="pt-PT" w:eastAsia="pt-BR"/>
        </w:rPr>
      </w:pPr>
      <w:r w:rsidRPr="00244EFB">
        <w:rPr>
          <w:rFonts w:ascii="Arial" w:eastAsia="Times New Roman" w:hAnsi="Arial" w:cs="Arial"/>
          <w:color w:val="000000"/>
          <w:sz w:val="22"/>
          <w:szCs w:val="22"/>
          <w:u w:val="single"/>
          <w:lang w:val="pt-PT" w:eastAsia="pt-BR"/>
        </w:rPr>
        <w:t>Despesas com operação de seguros e resseguros emitidos</w:t>
      </w:r>
      <w:r w:rsidRPr="00244EFB">
        <w:rPr>
          <w:rFonts w:ascii="Arial" w:eastAsia="Times New Roman" w:hAnsi="Arial" w:cs="Arial"/>
          <w:color w:val="000000"/>
          <w:sz w:val="22"/>
          <w:szCs w:val="22"/>
          <w:lang w:val="pt-PT" w:eastAsia="pt-BR"/>
        </w:rPr>
        <w:t xml:space="preserve"> – valores das indenizações que são de competência do exercício (independentemente se foram avisados ou não). Envolvem tanto os produtos de seguros quanto os de previdência (neste último, considera-se o valor dos benefícios concedidos e dos resgates efetuados de competência daquele período). No caso das resseguradoras, envolve as despesas com as indenizações que são de competência do exercício dos resseguros emitidos.</w:t>
      </w:r>
    </w:p>
    <w:p w14:paraId="0FEA8A2C" w14:textId="77777777" w:rsidR="00244EFB" w:rsidRPr="00244EFB" w:rsidRDefault="00244EFB" w:rsidP="00244EFB">
      <w:pPr>
        <w:widowControl w:val="0"/>
        <w:tabs>
          <w:tab w:val="left" w:pos="6804"/>
        </w:tabs>
        <w:spacing w:before="0" w:after="0" w:line="240" w:lineRule="auto"/>
        <w:ind w:left="360" w:firstLine="0"/>
        <w:rPr>
          <w:rFonts w:ascii="Arial" w:eastAsia="Times New Roman" w:hAnsi="Arial" w:cs="Arial"/>
          <w:color w:val="000000"/>
          <w:sz w:val="22"/>
          <w:szCs w:val="22"/>
          <w:u w:val="single"/>
          <w:lang w:val="pt-PT" w:eastAsia="pt-BR"/>
        </w:rPr>
      </w:pPr>
    </w:p>
    <w:p w14:paraId="33C37780" w14:textId="77777777" w:rsidR="00244EFB" w:rsidRPr="00244EFB" w:rsidRDefault="00244EFB" w:rsidP="00244EFB">
      <w:pPr>
        <w:widowControl w:val="0"/>
        <w:tabs>
          <w:tab w:val="left" w:pos="6804"/>
        </w:tabs>
        <w:spacing w:before="0" w:after="0" w:line="240" w:lineRule="auto"/>
        <w:ind w:left="567" w:firstLine="0"/>
        <w:rPr>
          <w:rFonts w:ascii="Arial" w:eastAsia="Times New Roman" w:hAnsi="Arial" w:cs="Arial"/>
          <w:b/>
          <w:color w:val="000000"/>
          <w:sz w:val="22"/>
          <w:szCs w:val="22"/>
          <w:lang w:val="pt-PT" w:eastAsia="pt-BR"/>
        </w:rPr>
      </w:pPr>
      <w:r w:rsidRPr="00244EFB">
        <w:rPr>
          <w:rFonts w:ascii="Arial" w:eastAsia="Times New Roman" w:hAnsi="Arial" w:cs="Arial"/>
          <w:b/>
          <w:color w:val="000000"/>
          <w:sz w:val="22"/>
          <w:szCs w:val="22"/>
          <w:lang w:val="pt-PT" w:eastAsia="pt-BR"/>
        </w:rPr>
        <w:t>Insumos adquiridos de terceiros</w:t>
      </w:r>
    </w:p>
    <w:p w14:paraId="6CCC4835" w14:textId="77777777" w:rsidR="00244EFB" w:rsidRPr="00244EFB" w:rsidRDefault="00244EFB" w:rsidP="00244EFB">
      <w:pPr>
        <w:widowControl w:val="0"/>
        <w:tabs>
          <w:tab w:val="left" w:pos="6804"/>
        </w:tabs>
        <w:spacing w:before="0" w:after="0" w:line="240" w:lineRule="auto"/>
        <w:ind w:left="360" w:firstLine="0"/>
        <w:rPr>
          <w:rFonts w:ascii="Arial" w:eastAsia="Times New Roman" w:hAnsi="Arial" w:cs="Arial"/>
          <w:b/>
          <w:color w:val="000000"/>
          <w:sz w:val="22"/>
          <w:szCs w:val="22"/>
          <w:lang w:val="pt-PT" w:eastAsia="pt-BR"/>
        </w:rPr>
      </w:pPr>
    </w:p>
    <w:p w14:paraId="73FB09DE" w14:textId="77777777" w:rsidR="00244EFB" w:rsidRPr="00244EFB" w:rsidRDefault="00244EFB" w:rsidP="00244EFB">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u w:val="single"/>
          <w:lang w:val="pt-PT" w:eastAsia="pt-BR"/>
        </w:rPr>
        <w:t>Materiais, energia e outros</w:t>
      </w:r>
      <w:r w:rsidRPr="00244EFB">
        <w:rPr>
          <w:rFonts w:ascii="Arial" w:eastAsia="Times New Roman" w:hAnsi="Arial" w:cs="Arial"/>
          <w:color w:val="000000"/>
          <w:sz w:val="22"/>
          <w:szCs w:val="22"/>
          <w:lang w:val="pt-PT" w:eastAsia="pt-BR"/>
        </w:rPr>
        <w:t xml:space="preserve"> – valor dos materiais e energia consumidos, despesas gerais e administrativas e todas aquelas que não possuem tratamento específico, adquiridos de terceiros.</w:t>
      </w:r>
    </w:p>
    <w:p w14:paraId="00B68A28" w14:textId="77777777" w:rsidR="00244EFB" w:rsidRPr="00244EFB" w:rsidRDefault="00244EFB" w:rsidP="00244EFB">
      <w:pPr>
        <w:widowControl w:val="0"/>
        <w:tabs>
          <w:tab w:val="left" w:pos="6804"/>
        </w:tabs>
        <w:spacing w:before="0" w:after="0" w:line="240" w:lineRule="auto"/>
        <w:ind w:left="360" w:firstLine="0"/>
        <w:rPr>
          <w:rFonts w:ascii="Arial" w:eastAsia="Times New Roman" w:hAnsi="Arial" w:cs="Arial"/>
          <w:color w:val="000000"/>
          <w:sz w:val="22"/>
          <w:szCs w:val="22"/>
          <w:u w:val="single"/>
          <w:lang w:val="pt-PT" w:eastAsia="pt-BR"/>
        </w:rPr>
      </w:pPr>
    </w:p>
    <w:p w14:paraId="75DEC16C" w14:textId="77777777" w:rsidR="00244EFB" w:rsidRPr="00244EFB" w:rsidRDefault="00244EFB" w:rsidP="00244EFB">
      <w:pPr>
        <w:widowControl w:val="0"/>
        <w:tabs>
          <w:tab w:val="left" w:pos="6804"/>
        </w:tabs>
        <w:spacing w:before="0" w:after="0" w:line="240" w:lineRule="auto"/>
        <w:ind w:left="567" w:firstLine="0"/>
        <w:rPr>
          <w:rFonts w:ascii="Arial" w:eastAsia="Times New Roman" w:hAnsi="Arial" w:cs="Arial"/>
          <w:color w:val="000000"/>
          <w:sz w:val="22"/>
          <w:szCs w:val="22"/>
          <w:u w:val="single"/>
          <w:lang w:val="pt-PT" w:eastAsia="pt-BR"/>
        </w:rPr>
      </w:pPr>
      <w:r w:rsidRPr="00244EFB">
        <w:rPr>
          <w:rFonts w:ascii="Arial" w:eastAsia="Times New Roman" w:hAnsi="Arial" w:cs="Arial"/>
          <w:color w:val="000000"/>
          <w:sz w:val="22"/>
          <w:szCs w:val="22"/>
          <w:u w:val="single"/>
          <w:lang w:val="pt-PT" w:eastAsia="pt-BR"/>
        </w:rPr>
        <w:t>Serviços de terceiros, comissões líquidas</w:t>
      </w:r>
      <w:r w:rsidRPr="00244EFB">
        <w:rPr>
          <w:rFonts w:ascii="Arial" w:eastAsia="Times New Roman" w:hAnsi="Arial" w:cs="Arial"/>
          <w:color w:val="000000"/>
          <w:sz w:val="22"/>
          <w:szCs w:val="22"/>
          <w:lang w:val="pt-PT" w:eastAsia="pt-BR"/>
        </w:rPr>
        <w:t xml:space="preserve"> – valor dos recursos devidos a terceiros por prestação de serviços, além das comissões devidas aos corretores.</w:t>
      </w:r>
      <w:r w:rsidRPr="00244EFB">
        <w:rPr>
          <w:rFonts w:ascii="Arial" w:eastAsia="Times New Roman" w:hAnsi="Arial" w:cs="Arial"/>
          <w:color w:val="000000"/>
          <w:sz w:val="22"/>
          <w:szCs w:val="22"/>
          <w:u w:val="single"/>
          <w:lang w:val="pt-PT" w:eastAsia="pt-BR"/>
        </w:rPr>
        <w:t xml:space="preserve"> </w:t>
      </w:r>
    </w:p>
    <w:p w14:paraId="7DAF4278" w14:textId="77777777" w:rsidR="00244EFB" w:rsidRPr="00244EFB" w:rsidRDefault="00244EFB" w:rsidP="00244EFB">
      <w:pPr>
        <w:widowControl w:val="0"/>
        <w:tabs>
          <w:tab w:val="left" w:pos="6804"/>
        </w:tabs>
        <w:spacing w:before="0" w:after="0" w:line="240" w:lineRule="auto"/>
        <w:ind w:left="360" w:firstLine="0"/>
        <w:rPr>
          <w:rFonts w:ascii="Arial" w:eastAsia="Times New Roman" w:hAnsi="Arial" w:cs="Arial"/>
          <w:color w:val="000000"/>
          <w:sz w:val="22"/>
          <w:szCs w:val="22"/>
          <w:lang w:val="pt-PT" w:eastAsia="pt-BR"/>
        </w:rPr>
      </w:pPr>
    </w:p>
    <w:p w14:paraId="4795F319" w14:textId="77777777" w:rsidR="00244EFB" w:rsidRPr="00244EFB" w:rsidRDefault="00244EFB" w:rsidP="00244EFB">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u w:val="single"/>
          <w:lang w:val="pt-PT" w:eastAsia="pt-BR"/>
        </w:rPr>
        <w:t>Despesas de comercialização</w:t>
      </w:r>
      <w:r w:rsidRPr="00244EFB">
        <w:rPr>
          <w:rFonts w:ascii="Arial" w:eastAsia="Times New Roman" w:hAnsi="Arial" w:cs="Arial"/>
          <w:color w:val="000000"/>
          <w:sz w:val="22"/>
          <w:szCs w:val="22"/>
          <w:lang w:val="pt-PT" w:eastAsia="pt-BR"/>
        </w:rPr>
        <w:t xml:space="preserve"> – valor das despesas de comercialização (basicamente, comissões) para o regime de competência de acordo com a vigência de cada apólice de seguro.</w:t>
      </w:r>
    </w:p>
    <w:p w14:paraId="5E9BE983" w14:textId="77777777" w:rsidR="00244EFB" w:rsidRPr="00244EFB" w:rsidRDefault="00244EFB" w:rsidP="00244EFB">
      <w:pPr>
        <w:widowControl w:val="0"/>
        <w:tabs>
          <w:tab w:val="left" w:pos="6804"/>
        </w:tabs>
        <w:spacing w:before="0" w:after="0" w:line="240" w:lineRule="auto"/>
        <w:ind w:left="360" w:firstLine="0"/>
        <w:rPr>
          <w:rFonts w:ascii="Arial" w:eastAsia="Times New Roman" w:hAnsi="Arial" w:cs="Arial"/>
          <w:color w:val="000000"/>
          <w:sz w:val="22"/>
          <w:szCs w:val="22"/>
          <w:u w:val="single"/>
          <w:lang w:val="pt-PT" w:eastAsia="pt-BR"/>
        </w:rPr>
      </w:pPr>
    </w:p>
    <w:p w14:paraId="1E5A21DB" w14:textId="77777777" w:rsidR="00244EFB" w:rsidRPr="00244EFB" w:rsidRDefault="00244EFB" w:rsidP="00244EFB">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u w:val="single"/>
          <w:lang w:val="pt-PT" w:eastAsia="pt-BR"/>
        </w:rPr>
        <w:t>Perda e recuperação de valores ativos</w:t>
      </w:r>
      <w:r w:rsidRPr="00244EFB">
        <w:rPr>
          <w:rFonts w:ascii="Arial" w:eastAsia="Times New Roman" w:hAnsi="Arial" w:cs="Arial"/>
          <w:color w:val="000000"/>
          <w:sz w:val="22"/>
          <w:szCs w:val="22"/>
          <w:lang w:val="pt-PT" w:eastAsia="pt-BR"/>
        </w:rPr>
        <w:t xml:space="preserve"> – </w:t>
      </w:r>
      <w:r w:rsidRPr="00244EFB">
        <w:rPr>
          <w:rFonts w:ascii="Arial" w:eastAsia="Times New Roman" w:hAnsi="Arial" w:cs="Times New Roman"/>
          <w:color w:val="000000"/>
          <w:sz w:val="22"/>
          <w:szCs w:val="22"/>
          <w:lang w:val="pt-PT" w:eastAsia="pt-BR"/>
        </w:rPr>
        <w:t xml:space="preserve">Devem ser incluídos os valores reconhecidos no resultado do período, tanto na constituição quanto na reversão de estimativas de perdas por desvalorização de ativos, conforme aplicação do CPC 01 – Redução ao Valor Recuperável de Ativos (se no período o valor líquido for positivo, deve ser somado). </w:t>
      </w:r>
    </w:p>
    <w:p w14:paraId="02D18B2E" w14:textId="77777777" w:rsidR="00244EFB" w:rsidRPr="00244EFB" w:rsidRDefault="00244EFB" w:rsidP="00244EFB">
      <w:pPr>
        <w:widowControl w:val="0"/>
        <w:tabs>
          <w:tab w:val="left" w:pos="6804"/>
        </w:tabs>
        <w:spacing w:before="0" w:after="0" w:line="240" w:lineRule="auto"/>
        <w:ind w:firstLine="0"/>
        <w:rPr>
          <w:rFonts w:ascii="Arial" w:eastAsia="Times New Roman" w:hAnsi="Arial" w:cs="Arial"/>
          <w:color w:val="000000"/>
          <w:sz w:val="22"/>
          <w:szCs w:val="22"/>
          <w:u w:val="single"/>
          <w:lang w:val="pt-PT" w:eastAsia="pt-BR"/>
        </w:rPr>
      </w:pPr>
    </w:p>
    <w:p w14:paraId="3BD5152A" w14:textId="77777777" w:rsidR="00244EFB" w:rsidRPr="00244EFB" w:rsidRDefault="00244EFB" w:rsidP="00244EFB">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u w:val="single"/>
          <w:lang w:val="pt-PT" w:eastAsia="pt-BR"/>
        </w:rPr>
        <w:t>Depreciação, amortização e exaustão</w:t>
      </w:r>
      <w:r w:rsidRPr="00244EFB">
        <w:rPr>
          <w:rFonts w:ascii="Arial" w:eastAsia="Times New Roman" w:hAnsi="Arial" w:cs="Arial"/>
          <w:color w:val="000000"/>
          <w:sz w:val="22"/>
          <w:szCs w:val="22"/>
          <w:lang w:val="pt-PT" w:eastAsia="pt-BR"/>
        </w:rPr>
        <w:t xml:space="preserve"> – inclui a despesa contabilizada no período.</w:t>
      </w:r>
    </w:p>
    <w:p w14:paraId="7899C19A" w14:textId="77777777" w:rsidR="00244EFB" w:rsidRPr="00244EFB" w:rsidRDefault="00244EFB" w:rsidP="00244EFB">
      <w:pPr>
        <w:widowControl w:val="0"/>
        <w:tabs>
          <w:tab w:val="left" w:pos="6804"/>
        </w:tabs>
        <w:spacing w:before="0" w:after="0" w:line="240" w:lineRule="auto"/>
        <w:ind w:left="567" w:firstLine="0"/>
        <w:rPr>
          <w:rFonts w:ascii="Arial" w:eastAsia="Times New Roman" w:hAnsi="Arial" w:cs="Arial"/>
          <w:b/>
          <w:color w:val="000000"/>
          <w:sz w:val="22"/>
          <w:szCs w:val="22"/>
          <w:lang w:val="pt-PT" w:eastAsia="pt-BR"/>
        </w:rPr>
      </w:pPr>
    </w:p>
    <w:p w14:paraId="3DA51D84" w14:textId="77777777" w:rsidR="00244EFB" w:rsidRPr="00244EFB" w:rsidRDefault="00244EFB" w:rsidP="00244EFB">
      <w:pPr>
        <w:widowControl w:val="0"/>
        <w:tabs>
          <w:tab w:val="left" w:pos="6804"/>
        </w:tabs>
        <w:spacing w:before="0" w:after="0" w:line="240" w:lineRule="auto"/>
        <w:ind w:left="567" w:firstLine="0"/>
        <w:rPr>
          <w:rFonts w:ascii="Arial" w:eastAsia="Times New Roman" w:hAnsi="Arial" w:cs="Arial"/>
          <w:b/>
          <w:color w:val="000000"/>
          <w:sz w:val="22"/>
          <w:szCs w:val="22"/>
          <w:lang w:val="pt-PT" w:eastAsia="pt-BR"/>
        </w:rPr>
      </w:pPr>
      <w:r w:rsidRPr="00244EFB">
        <w:rPr>
          <w:rFonts w:ascii="Arial" w:eastAsia="Times New Roman" w:hAnsi="Arial" w:cs="Arial"/>
          <w:b/>
          <w:color w:val="000000"/>
          <w:sz w:val="22"/>
          <w:szCs w:val="22"/>
          <w:lang w:val="pt-PT" w:eastAsia="pt-BR"/>
        </w:rPr>
        <w:t>Valor adicionado recebido/cedido em transferência</w:t>
      </w:r>
    </w:p>
    <w:p w14:paraId="026A3270" w14:textId="77777777" w:rsidR="00244EFB" w:rsidRPr="00244EFB" w:rsidRDefault="00244EFB" w:rsidP="00244EFB">
      <w:pPr>
        <w:widowControl w:val="0"/>
        <w:tabs>
          <w:tab w:val="left" w:pos="6804"/>
        </w:tabs>
        <w:spacing w:before="0" w:after="0" w:line="240" w:lineRule="auto"/>
        <w:ind w:left="360" w:firstLine="0"/>
        <w:rPr>
          <w:rFonts w:ascii="Arial" w:eastAsia="Times New Roman" w:hAnsi="Arial" w:cs="Arial"/>
          <w:b/>
          <w:color w:val="000000"/>
          <w:sz w:val="22"/>
          <w:szCs w:val="22"/>
          <w:lang w:val="pt-PT" w:eastAsia="pt-BR"/>
        </w:rPr>
      </w:pPr>
    </w:p>
    <w:p w14:paraId="3F1DB23A" w14:textId="77777777" w:rsidR="00244EFB" w:rsidRPr="00244EFB" w:rsidRDefault="00244EFB" w:rsidP="00244EFB">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u w:val="single"/>
          <w:lang w:val="pt-PT" w:eastAsia="pt-BR"/>
        </w:rPr>
        <w:t>Receita financeira</w:t>
      </w:r>
      <w:r w:rsidRPr="00244EFB">
        <w:rPr>
          <w:rFonts w:ascii="Arial" w:eastAsia="Times New Roman" w:hAnsi="Arial" w:cs="Arial"/>
          <w:color w:val="000000"/>
          <w:sz w:val="22"/>
          <w:szCs w:val="22"/>
          <w:lang w:val="pt-PT" w:eastAsia="pt-BR"/>
        </w:rPr>
        <w:t xml:space="preserve"> – decorrente das aplicações em títulos e outras aplicações financeiras, inclusive as de variações cambiais ativas.</w:t>
      </w:r>
    </w:p>
    <w:p w14:paraId="714B361C" w14:textId="77777777" w:rsidR="00244EFB" w:rsidRPr="00244EFB" w:rsidRDefault="00244EFB" w:rsidP="00244EFB">
      <w:pPr>
        <w:widowControl w:val="0"/>
        <w:tabs>
          <w:tab w:val="left" w:pos="6804"/>
        </w:tabs>
        <w:spacing w:before="0" w:after="0" w:line="240" w:lineRule="auto"/>
        <w:ind w:left="567" w:firstLine="0"/>
        <w:rPr>
          <w:rFonts w:ascii="Arial" w:eastAsia="Times New Roman" w:hAnsi="Arial" w:cs="Arial"/>
          <w:color w:val="000000"/>
          <w:sz w:val="22"/>
          <w:szCs w:val="22"/>
          <w:u w:val="single"/>
          <w:lang w:val="pt-PT" w:eastAsia="pt-BR"/>
        </w:rPr>
      </w:pPr>
    </w:p>
    <w:p w14:paraId="6D67B53F" w14:textId="77777777" w:rsidR="00244EFB" w:rsidRPr="00244EFB" w:rsidRDefault="00244EFB" w:rsidP="00244EFB">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u w:val="single"/>
          <w:lang w:val="pt-PT" w:eastAsia="pt-BR"/>
        </w:rPr>
        <w:t>Resultado de equivalência patrimonial</w:t>
      </w:r>
      <w:r w:rsidRPr="00244EFB">
        <w:rPr>
          <w:rFonts w:ascii="Arial" w:eastAsia="Times New Roman" w:hAnsi="Arial" w:cs="Arial"/>
          <w:color w:val="000000"/>
          <w:sz w:val="22"/>
          <w:szCs w:val="22"/>
          <w:lang w:val="pt-PT" w:eastAsia="pt-BR"/>
        </w:rPr>
        <w:t xml:space="preserve"> – esse resultado pode representar receita ou despesa; se despesa, deve ser considerado como valor negativo.</w:t>
      </w:r>
    </w:p>
    <w:p w14:paraId="3EA13370" w14:textId="77777777" w:rsidR="00244EFB" w:rsidRPr="00244EFB" w:rsidRDefault="00244EFB" w:rsidP="00244EFB">
      <w:pPr>
        <w:widowControl w:val="0"/>
        <w:tabs>
          <w:tab w:val="left" w:pos="6804"/>
        </w:tabs>
        <w:spacing w:before="0" w:after="0" w:line="240" w:lineRule="auto"/>
        <w:ind w:left="360" w:firstLine="0"/>
        <w:rPr>
          <w:rFonts w:ascii="Arial" w:eastAsia="Times New Roman" w:hAnsi="Arial" w:cs="Arial"/>
          <w:color w:val="000000"/>
          <w:sz w:val="22"/>
          <w:szCs w:val="22"/>
          <w:lang w:val="pt-PT" w:eastAsia="pt-BR"/>
        </w:rPr>
      </w:pPr>
    </w:p>
    <w:p w14:paraId="493F2BC6" w14:textId="77777777" w:rsidR="00244EFB" w:rsidRPr="00244EFB" w:rsidRDefault="00244EFB" w:rsidP="00244EFB">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u w:val="single"/>
          <w:lang w:val="pt-PT" w:eastAsia="pt-BR"/>
        </w:rPr>
        <w:t>Resultado com operações de resseguros mantidos</w:t>
      </w:r>
      <w:r w:rsidRPr="00244EFB">
        <w:rPr>
          <w:rFonts w:ascii="Arial" w:eastAsia="Times New Roman" w:hAnsi="Arial" w:cs="Arial"/>
          <w:color w:val="000000"/>
          <w:sz w:val="22"/>
          <w:szCs w:val="22"/>
          <w:lang w:val="pt-PT" w:eastAsia="pt-BR"/>
        </w:rPr>
        <w:t xml:space="preserve"> – parcela dos prêmios que a seguradora passa para resseguradoras com a intenção de dividir responsabilidades para diminuir os riscos. Inclui também a parcela de sinistros que a seguradora recebe dessas resseguradoras.</w:t>
      </w:r>
    </w:p>
    <w:p w14:paraId="177F2DD6" w14:textId="77777777" w:rsidR="00244EFB" w:rsidRPr="00244EFB" w:rsidRDefault="00244EFB" w:rsidP="00244EFB">
      <w:pPr>
        <w:widowControl w:val="0"/>
        <w:tabs>
          <w:tab w:val="left" w:pos="6804"/>
        </w:tabs>
        <w:spacing w:before="0" w:after="0" w:line="240" w:lineRule="auto"/>
        <w:ind w:left="360" w:firstLine="0"/>
        <w:rPr>
          <w:rFonts w:ascii="Arial" w:eastAsia="Times New Roman" w:hAnsi="Arial" w:cs="Arial"/>
          <w:color w:val="000000"/>
          <w:sz w:val="22"/>
          <w:szCs w:val="22"/>
          <w:lang w:val="pt-PT" w:eastAsia="pt-BR"/>
        </w:rPr>
      </w:pPr>
    </w:p>
    <w:p w14:paraId="050E3B98" w14:textId="77777777" w:rsidR="00244EFB" w:rsidRPr="00244EFB" w:rsidRDefault="00244EFB" w:rsidP="00244EFB">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u w:val="single"/>
          <w:lang w:val="pt-PT" w:eastAsia="pt-BR"/>
        </w:rPr>
        <w:t>Outras transferências recebidas</w:t>
      </w:r>
      <w:r w:rsidRPr="00244EFB">
        <w:rPr>
          <w:rFonts w:ascii="Arial" w:eastAsia="Times New Roman" w:hAnsi="Arial" w:cs="Arial"/>
          <w:color w:val="000000"/>
          <w:sz w:val="22"/>
          <w:szCs w:val="22"/>
          <w:lang w:val="pt-PT" w:eastAsia="pt-BR"/>
        </w:rPr>
        <w:t xml:space="preserve"> – inclui dividendos relativos a investimentos avaliados pelo custo, aluguéis, direitos de franquia, etc.</w:t>
      </w:r>
    </w:p>
    <w:p w14:paraId="0E10E953" w14:textId="77777777" w:rsidR="00244EFB" w:rsidRPr="00244EFB" w:rsidRDefault="00244EFB" w:rsidP="00244EFB">
      <w:pPr>
        <w:widowControl w:val="0"/>
        <w:tabs>
          <w:tab w:val="left" w:pos="6804"/>
        </w:tabs>
        <w:spacing w:before="0" w:after="0" w:line="240" w:lineRule="auto"/>
        <w:ind w:left="57" w:firstLine="0"/>
        <w:rPr>
          <w:rFonts w:ascii="Arial" w:eastAsia="Times New Roman" w:hAnsi="Arial" w:cs="Arial"/>
          <w:b/>
          <w:sz w:val="22"/>
          <w:szCs w:val="22"/>
          <w:lang w:val="pt-PT" w:eastAsia="pt-BR"/>
        </w:rPr>
      </w:pPr>
    </w:p>
    <w:p w14:paraId="39D3C3FC" w14:textId="77777777" w:rsidR="00244EFB" w:rsidRPr="00244EFB" w:rsidRDefault="00244EFB" w:rsidP="00244EFB">
      <w:pPr>
        <w:widowControl w:val="0"/>
        <w:tabs>
          <w:tab w:val="left" w:pos="6804"/>
        </w:tabs>
        <w:spacing w:before="0" w:after="0" w:line="240" w:lineRule="auto"/>
        <w:ind w:firstLine="0"/>
        <w:rPr>
          <w:rFonts w:ascii="Arial" w:eastAsia="Times New Roman" w:hAnsi="Arial" w:cs="Arial"/>
          <w:b/>
          <w:sz w:val="22"/>
          <w:szCs w:val="22"/>
          <w:lang w:val="pt-PT" w:eastAsia="pt-BR"/>
        </w:rPr>
      </w:pPr>
      <w:r w:rsidRPr="00244EFB">
        <w:rPr>
          <w:rFonts w:ascii="Arial" w:eastAsia="Times New Roman" w:hAnsi="Arial" w:cs="Arial"/>
          <w:b/>
          <w:sz w:val="22"/>
          <w:szCs w:val="22"/>
          <w:lang w:val="pt-PT" w:eastAsia="pt-BR"/>
        </w:rPr>
        <w:t>Distribuição da riqueza</w:t>
      </w:r>
    </w:p>
    <w:p w14:paraId="0C12622F" w14:textId="77777777" w:rsidR="00244EFB" w:rsidRPr="00244EFB" w:rsidRDefault="00244EFB" w:rsidP="00244EFB">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384D4B10" w14:textId="77777777" w:rsidR="00244EFB" w:rsidRPr="00244EFB" w:rsidRDefault="00244EFB" w:rsidP="00696CD9">
      <w:pPr>
        <w:widowControl w:val="0"/>
        <w:numPr>
          <w:ilvl w:val="0"/>
          <w:numId w:val="20"/>
        </w:numPr>
        <w:tabs>
          <w:tab w:val="clear" w:pos="360"/>
          <w:tab w:val="num" w:pos="567"/>
        </w:tabs>
        <w:spacing w:before="0" w:after="0" w:line="240" w:lineRule="auto"/>
        <w:ind w:left="567" w:hanging="567"/>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lang w:val="pt-PT" w:eastAsia="pt-BR"/>
        </w:rPr>
        <w:t>A segunda parte da DVA deve apresentar de forma detalhada como a riqueza obtida pela entidade foi distribuída. Os principais componentes dessa distribuição estão apresentados a seguir:</w:t>
      </w:r>
    </w:p>
    <w:p w14:paraId="0845822D" w14:textId="77777777" w:rsidR="00244EFB" w:rsidRPr="00244EFB" w:rsidRDefault="00244EFB" w:rsidP="00244EFB">
      <w:pPr>
        <w:widowControl w:val="0"/>
        <w:tabs>
          <w:tab w:val="left" w:pos="6804"/>
        </w:tabs>
        <w:spacing w:before="0" w:after="0" w:line="240" w:lineRule="auto"/>
        <w:ind w:left="360" w:firstLine="0"/>
        <w:rPr>
          <w:rFonts w:ascii="Arial" w:eastAsia="Times New Roman" w:hAnsi="Arial" w:cs="Arial"/>
          <w:color w:val="000000"/>
          <w:sz w:val="22"/>
          <w:szCs w:val="22"/>
          <w:u w:val="single"/>
          <w:lang w:val="pt-PT" w:eastAsia="pt-BR"/>
        </w:rPr>
      </w:pPr>
    </w:p>
    <w:p w14:paraId="6D9FB842" w14:textId="77777777" w:rsidR="00244EFB" w:rsidRPr="00244EFB" w:rsidRDefault="00244EFB" w:rsidP="00244EFB">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u w:val="single"/>
          <w:lang w:val="pt-PT" w:eastAsia="pt-BR"/>
        </w:rPr>
        <w:t>Pessoal</w:t>
      </w:r>
      <w:r w:rsidRPr="00244EFB">
        <w:rPr>
          <w:rFonts w:ascii="Arial" w:eastAsia="Times New Roman" w:hAnsi="Arial" w:cs="Arial"/>
          <w:color w:val="000000"/>
          <w:sz w:val="22"/>
          <w:szCs w:val="22"/>
          <w:lang w:val="pt-PT" w:eastAsia="pt-BR"/>
        </w:rPr>
        <w:t xml:space="preserve"> – valores apropriados ao custo e ao resultado do exercício na forma de:</w:t>
      </w:r>
    </w:p>
    <w:p w14:paraId="236CB9DC" w14:textId="77777777" w:rsidR="00244EFB" w:rsidRPr="00244EFB" w:rsidRDefault="00244EFB" w:rsidP="00244EFB">
      <w:pPr>
        <w:widowControl w:val="0"/>
        <w:numPr>
          <w:ilvl w:val="0"/>
          <w:numId w:val="31"/>
        </w:numPr>
        <w:tabs>
          <w:tab w:val="left" w:pos="6804"/>
        </w:tabs>
        <w:spacing w:before="0" w:after="0" w:line="240" w:lineRule="auto"/>
        <w:rPr>
          <w:rFonts w:ascii="Arial" w:eastAsia="Times New Roman" w:hAnsi="Arial" w:cs="Arial"/>
          <w:i/>
          <w:color w:val="000000"/>
          <w:sz w:val="22"/>
          <w:szCs w:val="22"/>
          <w:lang w:val="pt-PT" w:eastAsia="pt-BR"/>
        </w:rPr>
      </w:pPr>
      <w:r w:rsidRPr="00244EFB">
        <w:rPr>
          <w:rFonts w:ascii="Arial" w:eastAsia="Times New Roman" w:hAnsi="Arial" w:cs="Arial"/>
          <w:i/>
          <w:color w:val="000000"/>
          <w:sz w:val="22"/>
          <w:szCs w:val="22"/>
          <w:lang w:val="pt-PT" w:eastAsia="pt-BR"/>
        </w:rPr>
        <w:t xml:space="preserve">Remuneração direta </w:t>
      </w:r>
      <w:r w:rsidRPr="00244EFB">
        <w:rPr>
          <w:rFonts w:ascii="Arial" w:eastAsia="Times New Roman" w:hAnsi="Arial" w:cs="Arial"/>
          <w:color w:val="000000"/>
          <w:sz w:val="22"/>
          <w:szCs w:val="22"/>
          <w:lang w:val="pt-PT" w:eastAsia="pt-BR"/>
        </w:rPr>
        <w:t>– valores relativos a salários, 13º salário, honorários da diretoria, férias, comissões, horas extras, participação de empregados nos resultados, etc.</w:t>
      </w:r>
    </w:p>
    <w:p w14:paraId="1D22E665" w14:textId="77777777" w:rsidR="00244EFB" w:rsidRPr="00244EFB" w:rsidRDefault="00244EFB" w:rsidP="00244EFB">
      <w:pPr>
        <w:widowControl w:val="0"/>
        <w:numPr>
          <w:ilvl w:val="0"/>
          <w:numId w:val="31"/>
        </w:numPr>
        <w:tabs>
          <w:tab w:val="left" w:pos="6804"/>
        </w:tabs>
        <w:spacing w:before="0" w:after="0" w:line="240" w:lineRule="auto"/>
        <w:rPr>
          <w:rFonts w:ascii="Arial" w:eastAsia="Times New Roman" w:hAnsi="Arial" w:cs="Arial"/>
          <w:i/>
          <w:color w:val="000000"/>
          <w:sz w:val="22"/>
          <w:szCs w:val="22"/>
          <w:lang w:val="pt-PT" w:eastAsia="pt-BR"/>
        </w:rPr>
      </w:pPr>
      <w:r w:rsidRPr="00244EFB">
        <w:rPr>
          <w:rFonts w:ascii="Arial" w:eastAsia="Times New Roman" w:hAnsi="Arial" w:cs="Arial"/>
          <w:i/>
          <w:color w:val="000000"/>
          <w:sz w:val="22"/>
          <w:szCs w:val="22"/>
          <w:lang w:val="pt-PT" w:eastAsia="pt-BR"/>
        </w:rPr>
        <w:t xml:space="preserve">Benefícios </w:t>
      </w:r>
      <w:r w:rsidRPr="00244EFB">
        <w:rPr>
          <w:rFonts w:ascii="Arial" w:eastAsia="Times New Roman" w:hAnsi="Arial" w:cs="Arial"/>
          <w:color w:val="000000"/>
          <w:sz w:val="22"/>
          <w:szCs w:val="22"/>
          <w:lang w:val="pt-PT" w:eastAsia="pt-BR"/>
        </w:rPr>
        <w:t>– valores relativos a assistência médica, alimentação, transporte, planos de aposentadoria etc.</w:t>
      </w:r>
    </w:p>
    <w:p w14:paraId="5EED7061" w14:textId="77777777" w:rsidR="00244EFB" w:rsidRPr="00244EFB" w:rsidRDefault="00244EFB" w:rsidP="00244EFB">
      <w:pPr>
        <w:widowControl w:val="0"/>
        <w:numPr>
          <w:ilvl w:val="0"/>
          <w:numId w:val="31"/>
        </w:numPr>
        <w:tabs>
          <w:tab w:val="left" w:pos="6804"/>
        </w:tabs>
        <w:spacing w:before="0" w:after="0" w:line="240" w:lineRule="auto"/>
        <w:rPr>
          <w:rFonts w:ascii="Arial" w:eastAsia="Times New Roman" w:hAnsi="Arial" w:cs="Arial"/>
          <w:color w:val="000000"/>
          <w:sz w:val="22"/>
          <w:szCs w:val="22"/>
          <w:lang w:val="pt-PT" w:eastAsia="pt-BR"/>
        </w:rPr>
      </w:pPr>
      <w:r w:rsidRPr="00244EFB">
        <w:rPr>
          <w:rFonts w:ascii="Arial" w:eastAsia="Times New Roman" w:hAnsi="Arial" w:cs="Arial"/>
          <w:i/>
          <w:color w:val="000000"/>
          <w:sz w:val="22"/>
          <w:szCs w:val="22"/>
          <w:lang w:val="pt-PT" w:eastAsia="pt-BR"/>
        </w:rPr>
        <w:t>FGTS</w:t>
      </w:r>
      <w:r w:rsidRPr="00244EFB">
        <w:rPr>
          <w:rFonts w:ascii="Arial" w:eastAsia="Times New Roman" w:hAnsi="Arial" w:cs="Arial"/>
          <w:color w:val="000000"/>
          <w:sz w:val="22"/>
          <w:szCs w:val="22"/>
          <w:lang w:val="pt-PT" w:eastAsia="pt-BR"/>
        </w:rPr>
        <w:t xml:space="preserve"> – valores devidos aos empregados e que são devidos aos empregados.</w:t>
      </w:r>
    </w:p>
    <w:p w14:paraId="55FD2236" w14:textId="77777777" w:rsidR="00244EFB" w:rsidRPr="00244EFB" w:rsidRDefault="00244EFB" w:rsidP="00244EFB">
      <w:pPr>
        <w:widowControl w:val="0"/>
        <w:tabs>
          <w:tab w:val="left" w:pos="6804"/>
        </w:tabs>
        <w:spacing w:before="0" w:after="0" w:line="240" w:lineRule="auto"/>
        <w:ind w:left="360" w:firstLine="0"/>
        <w:rPr>
          <w:rFonts w:ascii="Arial" w:eastAsia="Times New Roman" w:hAnsi="Arial" w:cs="Arial"/>
          <w:color w:val="000000"/>
          <w:sz w:val="22"/>
          <w:szCs w:val="22"/>
          <w:u w:val="single"/>
          <w:lang w:val="pt-PT" w:eastAsia="pt-BR"/>
        </w:rPr>
      </w:pPr>
    </w:p>
    <w:p w14:paraId="6B165DD0" w14:textId="77777777" w:rsidR="00244EFB" w:rsidRPr="00244EFB" w:rsidRDefault="00244EFB" w:rsidP="00244EFB">
      <w:pPr>
        <w:widowControl w:val="0"/>
        <w:tabs>
          <w:tab w:val="left" w:pos="6804"/>
        </w:tabs>
        <w:spacing w:before="0" w:after="0" w:line="240" w:lineRule="auto"/>
        <w:ind w:left="567" w:firstLine="0"/>
        <w:rPr>
          <w:rFonts w:ascii="Arial" w:eastAsia="Times New Roman" w:hAnsi="Arial" w:cs="Arial"/>
          <w:color w:val="000000"/>
          <w:sz w:val="22"/>
          <w:szCs w:val="22"/>
          <w:u w:val="single"/>
          <w:lang w:val="pt-PT" w:eastAsia="pt-BR"/>
        </w:rPr>
      </w:pPr>
      <w:r w:rsidRPr="00244EFB">
        <w:rPr>
          <w:rFonts w:ascii="Arial" w:eastAsia="Times New Roman" w:hAnsi="Arial" w:cs="Arial"/>
          <w:color w:val="000000"/>
          <w:sz w:val="22"/>
          <w:szCs w:val="22"/>
          <w:u w:val="single"/>
          <w:lang w:val="pt-PT" w:eastAsia="pt-BR"/>
        </w:rPr>
        <w:t>Impostos, taxas e contribuições</w:t>
      </w:r>
      <w:r w:rsidRPr="00244EFB">
        <w:rPr>
          <w:rFonts w:ascii="Arial" w:eastAsia="Times New Roman" w:hAnsi="Arial" w:cs="Arial"/>
          <w:color w:val="000000"/>
          <w:sz w:val="22"/>
          <w:szCs w:val="22"/>
          <w:lang w:val="pt-PT" w:eastAsia="pt-BR"/>
        </w:rPr>
        <w:t xml:space="preserve"> – valores relativos ao imposto de renda, contribuição social sobre o lucro, contribuições aos INSS (incluídos aqui os valores do Seguro de Acidentes do Trabalho e do Sistema “S”) que representem ônus do empregador, bem como os demais impostos e contribuições a que a entidade esteja sujeita.</w:t>
      </w:r>
      <w:r w:rsidRPr="00244EFB">
        <w:rPr>
          <w:rFonts w:ascii="Arial" w:eastAsia="Times New Roman" w:hAnsi="Arial" w:cs="Arial"/>
          <w:color w:val="000000"/>
          <w:sz w:val="22"/>
          <w:szCs w:val="22"/>
          <w:u w:val="single"/>
          <w:lang w:val="pt-PT" w:eastAsia="pt-BR"/>
        </w:rPr>
        <w:t xml:space="preserve"> </w:t>
      </w:r>
    </w:p>
    <w:p w14:paraId="5419D97D" w14:textId="77777777" w:rsidR="00244EFB" w:rsidRPr="00244EFB" w:rsidRDefault="00244EFB" w:rsidP="00244EFB">
      <w:pPr>
        <w:widowControl w:val="0"/>
        <w:numPr>
          <w:ilvl w:val="0"/>
          <w:numId w:val="31"/>
        </w:numPr>
        <w:tabs>
          <w:tab w:val="left" w:pos="6804"/>
        </w:tabs>
        <w:spacing w:before="0" w:after="0" w:line="240" w:lineRule="auto"/>
        <w:rPr>
          <w:rFonts w:ascii="Arial" w:eastAsia="Times New Roman" w:hAnsi="Arial" w:cs="Arial"/>
          <w:color w:val="000000"/>
          <w:sz w:val="22"/>
          <w:szCs w:val="22"/>
          <w:lang w:val="pt-PT" w:eastAsia="pt-BR"/>
        </w:rPr>
      </w:pPr>
      <w:r w:rsidRPr="00244EFB">
        <w:rPr>
          <w:rFonts w:ascii="Arial" w:eastAsia="Times New Roman" w:hAnsi="Arial" w:cs="Arial"/>
          <w:i/>
          <w:color w:val="000000"/>
          <w:sz w:val="22"/>
          <w:szCs w:val="22"/>
          <w:lang w:val="pt-PT" w:eastAsia="pt-BR"/>
        </w:rPr>
        <w:t xml:space="preserve">Federais </w:t>
      </w:r>
      <w:r w:rsidRPr="00244EFB">
        <w:rPr>
          <w:rFonts w:ascii="Arial" w:eastAsia="Times New Roman" w:hAnsi="Arial" w:cs="Arial"/>
          <w:color w:val="000000"/>
          <w:sz w:val="22"/>
          <w:szCs w:val="22"/>
          <w:lang w:val="pt-PT" w:eastAsia="pt-BR"/>
        </w:rPr>
        <w:t>– inclui os tributos devidos à União, inclusive aqueles que são repassados no todo ou em parte aos Estados, Municípios, Autarquias, etc., tais como: IRPJ, CSLL etc. Inclui também a contribuição sindical patronal.</w:t>
      </w:r>
    </w:p>
    <w:p w14:paraId="7EB98405" w14:textId="77777777" w:rsidR="00244EFB" w:rsidRPr="00244EFB" w:rsidRDefault="00244EFB" w:rsidP="00244EFB">
      <w:pPr>
        <w:widowControl w:val="0"/>
        <w:numPr>
          <w:ilvl w:val="0"/>
          <w:numId w:val="31"/>
        </w:numPr>
        <w:tabs>
          <w:tab w:val="left" w:pos="6804"/>
        </w:tabs>
        <w:spacing w:before="0" w:after="0" w:line="240" w:lineRule="auto"/>
        <w:rPr>
          <w:rFonts w:ascii="Arial" w:eastAsia="Times New Roman" w:hAnsi="Arial" w:cs="Arial"/>
          <w:color w:val="000000"/>
          <w:sz w:val="22"/>
          <w:szCs w:val="22"/>
          <w:lang w:val="pt-PT" w:eastAsia="pt-BR"/>
        </w:rPr>
      </w:pPr>
      <w:r w:rsidRPr="00244EFB">
        <w:rPr>
          <w:rFonts w:ascii="Arial" w:eastAsia="Times New Roman" w:hAnsi="Arial" w:cs="Arial"/>
          <w:i/>
          <w:color w:val="000000"/>
          <w:sz w:val="22"/>
          <w:szCs w:val="22"/>
          <w:lang w:val="pt-PT" w:eastAsia="pt-BR"/>
        </w:rPr>
        <w:t xml:space="preserve">Estaduais </w:t>
      </w:r>
      <w:r w:rsidRPr="00244EFB">
        <w:rPr>
          <w:rFonts w:ascii="Arial" w:eastAsia="Times New Roman" w:hAnsi="Arial" w:cs="Arial"/>
          <w:color w:val="000000"/>
          <w:sz w:val="22"/>
          <w:szCs w:val="22"/>
          <w:lang w:val="pt-PT" w:eastAsia="pt-BR"/>
        </w:rPr>
        <w:t>– inclui os tributos devidos aos Estados, inclusive aqueles que são repassados no todo ou em parte aos Municípios, Autarquias, etc., tais como o IPVA.</w:t>
      </w:r>
    </w:p>
    <w:p w14:paraId="2E0ABE6F" w14:textId="77777777" w:rsidR="00244EFB" w:rsidRPr="00244EFB" w:rsidRDefault="00244EFB" w:rsidP="00244EFB">
      <w:pPr>
        <w:widowControl w:val="0"/>
        <w:numPr>
          <w:ilvl w:val="0"/>
          <w:numId w:val="31"/>
        </w:numPr>
        <w:tabs>
          <w:tab w:val="left" w:pos="6804"/>
        </w:tabs>
        <w:spacing w:before="0" w:after="0" w:line="240" w:lineRule="auto"/>
        <w:rPr>
          <w:rFonts w:ascii="Arial" w:eastAsia="Times New Roman" w:hAnsi="Arial" w:cs="Arial"/>
          <w:color w:val="000000"/>
          <w:sz w:val="22"/>
          <w:szCs w:val="22"/>
          <w:lang w:val="pt-PT" w:eastAsia="pt-BR"/>
        </w:rPr>
      </w:pPr>
      <w:r w:rsidRPr="00244EFB">
        <w:rPr>
          <w:rFonts w:ascii="Arial" w:eastAsia="Times New Roman" w:hAnsi="Arial" w:cs="Arial"/>
          <w:i/>
          <w:color w:val="000000"/>
          <w:sz w:val="22"/>
          <w:szCs w:val="22"/>
          <w:lang w:val="pt-PT" w:eastAsia="pt-BR"/>
        </w:rPr>
        <w:t xml:space="preserve">Municipais </w:t>
      </w:r>
      <w:r w:rsidRPr="00244EFB">
        <w:rPr>
          <w:rFonts w:ascii="Arial" w:eastAsia="Times New Roman" w:hAnsi="Arial" w:cs="Arial"/>
          <w:color w:val="000000"/>
          <w:sz w:val="22"/>
          <w:szCs w:val="22"/>
          <w:lang w:val="pt-PT" w:eastAsia="pt-BR"/>
        </w:rPr>
        <w:t>– inclui os tributos devidos aos Municípios, inclusive aqueles que são repassados no todo ou em parte a Autarquias ou quaisquer outras entidades, tais como o ISS e o IPTU.</w:t>
      </w:r>
    </w:p>
    <w:p w14:paraId="6D3883A9" w14:textId="77777777" w:rsidR="00244EFB" w:rsidRPr="00244EFB" w:rsidRDefault="00244EFB" w:rsidP="00244EFB">
      <w:pPr>
        <w:spacing w:before="0" w:after="0" w:line="240" w:lineRule="auto"/>
        <w:ind w:left="705" w:firstLine="0"/>
        <w:rPr>
          <w:rFonts w:ascii="Arial" w:eastAsia="Times New Roman" w:hAnsi="Arial" w:cs="Arial"/>
          <w:bCs/>
          <w:sz w:val="22"/>
          <w:szCs w:val="22"/>
          <w:lang w:val="pt-PT" w:eastAsia="pt-BR"/>
        </w:rPr>
      </w:pPr>
    </w:p>
    <w:p w14:paraId="2C1FD458" w14:textId="77777777" w:rsidR="00244EFB" w:rsidRPr="00244EFB" w:rsidRDefault="00244EFB" w:rsidP="00244EFB">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u w:val="single"/>
          <w:lang w:val="pt-PT" w:eastAsia="pt-BR"/>
        </w:rPr>
        <w:t>Remuneração de capitais de terceiros</w:t>
      </w:r>
      <w:r w:rsidRPr="00244EFB">
        <w:rPr>
          <w:rFonts w:ascii="Arial" w:eastAsia="Times New Roman" w:hAnsi="Arial" w:cs="Arial"/>
          <w:color w:val="000000"/>
          <w:sz w:val="22"/>
          <w:szCs w:val="22"/>
          <w:lang w:val="pt-PT" w:eastAsia="pt-BR"/>
        </w:rPr>
        <w:t xml:space="preserve"> – valores creditados aos financiadores externos de capital.</w:t>
      </w:r>
    </w:p>
    <w:p w14:paraId="5C2207D0" w14:textId="77777777" w:rsidR="00244EFB" w:rsidRPr="00244EFB" w:rsidRDefault="00244EFB" w:rsidP="00244EFB">
      <w:pPr>
        <w:widowControl w:val="0"/>
        <w:numPr>
          <w:ilvl w:val="0"/>
          <w:numId w:val="31"/>
        </w:numPr>
        <w:tabs>
          <w:tab w:val="left" w:pos="6804"/>
        </w:tabs>
        <w:spacing w:before="0" w:after="0" w:line="240" w:lineRule="auto"/>
        <w:rPr>
          <w:rFonts w:ascii="Arial" w:eastAsia="Times New Roman" w:hAnsi="Arial" w:cs="Arial"/>
          <w:color w:val="000000"/>
          <w:sz w:val="22"/>
          <w:szCs w:val="22"/>
          <w:lang w:val="pt-PT" w:eastAsia="pt-BR"/>
        </w:rPr>
      </w:pPr>
      <w:r w:rsidRPr="00244EFB">
        <w:rPr>
          <w:rFonts w:ascii="Arial" w:eastAsia="Times New Roman" w:hAnsi="Arial" w:cs="Arial"/>
          <w:i/>
          <w:color w:val="000000"/>
          <w:sz w:val="22"/>
          <w:szCs w:val="22"/>
          <w:lang w:val="pt-PT" w:eastAsia="pt-BR"/>
        </w:rPr>
        <w:t xml:space="preserve">Juros </w:t>
      </w:r>
      <w:r w:rsidRPr="00244EFB">
        <w:rPr>
          <w:rFonts w:ascii="Arial" w:eastAsia="Times New Roman" w:hAnsi="Arial" w:cs="Arial"/>
          <w:color w:val="000000"/>
          <w:sz w:val="22"/>
          <w:szCs w:val="22"/>
          <w:lang w:val="pt-PT" w:eastAsia="pt-BR"/>
        </w:rPr>
        <w:t>– inclui as despesas financeiras relativas a qualquer tipo de empréstimo e financiamento junto a instituições financeiras, empresas do grupo ou outras formas de obtenção de recursos.  Inclui os valores que tenham sido ativados no período.</w:t>
      </w:r>
    </w:p>
    <w:p w14:paraId="20929A38" w14:textId="77777777" w:rsidR="00244EFB" w:rsidRPr="00244EFB" w:rsidRDefault="00244EFB" w:rsidP="00244EFB">
      <w:pPr>
        <w:widowControl w:val="0"/>
        <w:numPr>
          <w:ilvl w:val="0"/>
          <w:numId w:val="31"/>
        </w:numPr>
        <w:tabs>
          <w:tab w:val="left" w:pos="6804"/>
        </w:tabs>
        <w:spacing w:before="0" w:after="0" w:line="240" w:lineRule="auto"/>
        <w:rPr>
          <w:rFonts w:ascii="Arial" w:eastAsia="Times New Roman" w:hAnsi="Arial" w:cs="Arial"/>
          <w:color w:val="000000"/>
          <w:sz w:val="22"/>
          <w:szCs w:val="22"/>
          <w:lang w:val="pt-PT" w:eastAsia="pt-BR"/>
        </w:rPr>
      </w:pPr>
      <w:r w:rsidRPr="00244EFB">
        <w:rPr>
          <w:rFonts w:ascii="Arial" w:eastAsia="Times New Roman" w:hAnsi="Arial" w:cs="Arial"/>
          <w:i/>
          <w:color w:val="000000"/>
          <w:sz w:val="22"/>
          <w:szCs w:val="22"/>
          <w:lang w:val="pt-PT" w:eastAsia="pt-BR"/>
        </w:rPr>
        <w:t xml:space="preserve">Aluguéis </w:t>
      </w:r>
      <w:r w:rsidRPr="00244EFB">
        <w:rPr>
          <w:rFonts w:ascii="Arial" w:eastAsia="Times New Roman" w:hAnsi="Arial" w:cs="Arial"/>
          <w:color w:val="000000"/>
          <w:sz w:val="22"/>
          <w:szCs w:val="22"/>
          <w:lang w:val="pt-PT" w:eastAsia="pt-BR"/>
        </w:rPr>
        <w:t xml:space="preserve">– inclui os aluguéis (não reconhecidos de acordo com os critérios estabelecidos nos itens 22 a 49 do CPC 06 (R2)) creditados a terceiros, inclusive os acrescidos aos ativos. </w:t>
      </w:r>
    </w:p>
    <w:p w14:paraId="33332026" w14:textId="77777777" w:rsidR="00244EFB" w:rsidRPr="00244EFB" w:rsidRDefault="00244EFB" w:rsidP="00244EFB">
      <w:pPr>
        <w:widowControl w:val="0"/>
        <w:numPr>
          <w:ilvl w:val="0"/>
          <w:numId w:val="31"/>
        </w:numPr>
        <w:tabs>
          <w:tab w:val="left" w:pos="6804"/>
        </w:tabs>
        <w:spacing w:before="0" w:after="0" w:line="240" w:lineRule="auto"/>
        <w:rPr>
          <w:rFonts w:ascii="Arial" w:eastAsia="Times New Roman" w:hAnsi="Arial" w:cs="Arial"/>
          <w:color w:val="000000"/>
          <w:sz w:val="22"/>
          <w:szCs w:val="22"/>
          <w:lang w:val="pt-PT" w:eastAsia="pt-BR"/>
        </w:rPr>
      </w:pPr>
      <w:r w:rsidRPr="00244EFB">
        <w:rPr>
          <w:rFonts w:ascii="Arial" w:eastAsia="Times New Roman" w:hAnsi="Arial" w:cs="Arial"/>
          <w:i/>
          <w:color w:val="000000"/>
          <w:sz w:val="22"/>
          <w:szCs w:val="22"/>
          <w:lang w:val="pt-PT" w:eastAsia="pt-BR"/>
        </w:rPr>
        <w:t>Outras</w:t>
      </w:r>
      <w:r w:rsidRPr="00244EFB">
        <w:rPr>
          <w:rFonts w:ascii="Arial" w:eastAsia="Times New Roman" w:hAnsi="Arial" w:cs="Arial"/>
          <w:color w:val="000000"/>
          <w:sz w:val="22"/>
          <w:szCs w:val="22"/>
          <w:lang w:val="pt-PT" w:eastAsia="pt-BR"/>
        </w:rPr>
        <w:t xml:space="preserve"> – inclui outras remunerações que configurem transferência de riqueza a terceiros, mesmo que originadas em capital intelectual, tais como </w:t>
      </w:r>
      <w:r w:rsidRPr="00244EFB">
        <w:rPr>
          <w:rFonts w:ascii="Arial" w:eastAsia="Times New Roman" w:hAnsi="Arial" w:cs="Arial"/>
          <w:i/>
          <w:color w:val="000000"/>
          <w:sz w:val="22"/>
          <w:szCs w:val="22"/>
          <w:lang w:val="pt-PT" w:eastAsia="pt-BR"/>
        </w:rPr>
        <w:t>royalties</w:t>
      </w:r>
      <w:r w:rsidRPr="00244EFB">
        <w:rPr>
          <w:rFonts w:ascii="Arial" w:eastAsia="Times New Roman" w:hAnsi="Arial" w:cs="Arial"/>
          <w:color w:val="000000"/>
          <w:sz w:val="22"/>
          <w:szCs w:val="22"/>
          <w:lang w:val="pt-PT" w:eastAsia="pt-BR"/>
        </w:rPr>
        <w:t xml:space="preserve">, franquia, direitos autorais, </w:t>
      </w:r>
      <w:r w:rsidRPr="00244EFB">
        <w:rPr>
          <w:rFonts w:ascii="Arial" w:eastAsia="Times New Roman" w:hAnsi="Arial" w:cs="Arial"/>
          <w:color w:val="000000"/>
          <w:sz w:val="22"/>
          <w:szCs w:val="22"/>
          <w:lang w:val="pt-PT" w:eastAsia="pt-BR"/>
        </w:rPr>
        <w:lastRenderedPageBreak/>
        <w:t xml:space="preserve">etc. </w:t>
      </w:r>
    </w:p>
    <w:p w14:paraId="4B65286C" w14:textId="77777777" w:rsidR="00244EFB" w:rsidRPr="00244EFB" w:rsidRDefault="00244EFB" w:rsidP="00244EFB">
      <w:pPr>
        <w:widowControl w:val="0"/>
        <w:tabs>
          <w:tab w:val="left" w:pos="6804"/>
        </w:tabs>
        <w:spacing w:before="0" w:after="0" w:line="240" w:lineRule="auto"/>
        <w:ind w:left="1080" w:firstLine="0"/>
        <w:rPr>
          <w:rFonts w:ascii="Arial" w:eastAsia="Times New Roman" w:hAnsi="Arial" w:cs="Arial"/>
          <w:color w:val="000000"/>
          <w:sz w:val="22"/>
          <w:szCs w:val="22"/>
          <w:lang w:val="pt-PT" w:eastAsia="pt-BR"/>
        </w:rPr>
      </w:pPr>
    </w:p>
    <w:p w14:paraId="02CC902E" w14:textId="77777777" w:rsidR="00244EFB" w:rsidRPr="00244EFB" w:rsidRDefault="00244EFB" w:rsidP="00244EFB">
      <w:pPr>
        <w:widowControl w:val="0"/>
        <w:tabs>
          <w:tab w:val="left" w:pos="6804"/>
        </w:tabs>
        <w:spacing w:before="0" w:after="0" w:line="240" w:lineRule="auto"/>
        <w:ind w:left="567" w:firstLine="0"/>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u w:val="single"/>
          <w:lang w:val="pt-PT" w:eastAsia="pt-BR"/>
        </w:rPr>
        <w:t>Remuneração de capitais próprios</w:t>
      </w:r>
      <w:r w:rsidRPr="00244EFB">
        <w:rPr>
          <w:rFonts w:ascii="Arial" w:eastAsia="Times New Roman" w:hAnsi="Arial" w:cs="Arial"/>
          <w:color w:val="000000"/>
          <w:sz w:val="22"/>
          <w:szCs w:val="22"/>
          <w:lang w:val="pt-PT" w:eastAsia="pt-BR"/>
        </w:rPr>
        <w:t xml:space="preserve"> – valores relativos à remuneração atribuída aos sócios e acionistas.</w:t>
      </w:r>
    </w:p>
    <w:p w14:paraId="7CC3D91F" w14:textId="77777777" w:rsidR="00244EFB" w:rsidRPr="00244EFB" w:rsidRDefault="00244EFB" w:rsidP="00244EFB">
      <w:pPr>
        <w:widowControl w:val="0"/>
        <w:numPr>
          <w:ilvl w:val="0"/>
          <w:numId w:val="31"/>
        </w:numPr>
        <w:tabs>
          <w:tab w:val="left" w:pos="6804"/>
        </w:tabs>
        <w:spacing w:before="0" w:after="0" w:line="240" w:lineRule="auto"/>
        <w:rPr>
          <w:rFonts w:ascii="Arial" w:eastAsia="Times New Roman" w:hAnsi="Arial" w:cs="Arial"/>
          <w:color w:val="000000"/>
          <w:sz w:val="22"/>
          <w:szCs w:val="22"/>
          <w:lang w:val="pt-PT" w:eastAsia="pt-BR"/>
        </w:rPr>
      </w:pPr>
      <w:r w:rsidRPr="00244EFB">
        <w:rPr>
          <w:rFonts w:ascii="Arial" w:eastAsia="Times New Roman" w:hAnsi="Arial" w:cs="Arial"/>
          <w:i/>
          <w:color w:val="000000"/>
          <w:sz w:val="22"/>
          <w:szCs w:val="22"/>
          <w:lang w:val="pt-PT" w:eastAsia="pt-BR"/>
        </w:rPr>
        <w:t>Juros sobre o capital próprio (JCP) e dividendos</w:t>
      </w:r>
      <w:r w:rsidRPr="00244EFB">
        <w:rPr>
          <w:rFonts w:ascii="Arial" w:eastAsia="Times New Roman" w:hAnsi="Arial" w:cs="Arial"/>
          <w:color w:val="000000"/>
          <w:sz w:val="22"/>
          <w:szCs w:val="22"/>
          <w:lang w:val="pt-PT" w:eastAsia="pt-BR"/>
        </w:rPr>
        <w:t xml:space="preserve"> – inclui os valores pagos ou creditados aos sócios e acionistas por conta do resultado do período, ressalvando-se os valores dos JCP transferidos para conta de reserva de lucros. Devem ser incluídos apenas os valores distribuídos com base no resultado do próprio exercício, desconsiderando-se os dividendos distribuídos com base em lucros acumulados de exercícios anteriores, uma vez que já foram tratados como “lucros retidos” no exercício em que foram gerados.</w:t>
      </w:r>
    </w:p>
    <w:p w14:paraId="006D851C" w14:textId="77777777" w:rsidR="00244EFB" w:rsidRPr="00244EFB" w:rsidRDefault="00244EFB" w:rsidP="00244EFB">
      <w:pPr>
        <w:widowControl w:val="0"/>
        <w:numPr>
          <w:ilvl w:val="0"/>
          <w:numId w:val="31"/>
        </w:numPr>
        <w:tabs>
          <w:tab w:val="left" w:pos="6804"/>
        </w:tabs>
        <w:spacing w:before="0" w:after="0" w:line="240" w:lineRule="auto"/>
        <w:rPr>
          <w:rFonts w:ascii="Arial" w:eastAsia="Times New Roman" w:hAnsi="Arial" w:cs="Arial"/>
          <w:color w:val="000000"/>
          <w:sz w:val="22"/>
          <w:szCs w:val="22"/>
          <w:lang w:val="pt-PT" w:eastAsia="pt-BR"/>
        </w:rPr>
      </w:pPr>
      <w:r w:rsidRPr="00244EFB">
        <w:rPr>
          <w:rFonts w:ascii="Arial" w:eastAsia="Times New Roman" w:hAnsi="Arial" w:cs="Arial"/>
          <w:i/>
          <w:color w:val="000000"/>
          <w:sz w:val="22"/>
          <w:szCs w:val="22"/>
          <w:lang w:val="pt-PT" w:eastAsia="pt-BR"/>
        </w:rPr>
        <w:t xml:space="preserve">Lucros retidos e prejuízos do exercício </w:t>
      </w:r>
      <w:r w:rsidRPr="00244EFB">
        <w:rPr>
          <w:rFonts w:ascii="Arial" w:eastAsia="Times New Roman" w:hAnsi="Arial" w:cs="Arial"/>
          <w:color w:val="000000"/>
          <w:sz w:val="22"/>
          <w:szCs w:val="22"/>
          <w:lang w:val="pt-PT" w:eastAsia="pt-BR"/>
        </w:rPr>
        <w:t>– inclui os valores relativos ao lucro do exercício destinados às reservas, inclusive os JCP quando tiverem esse tratamento; nos casos de prejuízo, esse valor deve ser incluído com sinal negativo.</w:t>
      </w:r>
    </w:p>
    <w:p w14:paraId="04983D8C" w14:textId="77777777" w:rsidR="00244EFB" w:rsidRPr="00244EFB" w:rsidRDefault="00244EFB" w:rsidP="00244EFB">
      <w:pPr>
        <w:widowControl w:val="0"/>
        <w:numPr>
          <w:ilvl w:val="0"/>
          <w:numId w:val="31"/>
        </w:numPr>
        <w:tabs>
          <w:tab w:val="left" w:pos="6804"/>
        </w:tabs>
        <w:spacing w:before="0" w:after="0" w:line="240" w:lineRule="auto"/>
        <w:rPr>
          <w:rFonts w:ascii="Arial" w:eastAsia="Times New Roman" w:hAnsi="Arial" w:cs="Arial"/>
          <w:color w:val="000000"/>
          <w:sz w:val="22"/>
          <w:szCs w:val="22"/>
          <w:lang w:val="pt-PT" w:eastAsia="pt-BR"/>
        </w:rPr>
      </w:pPr>
      <w:r w:rsidRPr="00244EFB">
        <w:rPr>
          <w:rFonts w:ascii="Arial" w:eastAsia="Times New Roman" w:hAnsi="Arial" w:cs="Arial"/>
          <w:color w:val="000000"/>
          <w:sz w:val="22"/>
          <w:szCs w:val="22"/>
          <w:lang w:val="pt-PT" w:eastAsia="pt-BR"/>
        </w:rPr>
        <w:t>As quantias destinadas aos sócios e acionistas na forma de JCP, independentemente de serem tratadas como passivo (JCP a pagar) ou como reserva de lucros, devem ter o mesmo tratamento dado aos dividendos no que diz respeito ao exercício a que devem ser imputados.</w:t>
      </w:r>
    </w:p>
    <w:p w14:paraId="76D81CA5" w14:textId="77777777" w:rsidR="00244EFB" w:rsidRPr="00244EFB" w:rsidRDefault="00244EFB" w:rsidP="00244EFB">
      <w:pPr>
        <w:widowControl w:val="0"/>
        <w:tabs>
          <w:tab w:val="left" w:pos="6804"/>
        </w:tabs>
        <w:spacing w:before="0" w:after="0" w:line="240" w:lineRule="auto"/>
        <w:ind w:firstLine="0"/>
        <w:rPr>
          <w:rFonts w:ascii="Arial" w:eastAsia="Times New Roman" w:hAnsi="Arial" w:cs="Arial"/>
          <w:color w:val="000000"/>
          <w:sz w:val="22"/>
          <w:szCs w:val="22"/>
          <w:lang w:val="pt-PT" w:eastAsia="pt-BR"/>
        </w:rPr>
      </w:pPr>
    </w:p>
    <w:p w14:paraId="5BCFDDAD" w14:textId="77777777" w:rsidR="00244EFB" w:rsidRPr="00244EFB" w:rsidRDefault="00244EFB" w:rsidP="00124CD2">
      <w:pPr>
        <w:widowControl w:val="0"/>
        <w:tabs>
          <w:tab w:val="left" w:pos="6804"/>
        </w:tabs>
        <w:spacing w:before="0" w:after="0" w:line="240" w:lineRule="auto"/>
        <w:ind w:firstLine="0"/>
        <w:rPr>
          <w:rFonts w:ascii="Arial" w:eastAsia="Times New Roman" w:hAnsi="Arial" w:cs="Arial"/>
          <w:b/>
          <w:sz w:val="22"/>
          <w:szCs w:val="22"/>
          <w:lang w:eastAsia="pt-BR"/>
        </w:rPr>
      </w:pPr>
      <w:r w:rsidRPr="00244EFB">
        <w:rPr>
          <w:rFonts w:ascii="Arial" w:eastAsia="Times New Roman" w:hAnsi="Arial" w:cs="Arial"/>
          <w:b/>
          <w:sz w:val="22"/>
          <w:szCs w:val="22"/>
          <w:lang w:eastAsia="pt-BR"/>
        </w:rPr>
        <w:t>DISPOSIÇÕES TRANSITÓRIAS</w:t>
      </w:r>
    </w:p>
    <w:p w14:paraId="507819E0" w14:textId="77777777" w:rsidR="00244EFB" w:rsidRPr="00244EFB" w:rsidRDefault="00244EFB" w:rsidP="00124CD2">
      <w:pPr>
        <w:widowControl w:val="0"/>
        <w:spacing w:before="0" w:after="0" w:line="240" w:lineRule="auto"/>
        <w:ind w:firstLine="0"/>
        <w:rPr>
          <w:rFonts w:ascii="Arial" w:eastAsia="Times New Roman" w:hAnsi="Arial" w:cs="Arial"/>
          <w:sz w:val="22"/>
          <w:szCs w:val="22"/>
          <w:lang w:eastAsia="pt-BR"/>
        </w:rPr>
      </w:pPr>
    </w:p>
    <w:p w14:paraId="2A859306" w14:textId="77777777" w:rsidR="00244EFB" w:rsidRPr="00244EFB" w:rsidRDefault="00244EFB" w:rsidP="00696CD9">
      <w:pPr>
        <w:widowControl w:val="0"/>
        <w:numPr>
          <w:ilvl w:val="0"/>
          <w:numId w:val="20"/>
        </w:numPr>
        <w:tabs>
          <w:tab w:val="clear" w:pos="360"/>
          <w:tab w:val="num" w:pos="567"/>
        </w:tabs>
        <w:spacing w:before="0" w:after="0" w:line="240" w:lineRule="auto"/>
        <w:ind w:left="567" w:hanging="567"/>
        <w:rPr>
          <w:rFonts w:ascii="Arial" w:eastAsia="Times New Roman" w:hAnsi="Arial" w:cs="Arial"/>
          <w:sz w:val="22"/>
          <w:szCs w:val="22"/>
          <w:lang w:eastAsia="pt-BR"/>
        </w:rPr>
      </w:pPr>
      <w:r w:rsidRPr="00244EFB">
        <w:rPr>
          <w:rFonts w:ascii="Arial" w:eastAsia="Times New Roman" w:hAnsi="Arial" w:cs="Arial"/>
          <w:sz w:val="22"/>
          <w:szCs w:val="22"/>
          <w:lang w:eastAsia="pt-BR"/>
        </w:rPr>
        <w:t>Este pronunciamento substitui o CPC 09 – Demonstração do Valor Adicionado – aprovado pelo Comitê de Pronunciamentos Contábeis em 30 de outubro de 2008.</w:t>
      </w:r>
    </w:p>
    <w:p w14:paraId="10960015" w14:textId="77777777" w:rsidR="00F722DC" w:rsidRDefault="00F722DC">
      <w:pPr>
        <w:spacing w:before="0" w:after="200" w:line="276" w:lineRule="auto"/>
        <w:ind w:firstLine="0"/>
        <w:jc w:val="left"/>
        <w:rPr>
          <w:rFonts w:ascii="Times New Roman" w:eastAsia="Times New Roman" w:hAnsi="Times New Roman" w:cs="Times New Roman"/>
          <w:b/>
          <w:sz w:val="20"/>
          <w:lang w:val="pt-PT" w:eastAsia="pt-BR"/>
        </w:rPr>
      </w:pPr>
      <w:r>
        <w:rPr>
          <w:rFonts w:ascii="Times New Roman" w:eastAsia="Times New Roman" w:hAnsi="Times New Roman" w:cs="Times New Roman"/>
          <w:b/>
          <w:sz w:val="20"/>
          <w:lang w:val="pt-PT" w:eastAsia="pt-BR"/>
        </w:rPr>
        <w:br w:type="page"/>
      </w:r>
    </w:p>
    <w:p w14:paraId="57FB4638" w14:textId="150F8CB7" w:rsidR="00244EFB" w:rsidRPr="0042470E" w:rsidRDefault="00244EFB" w:rsidP="00244EFB">
      <w:pPr>
        <w:widowControl w:val="0"/>
        <w:autoSpaceDE w:val="0"/>
        <w:autoSpaceDN w:val="0"/>
        <w:adjustRightInd w:val="0"/>
        <w:spacing w:line="240" w:lineRule="auto"/>
        <w:ind w:firstLine="0"/>
        <w:jc w:val="center"/>
        <w:rPr>
          <w:rFonts w:ascii="Arial" w:eastAsia="Times New Roman" w:hAnsi="Arial" w:cs="Arial"/>
          <w:b/>
          <w:sz w:val="22"/>
          <w:szCs w:val="22"/>
          <w:lang w:val="pt-PT" w:eastAsia="pt-BR"/>
        </w:rPr>
      </w:pPr>
      <w:r w:rsidRPr="0042470E">
        <w:rPr>
          <w:rFonts w:ascii="Arial" w:eastAsia="Times New Roman" w:hAnsi="Arial" w:cs="Arial"/>
          <w:b/>
          <w:sz w:val="22"/>
          <w:szCs w:val="22"/>
          <w:lang w:val="pt-PT" w:eastAsia="pt-BR"/>
        </w:rPr>
        <w:lastRenderedPageBreak/>
        <w:t>Os modelos a seguir apresentados devem ser entendidos como indicativos, e um maior detalhamento, em nome da maior transparência, poderá ser utilizado.</w:t>
      </w:r>
    </w:p>
    <w:p w14:paraId="5DC1A596" w14:textId="77777777" w:rsidR="00244EFB" w:rsidRPr="0042470E" w:rsidRDefault="00244EFB" w:rsidP="00244EFB">
      <w:pPr>
        <w:widowControl w:val="0"/>
        <w:autoSpaceDE w:val="0"/>
        <w:autoSpaceDN w:val="0"/>
        <w:adjustRightInd w:val="0"/>
        <w:spacing w:line="240" w:lineRule="auto"/>
        <w:ind w:firstLine="0"/>
        <w:jc w:val="center"/>
        <w:rPr>
          <w:rFonts w:ascii="Arial" w:eastAsia="Times New Roman" w:hAnsi="Arial" w:cs="Arial"/>
          <w:b/>
          <w:sz w:val="22"/>
          <w:szCs w:val="22"/>
          <w:lang w:val="pt-PT" w:eastAsia="pt-BR"/>
        </w:rPr>
      </w:pPr>
      <w:r w:rsidRPr="0042470E">
        <w:rPr>
          <w:rFonts w:ascii="Arial" w:eastAsia="Times New Roman" w:hAnsi="Arial" w:cs="Arial"/>
          <w:b/>
          <w:sz w:val="22"/>
          <w:szCs w:val="22"/>
          <w:lang w:val="pt-PT" w:eastAsia="pt-BR"/>
        </w:rPr>
        <w:t>M O D E L O S</w:t>
      </w:r>
    </w:p>
    <w:p w14:paraId="68FA6420" w14:textId="77777777" w:rsidR="00244EFB" w:rsidRPr="0042470E" w:rsidRDefault="00244EFB" w:rsidP="00244EFB">
      <w:pPr>
        <w:spacing w:line="240" w:lineRule="auto"/>
        <w:ind w:firstLine="0"/>
        <w:jc w:val="center"/>
        <w:rPr>
          <w:rFonts w:ascii="Arial" w:eastAsia="Times New Roman" w:hAnsi="Arial" w:cs="Arial"/>
          <w:b/>
          <w:sz w:val="22"/>
          <w:szCs w:val="22"/>
          <w:lang w:val="pt-PT" w:eastAsia="pt-BR"/>
        </w:rPr>
      </w:pPr>
      <w:r w:rsidRPr="0042470E">
        <w:rPr>
          <w:rFonts w:ascii="Arial" w:eastAsia="Times New Roman" w:hAnsi="Arial" w:cs="Arial"/>
          <w:b/>
          <w:sz w:val="22"/>
          <w:szCs w:val="22"/>
          <w:lang w:val="pt-PT" w:eastAsia="pt-BR"/>
        </w:rPr>
        <w:t>Modelo I - Demonstração do Valor Adicionado – EMPRESAS EM GERAL</w:t>
      </w:r>
    </w:p>
    <w:tbl>
      <w:tblPr>
        <w:tblW w:w="9142"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74"/>
        <w:gridCol w:w="1134"/>
        <w:gridCol w:w="1134"/>
      </w:tblGrid>
      <w:tr w:rsidR="00244EFB" w:rsidRPr="00244EFB" w14:paraId="0E58C712" w14:textId="77777777" w:rsidTr="00064520">
        <w:trPr>
          <w:cantSplit/>
          <w:trHeight w:val="345"/>
        </w:trPr>
        <w:tc>
          <w:tcPr>
            <w:tcW w:w="6874" w:type="dxa"/>
            <w:tcBorders>
              <w:top w:val="single" w:sz="4" w:space="0" w:color="auto"/>
              <w:left w:val="single" w:sz="4" w:space="0" w:color="auto"/>
              <w:bottom w:val="single" w:sz="4" w:space="0" w:color="auto"/>
              <w:right w:val="single" w:sz="4" w:space="0" w:color="auto"/>
            </w:tcBorders>
            <w:vAlign w:val="center"/>
          </w:tcPr>
          <w:p w14:paraId="68E00A65" w14:textId="77777777" w:rsidR="00244EFB" w:rsidRPr="00244EFB" w:rsidRDefault="00244EFB" w:rsidP="00244EFB">
            <w:pPr>
              <w:spacing w:line="240" w:lineRule="auto"/>
              <w:ind w:firstLine="0"/>
              <w:jc w:val="center"/>
              <w:rPr>
                <w:rFonts w:ascii="Times New Roman" w:eastAsia="Times New Roman" w:hAnsi="Times New Roman" w:cs="Times New Roman"/>
                <w:b/>
                <w:sz w:val="20"/>
                <w:lang w:val="pt-PT" w:eastAsia="pt-BR"/>
              </w:rPr>
            </w:pPr>
            <w:r w:rsidRPr="00244EFB">
              <w:rPr>
                <w:rFonts w:ascii="Times New Roman" w:eastAsia="Times New Roman" w:hAnsi="Times New Roman" w:cs="Times New Roman"/>
                <w:b/>
                <w:sz w:val="20"/>
                <w:lang w:val="pt-PT" w:eastAsia="pt-BR"/>
              </w:rPr>
              <w:t>DESCRIÇÃO</w:t>
            </w:r>
          </w:p>
        </w:tc>
        <w:tc>
          <w:tcPr>
            <w:tcW w:w="1134" w:type="dxa"/>
          </w:tcPr>
          <w:p w14:paraId="75FBBEAC" w14:textId="77777777" w:rsidR="00244EFB" w:rsidRPr="00244EFB" w:rsidRDefault="00244EFB" w:rsidP="00244EFB">
            <w:pPr>
              <w:spacing w:line="240" w:lineRule="auto"/>
              <w:ind w:firstLine="0"/>
              <w:jc w:val="center"/>
              <w:rPr>
                <w:rFonts w:ascii="Times New Roman" w:eastAsia="Times New Roman" w:hAnsi="Times New Roman" w:cs="Times New Roman"/>
                <w:sz w:val="20"/>
                <w:lang w:val="pt-PT" w:eastAsia="pt-BR"/>
              </w:rPr>
            </w:pPr>
            <w:r w:rsidRPr="00244EFB">
              <w:rPr>
                <w:rFonts w:ascii="Times New Roman" w:eastAsia="Times New Roman" w:hAnsi="Times New Roman" w:cs="Times New Roman"/>
                <w:sz w:val="20"/>
                <w:lang w:val="pt-PT" w:eastAsia="pt-BR"/>
              </w:rPr>
              <w:t xml:space="preserve">Em </w:t>
            </w:r>
          </w:p>
          <w:p w14:paraId="55CEC199" w14:textId="77777777" w:rsidR="00244EFB" w:rsidRPr="00244EFB" w:rsidRDefault="00244EFB" w:rsidP="00244EFB">
            <w:pPr>
              <w:spacing w:line="240" w:lineRule="auto"/>
              <w:ind w:firstLine="0"/>
              <w:jc w:val="center"/>
              <w:rPr>
                <w:rFonts w:ascii="Times New Roman" w:eastAsia="Times New Roman" w:hAnsi="Times New Roman" w:cs="Times New Roman"/>
                <w:sz w:val="20"/>
                <w:lang w:val="pt-PT" w:eastAsia="pt-BR"/>
              </w:rPr>
            </w:pPr>
            <w:r w:rsidRPr="00244EFB">
              <w:rPr>
                <w:rFonts w:ascii="Times New Roman" w:eastAsia="Times New Roman" w:hAnsi="Times New Roman" w:cs="Times New Roman"/>
                <w:sz w:val="20"/>
                <w:lang w:val="pt-PT" w:eastAsia="pt-BR"/>
              </w:rPr>
              <w:t>20X1</w:t>
            </w:r>
          </w:p>
        </w:tc>
        <w:tc>
          <w:tcPr>
            <w:tcW w:w="1134" w:type="dxa"/>
          </w:tcPr>
          <w:p w14:paraId="77E5E0D2" w14:textId="77777777" w:rsidR="00244EFB" w:rsidRPr="00244EFB" w:rsidRDefault="00244EFB" w:rsidP="00244EFB">
            <w:pPr>
              <w:spacing w:line="240" w:lineRule="auto"/>
              <w:ind w:firstLine="0"/>
              <w:jc w:val="center"/>
              <w:rPr>
                <w:rFonts w:ascii="Times New Roman" w:eastAsia="Times New Roman" w:hAnsi="Times New Roman" w:cs="Times New Roman"/>
                <w:sz w:val="20"/>
                <w:lang w:val="pt-PT" w:eastAsia="pt-BR"/>
              </w:rPr>
            </w:pPr>
            <w:r w:rsidRPr="00244EFB">
              <w:rPr>
                <w:rFonts w:ascii="Times New Roman" w:eastAsia="Times New Roman" w:hAnsi="Times New Roman" w:cs="Times New Roman"/>
                <w:sz w:val="20"/>
                <w:lang w:val="pt-PT" w:eastAsia="pt-BR"/>
              </w:rPr>
              <w:t xml:space="preserve">Em </w:t>
            </w:r>
          </w:p>
          <w:p w14:paraId="48EEDB1D" w14:textId="77777777" w:rsidR="00244EFB" w:rsidRPr="00244EFB" w:rsidRDefault="00244EFB" w:rsidP="00244EFB">
            <w:pPr>
              <w:spacing w:line="240" w:lineRule="auto"/>
              <w:ind w:firstLine="0"/>
              <w:jc w:val="center"/>
              <w:rPr>
                <w:rFonts w:ascii="Times New Roman" w:eastAsia="Times New Roman" w:hAnsi="Times New Roman" w:cs="Times New Roman"/>
                <w:sz w:val="20"/>
                <w:lang w:val="pt-PT" w:eastAsia="pt-BR"/>
              </w:rPr>
            </w:pPr>
            <w:r w:rsidRPr="00244EFB">
              <w:rPr>
                <w:rFonts w:ascii="Times New Roman" w:eastAsia="Times New Roman" w:hAnsi="Times New Roman" w:cs="Times New Roman"/>
                <w:sz w:val="20"/>
                <w:lang w:val="pt-PT" w:eastAsia="pt-BR"/>
              </w:rPr>
              <w:t>20X0</w:t>
            </w:r>
          </w:p>
        </w:tc>
      </w:tr>
      <w:tr w:rsidR="00244EFB" w:rsidRPr="00244EFB" w14:paraId="605A9DFC" w14:textId="77777777" w:rsidTr="00064520">
        <w:trPr>
          <w:trHeight w:val="345"/>
        </w:trPr>
        <w:tc>
          <w:tcPr>
            <w:tcW w:w="6874" w:type="dxa"/>
            <w:tcBorders>
              <w:top w:val="nil"/>
            </w:tcBorders>
            <w:vAlign w:val="center"/>
          </w:tcPr>
          <w:p w14:paraId="7ED9C7B7" w14:textId="77777777" w:rsidR="00244EFB" w:rsidRPr="00244EFB" w:rsidRDefault="00244EFB" w:rsidP="00244EFB">
            <w:pPr>
              <w:spacing w:line="240" w:lineRule="auto"/>
              <w:ind w:firstLine="0"/>
              <w:rPr>
                <w:rFonts w:ascii="Times New Roman" w:eastAsia="Times New Roman" w:hAnsi="Times New Roman" w:cs="Times New Roman"/>
                <w:b/>
                <w:sz w:val="20"/>
                <w:lang w:val="pt-PT" w:eastAsia="pt-BR"/>
              </w:rPr>
            </w:pPr>
            <w:r w:rsidRPr="00244EFB">
              <w:rPr>
                <w:rFonts w:ascii="Times New Roman" w:eastAsia="Times New Roman" w:hAnsi="Times New Roman" w:cs="Times New Roman"/>
                <w:b/>
                <w:sz w:val="20"/>
                <w:lang w:val="pt-PT" w:eastAsia="pt-BR"/>
              </w:rPr>
              <w:t>1 – RECEITAS</w:t>
            </w:r>
          </w:p>
        </w:tc>
        <w:tc>
          <w:tcPr>
            <w:tcW w:w="1134" w:type="dxa"/>
          </w:tcPr>
          <w:p w14:paraId="03CFB0F1"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51C3D1F6"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355FDD57" w14:textId="77777777" w:rsidTr="00064520">
        <w:trPr>
          <w:trHeight w:val="345"/>
        </w:trPr>
        <w:tc>
          <w:tcPr>
            <w:tcW w:w="6874" w:type="dxa"/>
            <w:vAlign w:val="center"/>
          </w:tcPr>
          <w:p w14:paraId="0F6BC1AA" w14:textId="77777777" w:rsidR="00244EFB" w:rsidRPr="00244EFB" w:rsidRDefault="00244EFB" w:rsidP="00244EFB">
            <w:pPr>
              <w:spacing w:line="240" w:lineRule="auto"/>
              <w:ind w:firstLine="0"/>
              <w:rPr>
                <w:rFonts w:ascii="Times New Roman" w:eastAsia="Times New Roman" w:hAnsi="Times New Roman" w:cs="Times New Roman"/>
                <w:sz w:val="20"/>
                <w:lang w:val="pt-PT" w:eastAsia="pt-BR"/>
              </w:rPr>
            </w:pPr>
            <w:r w:rsidRPr="00244EFB">
              <w:rPr>
                <w:rFonts w:ascii="Times New Roman" w:eastAsia="Times New Roman" w:hAnsi="Times New Roman" w:cs="Times New Roman"/>
                <w:sz w:val="20"/>
                <w:lang w:val="pt-PT" w:eastAsia="pt-BR"/>
              </w:rPr>
              <w:t>1.1) Receita de contrato com cliente</w:t>
            </w:r>
          </w:p>
        </w:tc>
        <w:tc>
          <w:tcPr>
            <w:tcW w:w="1134" w:type="dxa"/>
          </w:tcPr>
          <w:p w14:paraId="33F14690"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4A2CD7CE"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1CE7408A" w14:textId="77777777" w:rsidTr="00064520">
        <w:trPr>
          <w:trHeight w:val="345"/>
        </w:trPr>
        <w:tc>
          <w:tcPr>
            <w:tcW w:w="6874" w:type="dxa"/>
            <w:vAlign w:val="center"/>
          </w:tcPr>
          <w:p w14:paraId="39BB34D6" w14:textId="77777777" w:rsidR="00244EFB" w:rsidRPr="00244EFB" w:rsidRDefault="00244EFB" w:rsidP="00244EFB">
            <w:pPr>
              <w:spacing w:line="240" w:lineRule="auto"/>
              <w:ind w:firstLine="0"/>
              <w:rPr>
                <w:rFonts w:ascii="Times New Roman" w:eastAsia="Times New Roman" w:hAnsi="Times New Roman" w:cs="Times New Roman"/>
                <w:sz w:val="20"/>
                <w:lang w:val="pt-PT" w:eastAsia="pt-BR"/>
              </w:rPr>
            </w:pPr>
            <w:r w:rsidRPr="00244EFB">
              <w:rPr>
                <w:rFonts w:ascii="Times New Roman" w:eastAsia="Times New Roman" w:hAnsi="Times New Roman" w:cs="Times New Roman"/>
                <w:sz w:val="20"/>
                <w:lang w:val="pt-PT" w:eastAsia="pt-BR"/>
              </w:rPr>
              <w:t xml:space="preserve">1.2) Outras receitas </w:t>
            </w:r>
          </w:p>
        </w:tc>
        <w:tc>
          <w:tcPr>
            <w:tcW w:w="1134" w:type="dxa"/>
          </w:tcPr>
          <w:p w14:paraId="5DE6D49A"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7B76F022"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2AE367E3" w14:textId="77777777" w:rsidTr="00064520">
        <w:trPr>
          <w:trHeight w:val="345"/>
        </w:trPr>
        <w:tc>
          <w:tcPr>
            <w:tcW w:w="6874" w:type="dxa"/>
            <w:vAlign w:val="center"/>
          </w:tcPr>
          <w:p w14:paraId="6EA3AF18" w14:textId="77777777" w:rsidR="00244EFB" w:rsidRPr="00244EFB" w:rsidRDefault="00244EFB" w:rsidP="00244EFB">
            <w:pPr>
              <w:spacing w:line="240" w:lineRule="auto"/>
              <w:ind w:firstLine="0"/>
              <w:rPr>
                <w:rFonts w:ascii="Times New Roman" w:eastAsia="Times New Roman" w:hAnsi="Times New Roman" w:cs="Times New Roman"/>
                <w:sz w:val="20"/>
                <w:lang w:val="pt-PT" w:eastAsia="pt-BR"/>
              </w:rPr>
            </w:pPr>
            <w:r w:rsidRPr="00244EFB">
              <w:rPr>
                <w:rFonts w:ascii="Times New Roman" w:eastAsia="Times New Roman" w:hAnsi="Times New Roman" w:cs="Times New Roman"/>
                <w:sz w:val="20"/>
                <w:lang w:val="pt-PT" w:eastAsia="pt-BR"/>
              </w:rPr>
              <w:t>1.3) Receitas relativas à construção de ativos próprios</w:t>
            </w:r>
          </w:p>
        </w:tc>
        <w:tc>
          <w:tcPr>
            <w:tcW w:w="1134" w:type="dxa"/>
          </w:tcPr>
          <w:p w14:paraId="18811811"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2B8510D4"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0E0DAF2D" w14:textId="77777777" w:rsidTr="00064520">
        <w:trPr>
          <w:trHeight w:val="345"/>
        </w:trPr>
        <w:tc>
          <w:tcPr>
            <w:tcW w:w="6874" w:type="dxa"/>
            <w:vAlign w:val="center"/>
          </w:tcPr>
          <w:p w14:paraId="71154541" w14:textId="77777777" w:rsidR="00244EFB" w:rsidRPr="00244EFB" w:rsidRDefault="00244EFB" w:rsidP="00244EFB">
            <w:pPr>
              <w:spacing w:line="240" w:lineRule="auto"/>
              <w:ind w:firstLine="0"/>
              <w:rPr>
                <w:rFonts w:ascii="Times New Roman" w:eastAsia="Times New Roman" w:hAnsi="Times New Roman" w:cs="Times New Roman"/>
                <w:sz w:val="20"/>
                <w:lang w:val="pt-PT" w:eastAsia="pt-BR"/>
              </w:rPr>
            </w:pPr>
            <w:r w:rsidRPr="00244EFB">
              <w:rPr>
                <w:rFonts w:ascii="Times New Roman" w:eastAsia="Times New Roman" w:hAnsi="Times New Roman" w:cs="Times New Roman"/>
                <w:sz w:val="20"/>
                <w:lang w:val="pt-PT" w:eastAsia="pt-BR"/>
              </w:rPr>
              <w:t>1.4) Perdas estimadas com créditos de liquidação duvidosa – Reversão / (Constituição)</w:t>
            </w:r>
          </w:p>
        </w:tc>
        <w:tc>
          <w:tcPr>
            <w:tcW w:w="1134" w:type="dxa"/>
          </w:tcPr>
          <w:p w14:paraId="580ECDFD"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4B015B05"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4CCD3565" w14:textId="77777777" w:rsidTr="00064520">
        <w:trPr>
          <w:trHeight w:val="345"/>
        </w:trPr>
        <w:tc>
          <w:tcPr>
            <w:tcW w:w="6874" w:type="dxa"/>
            <w:vAlign w:val="center"/>
          </w:tcPr>
          <w:p w14:paraId="3E061B74" w14:textId="77777777" w:rsidR="00244EFB" w:rsidRPr="00244EFB" w:rsidRDefault="00244EFB" w:rsidP="00244EFB">
            <w:pPr>
              <w:spacing w:line="240" w:lineRule="auto"/>
              <w:ind w:firstLine="0"/>
              <w:rPr>
                <w:rFonts w:ascii="Times New Roman" w:eastAsia="Times New Roman" w:hAnsi="Times New Roman" w:cs="Times New Roman"/>
                <w:b/>
                <w:sz w:val="20"/>
                <w:lang w:val="pt-PT" w:eastAsia="pt-BR"/>
              </w:rPr>
            </w:pPr>
            <w:r w:rsidRPr="00244EFB">
              <w:rPr>
                <w:rFonts w:ascii="Times New Roman" w:eastAsia="Times New Roman" w:hAnsi="Times New Roman" w:cs="Times New Roman"/>
                <w:b/>
                <w:sz w:val="20"/>
                <w:lang w:val="pt-PT" w:eastAsia="pt-BR"/>
              </w:rPr>
              <w:t xml:space="preserve">2 - INSUMOS ADQUIRIDOS DE TERCEIROS </w:t>
            </w:r>
          </w:p>
          <w:p w14:paraId="0B57FD45" w14:textId="77777777" w:rsidR="00244EFB" w:rsidRPr="00244EFB" w:rsidRDefault="00244EFB" w:rsidP="00244EFB">
            <w:pPr>
              <w:spacing w:line="240" w:lineRule="auto"/>
              <w:ind w:firstLine="0"/>
              <w:rPr>
                <w:rFonts w:ascii="Times New Roman" w:eastAsia="Times New Roman" w:hAnsi="Times New Roman" w:cs="Times New Roman"/>
                <w:b/>
                <w:sz w:val="20"/>
                <w:lang w:val="pt-PT" w:eastAsia="pt-BR"/>
              </w:rPr>
            </w:pPr>
            <w:r w:rsidRPr="00244EFB">
              <w:rPr>
                <w:rFonts w:ascii="Times New Roman" w:eastAsia="Times New Roman" w:hAnsi="Times New Roman" w:cs="Times New Roman"/>
                <w:b/>
                <w:sz w:val="20"/>
                <w:lang w:val="pt-PT" w:eastAsia="pt-BR"/>
              </w:rPr>
              <w:t xml:space="preserve">    (inclui os valores dos impostos – ICMS, IPI, PIS e COFINS)</w:t>
            </w:r>
          </w:p>
        </w:tc>
        <w:tc>
          <w:tcPr>
            <w:tcW w:w="1134" w:type="dxa"/>
          </w:tcPr>
          <w:p w14:paraId="499C0886"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01FFC8F6"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3A4EA851" w14:textId="77777777" w:rsidTr="00064520">
        <w:trPr>
          <w:trHeight w:val="345"/>
        </w:trPr>
        <w:tc>
          <w:tcPr>
            <w:tcW w:w="6874" w:type="dxa"/>
            <w:vAlign w:val="center"/>
          </w:tcPr>
          <w:p w14:paraId="77864E17" w14:textId="77777777" w:rsidR="00244EFB" w:rsidRPr="00244EFB" w:rsidRDefault="00244EFB" w:rsidP="00244EFB">
            <w:pPr>
              <w:spacing w:line="240" w:lineRule="auto"/>
              <w:ind w:firstLine="0"/>
              <w:rPr>
                <w:rFonts w:ascii="Times New Roman" w:eastAsia="Times New Roman" w:hAnsi="Times New Roman" w:cs="Times New Roman"/>
                <w:sz w:val="20"/>
                <w:lang w:val="pt-PT" w:eastAsia="pt-BR"/>
              </w:rPr>
            </w:pPr>
            <w:r w:rsidRPr="00244EFB">
              <w:rPr>
                <w:rFonts w:ascii="Times New Roman" w:eastAsia="Times New Roman" w:hAnsi="Times New Roman" w:cs="Times New Roman"/>
                <w:sz w:val="20"/>
                <w:lang w:val="pt-PT" w:eastAsia="pt-BR"/>
              </w:rPr>
              <w:t xml:space="preserve">2.1) Custos dos produtos, das mercadorias e dos serviços vendidos </w:t>
            </w:r>
          </w:p>
        </w:tc>
        <w:tc>
          <w:tcPr>
            <w:tcW w:w="1134" w:type="dxa"/>
          </w:tcPr>
          <w:p w14:paraId="766EB67F"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105C26F1"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1ECB260B" w14:textId="77777777" w:rsidTr="00064520">
        <w:trPr>
          <w:trHeight w:val="345"/>
        </w:trPr>
        <w:tc>
          <w:tcPr>
            <w:tcW w:w="6874" w:type="dxa"/>
            <w:vAlign w:val="center"/>
          </w:tcPr>
          <w:p w14:paraId="769C112D" w14:textId="77777777" w:rsidR="00244EFB" w:rsidRPr="00244EFB" w:rsidRDefault="00244EFB" w:rsidP="00244EFB">
            <w:pPr>
              <w:spacing w:line="240" w:lineRule="auto"/>
              <w:ind w:firstLine="0"/>
              <w:rPr>
                <w:rFonts w:ascii="Times New Roman" w:eastAsia="Times New Roman" w:hAnsi="Times New Roman" w:cs="Times New Roman"/>
                <w:sz w:val="20"/>
                <w:lang w:val="pt-PT" w:eastAsia="pt-BR"/>
              </w:rPr>
            </w:pPr>
            <w:r w:rsidRPr="00244EFB">
              <w:rPr>
                <w:rFonts w:ascii="Times New Roman" w:eastAsia="Times New Roman" w:hAnsi="Times New Roman" w:cs="Times New Roman"/>
                <w:sz w:val="20"/>
                <w:lang w:val="pt-PT" w:eastAsia="pt-BR"/>
              </w:rPr>
              <w:t>2.2) Materiais, energia, serviços de terceiros e outros</w:t>
            </w:r>
          </w:p>
        </w:tc>
        <w:tc>
          <w:tcPr>
            <w:tcW w:w="1134" w:type="dxa"/>
          </w:tcPr>
          <w:p w14:paraId="5C4BDED0"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65AFA7F4"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27850168" w14:textId="77777777" w:rsidTr="00064520">
        <w:trPr>
          <w:trHeight w:val="345"/>
        </w:trPr>
        <w:tc>
          <w:tcPr>
            <w:tcW w:w="6874" w:type="dxa"/>
            <w:vAlign w:val="center"/>
          </w:tcPr>
          <w:p w14:paraId="727F24C6" w14:textId="77777777" w:rsidR="00244EFB" w:rsidRPr="00244EFB" w:rsidRDefault="00244EFB" w:rsidP="00244EFB">
            <w:pPr>
              <w:spacing w:line="240" w:lineRule="auto"/>
              <w:ind w:firstLine="0"/>
              <w:rPr>
                <w:rFonts w:ascii="Times New Roman" w:eastAsia="Times New Roman" w:hAnsi="Times New Roman" w:cs="Times New Roman"/>
                <w:sz w:val="20"/>
                <w:lang w:val="pt-PT" w:eastAsia="pt-BR"/>
              </w:rPr>
            </w:pPr>
            <w:r w:rsidRPr="00244EFB">
              <w:rPr>
                <w:rFonts w:ascii="Times New Roman" w:eastAsia="Times New Roman" w:hAnsi="Times New Roman" w:cs="Times New Roman"/>
                <w:sz w:val="20"/>
                <w:lang w:val="pt-PT" w:eastAsia="pt-BR"/>
              </w:rPr>
              <w:t>2.3) Perda / Recuperação de valores ativos</w:t>
            </w:r>
          </w:p>
        </w:tc>
        <w:tc>
          <w:tcPr>
            <w:tcW w:w="1134" w:type="dxa"/>
          </w:tcPr>
          <w:p w14:paraId="12B2A34A"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6A2EFBF6"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1BA4F5EA" w14:textId="77777777" w:rsidTr="00064520">
        <w:trPr>
          <w:trHeight w:val="345"/>
        </w:trPr>
        <w:tc>
          <w:tcPr>
            <w:tcW w:w="6874" w:type="dxa"/>
            <w:vAlign w:val="center"/>
          </w:tcPr>
          <w:p w14:paraId="3493C1FB" w14:textId="77777777" w:rsidR="00244EFB" w:rsidRPr="00244EFB" w:rsidRDefault="00244EFB" w:rsidP="00244EFB">
            <w:pPr>
              <w:spacing w:line="240" w:lineRule="auto"/>
              <w:ind w:firstLine="0"/>
              <w:rPr>
                <w:rFonts w:ascii="Times New Roman" w:eastAsia="Times New Roman" w:hAnsi="Times New Roman" w:cs="Times New Roman"/>
                <w:sz w:val="20"/>
                <w:lang w:val="pt-PT" w:eastAsia="pt-BR"/>
              </w:rPr>
            </w:pPr>
            <w:r w:rsidRPr="00244EFB">
              <w:rPr>
                <w:rFonts w:ascii="Times New Roman" w:eastAsia="Times New Roman" w:hAnsi="Times New Roman" w:cs="Times New Roman"/>
                <w:sz w:val="20"/>
                <w:lang w:val="pt-PT" w:eastAsia="pt-BR"/>
              </w:rPr>
              <w:t>2.4) Outras (especificar)</w:t>
            </w:r>
          </w:p>
        </w:tc>
        <w:tc>
          <w:tcPr>
            <w:tcW w:w="1134" w:type="dxa"/>
          </w:tcPr>
          <w:p w14:paraId="238593CD"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5683DC3D"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6A031C5E" w14:textId="77777777" w:rsidTr="00064520">
        <w:trPr>
          <w:trHeight w:val="345"/>
        </w:trPr>
        <w:tc>
          <w:tcPr>
            <w:tcW w:w="6874" w:type="dxa"/>
            <w:vAlign w:val="center"/>
          </w:tcPr>
          <w:p w14:paraId="227ADF1C" w14:textId="77777777" w:rsidR="00244EFB" w:rsidRPr="00244EFB" w:rsidRDefault="00244EFB" w:rsidP="00244EFB">
            <w:pPr>
              <w:spacing w:line="240" w:lineRule="auto"/>
              <w:ind w:firstLine="0"/>
              <w:rPr>
                <w:rFonts w:ascii="Times New Roman" w:eastAsia="Times New Roman" w:hAnsi="Times New Roman" w:cs="Times New Roman"/>
                <w:b/>
                <w:sz w:val="20"/>
                <w:lang w:val="pt-PT" w:eastAsia="pt-BR"/>
              </w:rPr>
            </w:pPr>
            <w:r w:rsidRPr="00244EFB">
              <w:rPr>
                <w:rFonts w:ascii="Times New Roman" w:eastAsia="Times New Roman" w:hAnsi="Times New Roman" w:cs="Times New Roman"/>
                <w:b/>
                <w:sz w:val="20"/>
                <w:lang w:val="pt-PT" w:eastAsia="pt-BR"/>
              </w:rPr>
              <w:t>3 - VALOR ADICIONADO BRUTO (1-2)</w:t>
            </w:r>
          </w:p>
        </w:tc>
        <w:tc>
          <w:tcPr>
            <w:tcW w:w="1134" w:type="dxa"/>
          </w:tcPr>
          <w:p w14:paraId="5ECE0B7D"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219B9DD8"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71E4A847" w14:textId="77777777" w:rsidTr="00064520">
        <w:trPr>
          <w:trHeight w:val="345"/>
        </w:trPr>
        <w:tc>
          <w:tcPr>
            <w:tcW w:w="6874" w:type="dxa"/>
            <w:vAlign w:val="center"/>
          </w:tcPr>
          <w:p w14:paraId="14642522" w14:textId="77777777" w:rsidR="00244EFB" w:rsidRPr="00244EFB" w:rsidRDefault="00244EFB" w:rsidP="00244EFB">
            <w:pPr>
              <w:spacing w:line="240" w:lineRule="auto"/>
              <w:ind w:firstLine="0"/>
              <w:rPr>
                <w:rFonts w:ascii="Times New Roman" w:eastAsia="Times New Roman" w:hAnsi="Times New Roman" w:cs="Times New Roman"/>
                <w:b/>
                <w:sz w:val="20"/>
                <w:lang w:val="pt-PT" w:eastAsia="pt-BR"/>
              </w:rPr>
            </w:pPr>
            <w:r w:rsidRPr="00244EFB">
              <w:rPr>
                <w:rFonts w:ascii="Times New Roman" w:eastAsia="Times New Roman" w:hAnsi="Times New Roman" w:cs="Times New Roman"/>
                <w:b/>
                <w:sz w:val="20"/>
                <w:lang w:val="pt-PT" w:eastAsia="pt-BR"/>
              </w:rPr>
              <w:t>4 - DEPRECIAÇÃO, AMORTIZAÇÃO E EXAUSTÃO</w:t>
            </w:r>
          </w:p>
        </w:tc>
        <w:tc>
          <w:tcPr>
            <w:tcW w:w="1134" w:type="dxa"/>
          </w:tcPr>
          <w:p w14:paraId="60F13ACD"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2169C62E"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220B3E8B" w14:textId="77777777" w:rsidTr="00064520">
        <w:trPr>
          <w:trHeight w:val="345"/>
        </w:trPr>
        <w:tc>
          <w:tcPr>
            <w:tcW w:w="6874" w:type="dxa"/>
            <w:vAlign w:val="center"/>
          </w:tcPr>
          <w:p w14:paraId="6C189644" w14:textId="77777777" w:rsidR="00244EFB" w:rsidRPr="00244EFB" w:rsidRDefault="00244EFB" w:rsidP="00244EFB">
            <w:pPr>
              <w:spacing w:line="240" w:lineRule="auto"/>
              <w:ind w:firstLine="0"/>
              <w:rPr>
                <w:rFonts w:ascii="Times New Roman" w:eastAsia="Times New Roman" w:hAnsi="Times New Roman" w:cs="Times New Roman"/>
                <w:b/>
                <w:sz w:val="20"/>
                <w:lang w:val="pt-PT" w:eastAsia="pt-BR"/>
              </w:rPr>
            </w:pPr>
            <w:r w:rsidRPr="00244EFB">
              <w:rPr>
                <w:rFonts w:ascii="Times New Roman" w:eastAsia="Times New Roman" w:hAnsi="Times New Roman" w:cs="Times New Roman"/>
                <w:b/>
                <w:sz w:val="20"/>
                <w:lang w:val="pt-PT" w:eastAsia="pt-BR"/>
              </w:rPr>
              <w:t xml:space="preserve">5 - </w:t>
            </w:r>
            <w:r w:rsidRPr="00244EFB">
              <w:rPr>
                <w:rFonts w:ascii="Times New Roman" w:eastAsia="Times New Roman" w:hAnsi="Times New Roman" w:cs="Times New Roman"/>
                <w:b/>
                <w:sz w:val="20"/>
                <w:szCs w:val="20"/>
                <w:lang w:val="pt-PT" w:eastAsia="pt-BR"/>
              </w:rPr>
              <w:t>VALOR ADICIONADO LÍQUIDO PRODUZIDO PELA ENTIDADE (3-4)</w:t>
            </w:r>
          </w:p>
        </w:tc>
        <w:tc>
          <w:tcPr>
            <w:tcW w:w="1134" w:type="dxa"/>
          </w:tcPr>
          <w:p w14:paraId="06498CE4"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4EAEC6BE"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674319AF" w14:textId="77777777" w:rsidTr="00064520">
        <w:trPr>
          <w:trHeight w:val="345"/>
        </w:trPr>
        <w:tc>
          <w:tcPr>
            <w:tcW w:w="6874" w:type="dxa"/>
            <w:vAlign w:val="center"/>
          </w:tcPr>
          <w:p w14:paraId="246B13F8" w14:textId="77777777" w:rsidR="00244EFB" w:rsidRPr="00244EFB" w:rsidRDefault="00244EFB" w:rsidP="00244EFB">
            <w:pPr>
              <w:spacing w:line="240" w:lineRule="auto"/>
              <w:ind w:firstLine="0"/>
              <w:rPr>
                <w:rFonts w:ascii="Times New Roman" w:eastAsia="Times New Roman" w:hAnsi="Times New Roman" w:cs="Times New Roman"/>
                <w:b/>
                <w:sz w:val="20"/>
                <w:lang w:val="pt-PT" w:eastAsia="pt-BR"/>
              </w:rPr>
            </w:pPr>
            <w:r w:rsidRPr="00244EFB">
              <w:rPr>
                <w:rFonts w:ascii="Times New Roman" w:eastAsia="Times New Roman" w:hAnsi="Times New Roman" w:cs="Times New Roman"/>
                <w:b/>
                <w:sz w:val="20"/>
                <w:lang w:val="pt-PT" w:eastAsia="pt-BR"/>
              </w:rPr>
              <w:t>6 - VALOR ADICIONADO RECEBIDO EM TRANSFERÊNCIA</w:t>
            </w:r>
          </w:p>
        </w:tc>
        <w:tc>
          <w:tcPr>
            <w:tcW w:w="1134" w:type="dxa"/>
          </w:tcPr>
          <w:p w14:paraId="3AE9D0C9"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36FB71A2"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326E33AE" w14:textId="77777777" w:rsidTr="00064520">
        <w:trPr>
          <w:trHeight w:val="345"/>
        </w:trPr>
        <w:tc>
          <w:tcPr>
            <w:tcW w:w="6874" w:type="dxa"/>
            <w:vAlign w:val="center"/>
          </w:tcPr>
          <w:p w14:paraId="143D3381" w14:textId="77777777" w:rsidR="00244EFB" w:rsidRPr="00244EFB" w:rsidRDefault="00244EFB" w:rsidP="00244EFB">
            <w:pPr>
              <w:spacing w:line="240" w:lineRule="auto"/>
              <w:ind w:firstLine="0"/>
              <w:rPr>
                <w:rFonts w:ascii="Times New Roman" w:eastAsia="Times New Roman" w:hAnsi="Times New Roman" w:cs="Times New Roman"/>
                <w:sz w:val="20"/>
                <w:lang w:val="pt-PT" w:eastAsia="pt-BR"/>
              </w:rPr>
            </w:pPr>
            <w:r w:rsidRPr="00244EFB">
              <w:rPr>
                <w:rFonts w:ascii="Times New Roman" w:eastAsia="Times New Roman" w:hAnsi="Times New Roman" w:cs="Times New Roman"/>
                <w:sz w:val="20"/>
                <w:lang w:val="pt-PT" w:eastAsia="pt-BR"/>
              </w:rPr>
              <w:t>6.1) Resultado de equivalência patrimonial</w:t>
            </w:r>
          </w:p>
        </w:tc>
        <w:tc>
          <w:tcPr>
            <w:tcW w:w="1134" w:type="dxa"/>
          </w:tcPr>
          <w:p w14:paraId="0AEDA90B"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5A7AC1EB"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767D2CB8" w14:textId="77777777" w:rsidTr="00064520">
        <w:trPr>
          <w:trHeight w:val="345"/>
        </w:trPr>
        <w:tc>
          <w:tcPr>
            <w:tcW w:w="6874" w:type="dxa"/>
            <w:vAlign w:val="center"/>
          </w:tcPr>
          <w:p w14:paraId="48C175D9" w14:textId="77777777" w:rsidR="00244EFB" w:rsidRPr="00244EFB" w:rsidRDefault="00244EFB" w:rsidP="00244EFB">
            <w:pPr>
              <w:spacing w:line="240" w:lineRule="auto"/>
              <w:ind w:firstLine="0"/>
              <w:rPr>
                <w:rFonts w:ascii="Times New Roman" w:eastAsia="Times New Roman" w:hAnsi="Times New Roman" w:cs="Times New Roman"/>
                <w:sz w:val="20"/>
                <w:lang w:val="pt-PT" w:eastAsia="pt-BR"/>
              </w:rPr>
            </w:pPr>
            <w:r w:rsidRPr="00244EFB">
              <w:rPr>
                <w:rFonts w:ascii="Times New Roman" w:eastAsia="Times New Roman" w:hAnsi="Times New Roman" w:cs="Times New Roman"/>
                <w:sz w:val="20"/>
                <w:lang w:val="pt-PT" w:eastAsia="pt-BR"/>
              </w:rPr>
              <w:t>6.2) Receitas financeiras</w:t>
            </w:r>
          </w:p>
        </w:tc>
        <w:tc>
          <w:tcPr>
            <w:tcW w:w="1134" w:type="dxa"/>
          </w:tcPr>
          <w:p w14:paraId="40D2E54A"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75B33174"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17DD5585" w14:textId="77777777" w:rsidTr="00064520">
        <w:trPr>
          <w:trHeight w:val="345"/>
        </w:trPr>
        <w:tc>
          <w:tcPr>
            <w:tcW w:w="6874" w:type="dxa"/>
            <w:vAlign w:val="center"/>
          </w:tcPr>
          <w:p w14:paraId="3B29792B" w14:textId="77777777" w:rsidR="00244EFB" w:rsidRPr="00244EFB" w:rsidRDefault="00244EFB" w:rsidP="00244EFB">
            <w:pPr>
              <w:spacing w:line="240" w:lineRule="auto"/>
              <w:ind w:firstLine="0"/>
              <w:rPr>
                <w:rFonts w:ascii="Times New Roman" w:eastAsia="Times New Roman" w:hAnsi="Times New Roman" w:cs="Times New Roman"/>
                <w:sz w:val="20"/>
                <w:lang w:val="pt-PT" w:eastAsia="pt-BR"/>
              </w:rPr>
            </w:pPr>
            <w:r w:rsidRPr="00244EFB">
              <w:rPr>
                <w:rFonts w:ascii="Times New Roman" w:eastAsia="Times New Roman" w:hAnsi="Times New Roman" w:cs="Times New Roman"/>
                <w:sz w:val="20"/>
                <w:lang w:val="pt-PT" w:eastAsia="pt-BR"/>
              </w:rPr>
              <w:t>6.3) Outras transferências recebidas</w:t>
            </w:r>
          </w:p>
        </w:tc>
        <w:tc>
          <w:tcPr>
            <w:tcW w:w="1134" w:type="dxa"/>
          </w:tcPr>
          <w:p w14:paraId="411A36DF"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25B7D118"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56B11FFF" w14:textId="77777777" w:rsidTr="00064520">
        <w:trPr>
          <w:trHeight w:val="345"/>
        </w:trPr>
        <w:tc>
          <w:tcPr>
            <w:tcW w:w="6874" w:type="dxa"/>
            <w:vAlign w:val="center"/>
          </w:tcPr>
          <w:p w14:paraId="212693F4" w14:textId="77777777" w:rsidR="00244EFB" w:rsidRPr="00244EFB" w:rsidRDefault="00244EFB" w:rsidP="00244EFB">
            <w:pPr>
              <w:spacing w:line="240" w:lineRule="auto"/>
              <w:ind w:firstLine="0"/>
              <w:rPr>
                <w:rFonts w:ascii="Times New Roman" w:eastAsia="Times New Roman" w:hAnsi="Times New Roman" w:cs="Times New Roman"/>
                <w:b/>
                <w:sz w:val="20"/>
                <w:lang w:val="pt-PT" w:eastAsia="pt-BR"/>
              </w:rPr>
            </w:pPr>
            <w:r w:rsidRPr="00244EFB">
              <w:rPr>
                <w:rFonts w:ascii="Times New Roman" w:eastAsia="Times New Roman" w:hAnsi="Times New Roman" w:cs="Times New Roman"/>
                <w:b/>
                <w:sz w:val="20"/>
                <w:lang w:val="pt-PT" w:eastAsia="pt-BR"/>
              </w:rPr>
              <w:t>7 - VALOR ADICIONADO TOTAL A DISTRIBUIR (5+6)</w:t>
            </w:r>
          </w:p>
        </w:tc>
        <w:tc>
          <w:tcPr>
            <w:tcW w:w="1134" w:type="dxa"/>
          </w:tcPr>
          <w:p w14:paraId="6006B9CD"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7D12D638"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05478CA8" w14:textId="77777777" w:rsidTr="00064520">
        <w:trPr>
          <w:trHeight w:val="345"/>
        </w:trPr>
        <w:tc>
          <w:tcPr>
            <w:tcW w:w="6874" w:type="dxa"/>
            <w:vAlign w:val="center"/>
          </w:tcPr>
          <w:p w14:paraId="64256B00" w14:textId="77777777" w:rsidR="00244EFB" w:rsidRPr="00244EFB" w:rsidRDefault="00244EFB" w:rsidP="00244EFB">
            <w:pPr>
              <w:spacing w:line="240" w:lineRule="auto"/>
              <w:ind w:firstLine="0"/>
              <w:rPr>
                <w:rFonts w:ascii="Times New Roman" w:eastAsia="Times New Roman" w:hAnsi="Times New Roman" w:cs="Times New Roman"/>
                <w:b/>
                <w:sz w:val="20"/>
                <w:lang w:val="pt-PT" w:eastAsia="pt-BR"/>
              </w:rPr>
            </w:pPr>
            <w:r w:rsidRPr="00244EFB">
              <w:rPr>
                <w:rFonts w:ascii="Times New Roman" w:eastAsia="Times New Roman" w:hAnsi="Times New Roman" w:cs="Times New Roman"/>
                <w:b/>
                <w:sz w:val="20"/>
                <w:lang w:val="pt-PT" w:eastAsia="pt-BR"/>
              </w:rPr>
              <w:t>8 - DISTRIBUIÇÃO DO VALOR ADICIONADO (*)</w:t>
            </w:r>
          </w:p>
        </w:tc>
        <w:tc>
          <w:tcPr>
            <w:tcW w:w="1134" w:type="dxa"/>
          </w:tcPr>
          <w:p w14:paraId="0A86D863"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72280B54"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749566AC" w14:textId="77777777" w:rsidTr="00064520">
        <w:trPr>
          <w:trHeight w:val="345"/>
        </w:trPr>
        <w:tc>
          <w:tcPr>
            <w:tcW w:w="6874" w:type="dxa"/>
            <w:vAlign w:val="center"/>
          </w:tcPr>
          <w:p w14:paraId="24EBB551" w14:textId="77777777" w:rsidR="00244EFB" w:rsidRPr="00244EFB" w:rsidRDefault="00244EFB" w:rsidP="00244EFB">
            <w:pPr>
              <w:spacing w:line="240" w:lineRule="auto"/>
              <w:ind w:firstLine="0"/>
              <w:rPr>
                <w:rFonts w:ascii="Times New Roman" w:eastAsia="Times New Roman" w:hAnsi="Times New Roman" w:cs="Times New Roman"/>
                <w:sz w:val="20"/>
                <w:lang w:val="pt-PT" w:eastAsia="pt-BR"/>
              </w:rPr>
            </w:pPr>
            <w:r w:rsidRPr="00244EFB">
              <w:rPr>
                <w:rFonts w:ascii="Times New Roman" w:eastAsia="Times New Roman" w:hAnsi="Times New Roman" w:cs="Times New Roman"/>
                <w:sz w:val="20"/>
                <w:lang w:val="pt-PT" w:eastAsia="pt-BR"/>
              </w:rPr>
              <w:lastRenderedPageBreak/>
              <w:t xml:space="preserve">8.1) Pessoal </w:t>
            </w:r>
          </w:p>
        </w:tc>
        <w:tc>
          <w:tcPr>
            <w:tcW w:w="1134" w:type="dxa"/>
          </w:tcPr>
          <w:p w14:paraId="0197A551"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31ADD371"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6D3D9F69" w14:textId="77777777" w:rsidTr="00064520">
        <w:trPr>
          <w:trHeight w:val="345"/>
        </w:trPr>
        <w:tc>
          <w:tcPr>
            <w:tcW w:w="6874" w:type="dxa"/>
            <w:vAlign w:val="center"/>
          </w:tcPr>
          <w:p w14:paraId="2290CAE9" w14:textId="77777777" w:rsidR="00244EFB" w:rsidRPr="00244EFB" w:rsidRDefault="00244EFB" w:rsidP="00244EFB">
            <w:pPr>
              <w:spacing w:line="240" w:lineRule="auto"/>
              <w:ind w:firstLine="0"/>
              <w:rPr>
                <w:rFonts w:ascii="Times New Roman" w:eastAsia="Times New Roman" w:hAnsi="Times New Roman" w:cs="Times New Roman"/>
                <w:sz w:val="20"/>
                <w:lang w:val="pt-PT" w:eastAsia="pt-BR"/>
              </w:rPr>
            </w:pPr>
            <w:r w:rsidRPr="00244EFB">
              <w:rPr>
                <w:rFonts w:ascii="Times New Roman" w:eastAsia="Times New Roman" w:hAnsi="Times New Roman" w:cs="Times New Roman"/>
                <w:sz w:val="20"/>
                <w:lang w:val="pt-PT" w:eastAsia="pt-BR"/>
              </w:rPr>
              <w:t>8.1.1 – Remuneração direta</w:t>
            </w:r>
          </w:p>
        </w:tc>
        <w:tc>
          <w:tcPr>
            <w:tcW w:w="1134" w:type="dxa"/>
          </w:tcPr>
          <w:p w14:paraId="27C5169A"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4F00D023"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1E98497C" w14:textId="77777777" w:rsidTr="00064520">
        <w:trPr>
          <w:trHeight w:val="345"/>
        </w:trPr>
        <w:tc>
          <w:tcPr>
            <w:tcW w:w="6874" w:type="dxa"/>
            <w:vAlign w:val="center"/>
          </w:tcPr>
          <w:p w14:paraId="70197108" w14:textId="77777777" w:rsidR="00244EFB" w:rsidRPr="00244EFB" w:rsidRDefault="00244EFB" w:rsidP="00244EFB">
            <w:pPr>
              <w:spacing w:line="240" w:lineRule="auto"/>
              <w:ind w:firstLine="0"/>
              <w:rPr>
                <w:rFonts w:ascii="Times New Roman" w:eastAsia="Times New Roman" w:hAnsi="Times New Roman" w:cs="Times New Roman"/>
                <w:sz w:val="20"/>
                <w:lang w:val="pt-PT" w:eastAsia="pt-BR"/>
              </w:rPr>
            </w:pPr>
            <w:r w:rsidRPr="00244EFB">
              <w:rPr>
                <w:rFonts w:ascii="Times New Roman" w:eastAsia="Times New Roman" w:hAnsi="Times New Roman" w:cs="Times New Roman"/>
                <w:sz w:val="20"/>
                <w:lang w:val="pt-PT" w:eastAsia="pt-BR"/>
              </w:rPr>
              <w:t>8.1.2 – Benefícios</w:t>
            </w:r>
          </w:p>
        </w:tc>
        <w:tc>
          <w:tcPr>
            <w:tcW w:w="1134" w:type="dxa"/>
          </w:tcPr>
          <w:p w14:paraId="1B1243B5"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26BC3DB6"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1F88554D" w14:textId="77777777" w:rsidTr="00064520">
        <w:trPr>
          <w:trHeight w:val="345"/>
        </w:trPr>
        <w:tc>
          <w:tcPr>
            <w:tcW w:w="6874" w:type="dxa"/>
            <w:vAlign w:val="center"/>
          </w:tcPr>
          <w:p w14:paraId="5347CFC5" w14:textId="77777777" w:rsidR="00244EFB" w:rsidRPr="00244EFB" w:rsidRDefault="00244EFB" w:rsidP="00244EFB">
            <w:pPr>
              <w:spacing w:line="240" w:lineRule="auto"/>
              <w:ind w:firstLine="0"/>
              <w:rPr>
                <w:rFonts w:ascii="Times New Roman" w:eastAsia="Times New Roman" w:hAnsi="Times New Roman" w:cs="Times New Roman"/>
                <w:sz w:val="20"/>
                <w:lang w:val="pt-PT" w:eastAsia="pt-BR"/>
              </w:rPr>
            </w:pPr>
            <w:r w:rsidRPr="00244EFB">
              <w:rPr>
                <w:rFonts w:ascii="Times New Roman" w:eastAsia="Times New Roman" w:hAnsi="Times New Roman" w:cs="Times New Roman"/>
                <w:sz w:val="20"/>
                <w:lang w:val="pt-PT" w:eastAsia="pt-BR"/>
              </w:rPr>
              <w:t>8.1.3 – F.G.T.S.</w:t>
            </w:r>
          </w:p>
        </w:tc>
        <w:tc>
          <w:tcPr>
            <w:tcW w:w="1134" w:type="dxa"/>
          </w:tcPr>
          <w:p w14:paraId="04FA9B7A"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1D2B41CF"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5C16A717" w14:textId="77777777" w:rsidTr="00064520">
        <w:trPr>
          <w:trHeight w:val="345"/>
        </w:trPr>
        <w:tc>
          <w:tcPr>
            <w:tcW w:w="6874" w:type="dxa"/>
            <w:vAlign w:val="center"/>
          </w:tcPr>
          <w:p w14:paraId="4C3D402A" w14:textId="77777777" w:rsidR="00244EFB" w:rsidRPr="00244EFB" w:rsidRDefault="00244EFB" w:rsidP="00244EFB">
            <w:pPr>
              <w:spacing w:line="240" w:lineRule="auto"/>
              <w:ind w:firstLine="0"/>
              <w:rPr>
                <w:rFonts w:ascii="Times New Roman" w:eastAsia="Times New Roman" w:hAnsi="Times New Roman" w:cs="Times New Roman"/>
                <w:sz w:val="20"/>
                <w:lang w:val="pt-PT" w:eastAsia="pt-BR"/>
              </w:rPr>
            </w:pPr>
            <w:r w:rsidRPr="00244EFB">
              <w:rPr>
                <w:rFonts w:ascii="Times New Roman" w:eastAsia="Times New Roman" w:hAnsi="Times New Roman" w:cs="Times New Roman"/>
                <w:sz w:val="20"/>
                <w:lang w:val="pt-PT" w:eastAsia="pt-BR"/>
              </w:rPr>
              <w:t>8.2) Impostos, taxas e contribuições</w:t>
            </w:r>
          </w:p>
        </w:tc>
        <w:tc>
          <w:tcPr>
            <w:tcW w:w="1134" w:type="dxa"/>
          </w:tcPr>
          <w:p w14:paraId="64D37940"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1FDF7EF8"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0D672150" w14:textId="77777777" w:rsidTr="00064520">
        <w:trPr>
          <w:trHeight w:val="345"/>
        </w:trPr>
        <w:tc>
          <w:tcPr>
            <w:tcW w:w="6874" w:type="dxa"/>
            <w:vAlign w:val="center"/>
          </w:tcPr>
          <w:p w14:paraId="6C1503A1" w14:textId="77777777" w:rsidR="00244EFB" w:rsidRPr="00244EFB" w:rsidRDefault="00244EFB" w:rsidP="00244EFB">
            <w:pPr>
              <w:spacing w:line="240" w:lineRule="auto"/>
              <w:ind w:firstLine="0"/>
              <w:rPr>
                <w:rFonts w:ascii="Times New Roman" w:eastAsia="Times New Roman" w:hAnsi="Times New Roman" w:cs="Times New Roman"/>
                <w:sz w:val="20"/>
                <w:lang w:val="pt-PT" w:eastAsia="pt-BR"/>
              </w:rPr>
            </w:pPr>
            <w:r w:rsidRPr="00244EFB">
              <w:rPr>
                <w:rFonts w:ascii="Times New Roman" w:eastAsia="Times New Roman" w:hAnsi="Times New Roman" w:cs="Times New Roman"/>
                <w:sz w:val="20"/>
                <w:lang w:val="pt-PT" w:eastAsia="pt-BR"/>
              </w:rPr>
              <w:t>8.2.1 – Federais</w:t>
            </w:r>
          </w:p>
        </w:tc>
        <w:tc>
          <w:tcPr>
            <w:tcW w:w="1134" w:type="dxa"/>
          </w:tcPr>
          <w:p w14:paraId="7D39355D"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16C136FC"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7DBBDB1C" w14:textId="77777777" w:rsidTr="00064520">
        <w:trPr>
          <w:trHeight w:val="345"/>
        </w:trPr>
        <w:tc>
          <w:tcPr>
            <w:tcW w:w="6874" w:type="dxa"/>
            <w:vAlign w:val="center"/>
          </w:tcPr>
          <w:p w14:paraId="4875C3A4" w14:textId="77777777" w:rsidR="00244EFB" w:rsidRPr="00244EFB" w:rsidRDefault="00244EFB" w:rsidP="00244EFB">
            <w:pPr>
              <w:spacing w:line="240" w:lineRule="auto"/>
              <w:ind w:firstLine="0"/>
              <w:rPr>
                <w:rFonts w:ascii="Times New Roman" w:eastAsia="Times New Roman" w:hAnsi="Times New Roman" w:cs="Times New Roman"/>
                <w:sz w:val="20"/>
                <w:lang w:val="pt-PT" w:eastAsia="pt-BR"/>
              </w:rPr>
            </w:pPr>
            <w:r w:rsidRPr="00244EFB">
              <w:rPr>
                <w:rFonts w:ascii="Times New Roman" w:eastAsia="Times New Roman" w:hAnsi="Times New Roman" w:cs="Times New Roman"/>
                <w:sz w:val="20"/>
                <w:lang w:val="pt-PT" w:eastAsia="pt-BR"/>
              </w:rPr>
              <w:t>8.2.2 – Estaduais</w:t>
            </w:r>
          </w:p>
        </w:tc>
        <w:tc>
          <w:tcPr>
            <w:tcW w:w="1134" w:type="dxa"/>
          </w:tcPr>
          <w:p w14:paraId="68DF52A7"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5A72B5F8"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56C217D2" w14:textId="77777777" w:rsidTr="00064520">
        <w:trPr>
          <w:trHeight w:val="345"/>
        </w:trPr>
        <w:tc>
          <w:tcPr>
            <w:tcW w:w="6874" w:type="dxa"/>
            <w:vAlign w:val="center"/>
          </w:tcPr>
          <w:p w14:paraId="2AD1B038" w14:textId="77777777" w:rsidR="00244EFB" w:rsidRPr="00244EFB" w:rsidRDefault="00244EFB" w:rsidP="00244EFB">
            <w:pPr>
              <w:spacing w:line="240" w:lineRule="auto"/>
              <w:ind w:firstLine="0"/>
              <w:rPr>
                <w:rFonts w:ascii="Times New Roman" w:eastAsia="Times New Roman" w:hAnsi="Times New Roman" w:cs="Times New Roman"/>
                <w:sz w:val="20"/>
                <w:lang w:val="pt-PT" w:eastAsia="pt-BR"/>
              </w:rPr>
            </w:pPr>
            <w:r w:rsidRPr="00244EFB">
              <w:rPr>
                <w:rFonts w:ascii="Times New Roman" w:eastAsia="Times New Roman" w:hAnsi="Times New Roman" w:cs="Times New Roman"/>
                <w:sz w:val="20"/>
                <w:lang w:val="pt-PT" w:eastAsia="pt-BR"/>
              </w:rPr>
              <w:t>8.2.3 – Municipais</w:t>
            </w:r>
          </w:p>
        </w:tc>
        <w:tc>
          <w:tcPr>
            <w:tcW w:w="1134" w:type="dxa"/>
          </w:tcPr>
          <w:p w14:paraId="49620F50"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51F24807"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78F85B11" w14:textId="77777777" w:rsidTr="00064520">
        <w:trPr>
          <w:trHeight w:val="345"/>
        </w:trPr>
        <w:tc>
          <w:tcPr>
            <w:tcW w:w="6874" w:type="dxa"/>
            <w:vAlign w:val="center"/>
          </w:tcPr>
          <w:p w14:paraId="6F18C6FA" w14:textId="77777777" w:rsidR="00244EFB" w:rsidRPr="00244EFB" w:rsidRDefault="00244EFB" w:rsidP="00244EFB">
            <w:pPr>
              <w:spacing w:line="240" w:lineRule="auto"/>
              <w:ind w:firstLine="0"/>
              <w:rPr>
                <w:rFonts w:ascii="Times New Roman" w:eastAsia="Times New Roman" w:hAnsi="Times New Roman" w:cs="Times New Roman"/>
                <w:sz w:val="20"/>
                <w:lang w:val="pt-PT" w:eastAsia="pt-BR"/>
              </w:rPr>
            </w:pPr>
            <w:r w:rsidRPr="00244EFB">
              <w:rPr>
                <w:rFonts w:ascii="Times New Roman" w:eastAsia="Times New Roman" w:hAnsi="Times New Roman" w:cs="Times New Roman"/>
                <w:sz w:val="20"/>
                <w:lang w:val="pt-PT" w:eastAsia="pt-BR"/>
              </w:rPr>
              <w:t>8.3) Remuneração de capitais de terceiros</w:t>
            </w:r>
          </w:p>
        </w:tc>
        <w:tc>
          <w:tcPr>
            <w:tcW w:w="1134" w:type="dxa"/>
          </w:tcPr>
          <w:p w14:paraId="2496500B"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35898D23"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4CB32753" w14:textId="77777777" w:rsidTr="00064520">
        <w:trPr>
          <w:trHeight w:val="345"/>
        </w:trPr>
        <w:tc>
          <w:tcPr>
            <w:tcW w:w="6874" w:type="dxa"/>
            <w:vAlign w:val="center"/>
          </w:tcPr>
          <w:p w14:paraId="6ACA95D5" w14:textId="77777777" w:rsidR="00244EFB" w:rsidRPr="00244EFB" w:rsidRDefault="00244EFB" w:rsidP="00244EFB">
            <w:pPr>
              <w:spacing w:line="240" w:lineRule="auto"/>
              <w:ind w:firstLine="0"/>
              <w:rPr>
                <w:rFonts w:ascii="Times New Roman" w:eastAsia="Times New Roman" w:hAnsi="Times New Roman" w:cs="Times New Roman"/>
                <w:sz w:val="20"/>
                <w:lang w:val="pt-PT" w:eastAsia="pt-BR"/>
              </w:rPr>
            </w:pPr>
            <w:r w:rsidRPr="00244EFB">
              <w:rPr>
                <w:rFonts w:ascii="Times New Roman" w:eastAsia="Times New Roman" w:hAnsi="Times New Roman" w:cs="Times New Roman"/>
                <w:sz w:val="20"/>
                <w:lang w:val="pt-PT" w:eastAsia="pt-BR"/>
              </w:rPr>
              <w:t xml:space="preserve">8.3.1 – Juros </w:t>
            </w:r>
          </w:p>
        </w:tc>
        <w:tc>
          <w:tcPr>
            <w:tcW w:w="1134" w:type="dxa"/>
          </w:tcPr>
          <w:p w14:paraId="78E2F38D"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35A66D12"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7395B97B" w14:textId="77777777" w:rsidTr="00064520">
        <w:trPr>
          <w:trHeight w:val="345"/>
        </w:trPr>
        <w:tc>
          <w:tcPr>
            <w:tcW w:w="6874" w:type="dxa"/>
            <w:vAlign w:val="center"/>
          </w:tcPr>
          <w:p w14:paraId="0FF8888D" w14:textId="77777777" w:rsidR="00244EFB" w:rsidRPr="00244EFB" w:rsidRDefault="00244EFB" w:rsidP="00244EFB">
            <w:pPr>
              <w:spacing w:line="240" w:lineRule="auto"/>
              <w:ind w:firstLine="0"/>
              <w:rPr>
                <w:rFonts w:ascii="Times New Roman" w:eastAsia="Times New Roman" w:hAnsi="Times New Roman" w:cs="Times New Roman"/>
                <w:sz w:val="20"/>
                <w:lang w:val="pt-PT" w:eastAsia="pt-BR"/>
              </w:rPr>
            </w:pPr>
            <w:r w:rsidRPr="00244EFB">
              <w:rPr>
                <w:rFonts w:ascii="Times New Roman" w:eastAsia="Times New Roman" w:hAnsi="Times New Roman" w:cs="Times New Roman"/>
                <w:sz w:val="20"/>
                <w:lang w:val="pt-PT" w:eastAsia="pt-BR"/>
              </w:rPr>
              <w:t xml:space="preserve">8.3.2 – Aluguéis </w:t>
            </w:r>
          </w:p>
        </w:tc>
        <w:tc>
          <w:tcPr>
            <w:tcW w:w="1134" w:type="dxa"/>
          </w:tcPr>
          <w:p w14:paraId="4C9B4431"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7B93E3C3"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7AFA2F43" w14:textId="77777777" w:rsidTr="00064520">
        <w:trPr>
          <w:trHeight w:val="345"/>
        </w:trPr>
        <w:tc>
          <w:tcPr>
            <w:tcW w:w="6874" w:type="dxa"/>
            <w:vAlign w:val="center"/>
          </w:tcPr>
          <w:p w14:paraId="51F99772" w14:textId="77777777" w:rsidR="00244EFB" w:rsidRPr="00244EFB" w:rsidRDefault="00244EFB" w:rsidP="00244EFB">
            <w:pPr>
              <w:spacing w:line="240" w:lineRule="auto"/>
              <w:ind w:firstLine="0"/>
              <w:rPr>
                <w:rFonts w:ascii="Times New Roman" w:eastAsia="Times New Roman" w:hAnsi="Times New Roman" w:cs="Times New Roman"/>
                <w:sz w:val="20"/>
                <w:lang w:val="pt-PT" w:eastAsia="pt-BR"/>
              </w:rPr>
            </w:pPr>
            <w:r w:rsidRPr="00244EFB">
              <w:rPr>
                <w:rFonts w:ascii="Times New Roman" w:eastAsia="Times New Roman" w:hAnsi="Times New Roman" w:cs="Times New Roman"/>
                <w:sz w:val="20"/>
                <w:lang w:val="pt-PT" w:eastAsia="pt-BR"/>
              </w:rPr>
              <w:t>8.3.3 – Outras</w:t>
            </w:r>
          </w:p>
        </w:tc>
        <w:tc>
          <w:tcPr>
            <w:tcW w:w="1134" w:type="dxa"/>
          </w:tcPr>
          <w:p w14:paraId="6F33E2AD"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348C0720"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14F7FE9A" w14:textId="77777777" w:rsidTr="00064520">
        <w:trPr>
          <w:trHeight w:val="345"/>
        </w:trPr>
        <w:tc>
          <w:tcPr>
            <w:tcW w:w="6874" w:type="dxa"/>
            <w:vAlign w:val="center"/>
          </w:tcPr>
          <w:p w14:paraId="6AF418F8" w14:textId="77777777" w:rsidR="00244EFB" w:rsidRPr="00244EFB" w:rsidRDefault="00244EFB" w:rsidP="00244EFB">
            <w:pPr>
              <w:spacing w:line="240" w:lineRule="auto"/>
              <w:ind w:firstLine="0"/>
              <w:rPr>
                <w:rFonts w:ascii="Times New Roman" w:eastAsia="Times New Roman" w:hAnsi="Times New Roman" w:cs="Times New Roman"/>
                <w:sz w:val="20"/>
                <w:lang w:val="pt-PT" w:eastAsia="pt-BR"/>
              </w:rPr>
            </w:pPr>
            <w:r w:rsidRPr="00244EFB">
              <w:rPr>
                <w:rFonts w:ascii="Times New Roman" w:eastAsia="Times New Roman" w:hAnsi="Times New Roman" w:cs="Times New Roman"/>
                <w:sz w:val="20"/>
                <w:lang w:val="pt-PT" w:eastAsia="pt-BR"/>
              </w:rPr>
              <w:t>8.4) Remuneração de Capitais Próprios</w:t>
            </w:r>
          </w:p>
        </w:tc>
        <w:tc>
          <w:tcPr>
            <w:tcW w:w="1134" w:type="dxa"/>
          </w:tcPr>
          <w:p w14:paraId="316ED735"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0442E280"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59680DB7" w14:textId="77777777" w:rsidTr="00064520">
        <w:trPr>
          <w:trHeight w:val="345"/>
        </w:trPr>
        <w:tc>
          <w:tcPr>
            <w:tcW w:w="6874" w:type="dxa"/>
            <w:vAlign w:val="center"/>
          </w:tcPr>
          <w:p w14:paraId="08EF12F8" w14:textId="77777777" w:rsidR="00244EFB" w:rsidRPr="00244EFB" w:rsidRDefault="00244EFB" w:rsidP="00244EFB">
            <w:pPr>
              <w:spacing w:line="240" w:lineRule="auto"/>
              <w:ind w:firstLine="0"/>
              <w:rPr>
                <w:rFonts w:ascii="Times New Roman" w:eastAsia="Times New Roman" w:hAnsi="Times New Roman" w:cs="Times New Roman"/>
                <w:sz w:val="20"/>
                <w:lang w:val="pt-PT" w:eastAsia="pt-BR"/>
              </w:rPr>
            </w:pPr>
            <w:r w:rsidRPr="00244EFB">
              <w:rPr>
                <w:rFonts w:ascii="Times New Roman" w:eastAsia="Times New Roman" w:hAnsi="Times New Roman" w:cs="Times New Roman"/>
                <w:sz w:val="20"/>
                <w:lang w:val="pt-PT" w:eastAsia="pt-BR"/>
              </w:rPr>
              <w:t>8.4.1 – Juros sobre o Capital Próprio</w:t>
            </w:r>
          </w:p>
        </w:tc>
        <w:tc>
          <w:tcPr>
            <w:tcW w:w="1134" w:type="dxa"/>
          </w:tcPr>
          <w:p w14:paraId="56B77056"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565D6E94"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0F389794" w14:textId="77777777" w:rsidTr="00064520">
        <w:trPr>
          <w:trHeight w:val="345"/>
        </w:trPr>
        <w:tc>
          <w:tcPr>
            <w:tcW w:w="6874" w:type="dxa"/>
            <w:vAlign w:val="center"/>
          </w:tcPr>
          <w:p w14:paraId="07E2F92E" w14:textId="77777777" w:rsidR="00244EFB" w:rsidRPr="00244EFB" w:rsidRDefault="00244EFB" w:rsidP="00244EFB">
            <w:pPr>
              <w:spacing w:line="240" w:lineRule="auto"/>
              <w:ind w:firstLine="0"/>
              <w:rPr>
                <w:rFonts w:ascii="Times New Roman" w:eastAsia="Times New Roman" w:hAnsi="Times New Roman" w:cs="Times New Roman"/>
                <w:sz w:val="20"/>
                <w:lang w:val="pt-PT" w:eastAsia="pt-BR"/>
              </w:rPr>
            </w:pPr>
            <w:r w:rsidRPr="00244EFB">
              <w:rPr>
                <w:rFonts w:ascii="Times New Roman" w:eastAsia="Times New Roman" w:hAnsi="Times New Roman" w:cs="Times New Roman"/>
                <w:sz w:val="20"/>
                <w:lang w:val="pt-PT" w:eastAsia="pt-BR"/>
              </w:rPr>
              <w:t xml:space="preserve">8.4.2 – Dividendos </w:t>
            </w:r>
          </w:p>
        </w:tc>
        <w:tc>
          <w:tcPr>
            <w:tcW w:w="1134" w:type="dxa"/>
          </w:tcPr>
          <w:p w14:paraId="297E0911"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632EA338"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4C540970" w14:textId="77777777" w:rsidTr="00064520">
        <w:trPr>
          <w:trHeight w:val="345"/>
        </w:trPr>
        <w:tc>
          <w:tcPr>
            <w:tcW w:w="6874" w:type="dxa"/>
            <w:vAlign w:val="center"/>
          </w:tcPr>
          <w:p w14:paraId="091BC264" w14:textId="77777777" w:rsidR="00244EFB" w:rsidRPr="00244EFB" w:rsidRDefault="00244EFB" w:rsidP="00244EFB">
            <w:pPr>
              <w:spacing w:line="240" w:lineRule="auto"/>
              <w:ind w:firstLine="0"/>
              <w:rPr>
                <w:rFonts w:ascii="Times New Roman" w:eastAsia="Times New Roman" w:hAnsi="Times New Roman" w:cs="Times New Roman"/>
                <w:sz w:val="20"/>
                <w:lang w:val="pt-PT" w:eastAsia="pt-BR"/>
              </w:rPr>
            </w:pPr>
            <w:r w:rsidRPr="00244EFB">
              <w:rPr>
                <w:rFonts w:ascii="Times New Roman" w:eastAsia="Times New Roman" w:hAnsi="Times New Roman" w:cs="Times New Roman"/>
                <w:sz w:val="20"/>
                <w:lang w:val="pt-PT" w:eastAsia="pt-BR"/>
              </w:rPr>
              <w:t>8.4.3 – Lucros retidos / Prejuízo do exercício</w:t>
            </w:r>
          </w:p>
        </w:tc>
        <w:tc>
          <w:tcPr>
            <w:tcW w:w="1134" w:type="dxa"/>
          </w:tcPr>
          <w:p w14:paraId="08FD1D98"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71650A96"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46EBC497" w14:textId="77777777" w:rsidTr="00064520">
        <w:trPr>
          <w:trHeight w:val="345"/>
        </w:trPr>
        <w:tc>
          <w:tcPr>
            <w:tcW w:w="6874" w:type="dxa"/>
            <w:vAlign w:val="center"/>
          </w:tcPr>
          <w:p w14:paraId="4EFAEBB9" w14:textId="77777777" w:rsidR="00244EFB" w:rsidRPr="00244EFB" w:rsidRDefault="00244EFB" w:rsidP="00244EFB">
            <w:pPr>
              <w:spacing w:line="240" w:lineRule="auto"/>
              <w:ind w:firstLine="0"/>
              <w:rPr>
                <w:rFonts w:ascii="Times New Roman" w:eastAsia="Times New Roman" w:hAnsi="Times New Roman" w:cs="Times New Roman"/>
                <w:sz w:val="20"/>
                <w:lang w:val="pt-PT" w:eastAsia="pt-BR"/>
              </w:rPr>
            </w:pPr>
            <w:r w:rsidRPr="00244EFB">
              <w:rPr>
                <w:rFonts w:ascii="Times New Roman" w:eastAsia="Times New Roman" w:hAnsi="Times New Roman" w:cs="Times New Roman"/>
                <w:sz w:val="18"/>
                <w:szCs w:val="18"/>
                <w:lang w:val="pt-PT" w:eastAsia="pt-BR"/>
              </w:rPr>
              <w:t xml:space="preserve">8.4.4 – </w:t>
            </w:r>
            <w:r w:rsidRPr="00244EFB">
              <w:rPr>
                <w:rFonts w:ascii="Times New Roman" w:eastAsia="Times New Roman" w:hAnsi="Times New Roman" w:cs="Times New Roman"/>
                <w:sz w:val="20"/>
                <w:szCs w:val="20"/>
                <w:lang w:val="pt-PT" w:eastAsia="pt-BR"/>
              </w:rPr>
              <w:t>Participação dos não-controladores nos lucros retidos (só p/ consolidação)</w:t>
            </w:r>
          </w:p>
        </w:tc>
        <w:tc>
          <w:tcPr>
            <w:tcW w:w="1134" w:type="dxa"/>
          </w:tcPr>
          <w:p w14:paraId="0B31F07A"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vAlign w:val="center"/>
          </w:tcPr>
          <w:p w14:paraId="15E32AC0"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bl>
    <w:p w14:paraId="5DE1C193" w14:textId="77777777" w:rsidR="00244EFB" w:rsidRPr="00244EFB" w:rsidRDefault="00244EFB" w:rsidP="00064520">
      <w:pPr>
        <w:spacing w:line="240" w:lineRule="auto"/>
        <w:ind w:firstLine="709"/>
        <w:jc w:val="left"/>
        <w:rPr>
          <w:rFonts w:ascii="Times New Roman" w:eastAsia="Times New Roman" w:hAnsi="Times New Roman" w:cs="Times New Roman"/>
          <w:b/>
          <w:sz w:val="20"/>
          <w:lang w:val="pt-PT" w:eastAsia="pt-BR"/>
        </w:rPr>
      </w:pPr>
      <w:r w:rsidRPr="00244EFB">
        <w:rPr>
          <w:rFonts w:ascii="Times New Roman" w:eastAsia="Times New Roman" w:hAnsi="Times New Roman" w:cs="Times New Roman"/>
          <w:b/>
          <w:sz w:val="20"/>
          <w:lang w:val="pt-PT" w:eastAsia="pt-BR"/>
        </w:rPr>
        <w:t>(*) O total do item 8 deve ser exatamente igual ao item 7.</w:t>
      </w:r>
    </w:p>
    <w:p w14:paraId="78718D00" w14:textId="77777777" w:rsidR="00244EFB" w:rsidRPr="00244EFB" w:rsidRDefault="00244EFB" w:rsidP="00244EFB">
      <w:pPr>
        <w:spacing w:line="240" w:lineRule="auto"/>
        <w:ind w:firstLine="0"/>
        <w:rPr>
          <w:rFonts w:ascii="Arial" w:eastAsia="Times New Roman" w:hAnsi="Arial" w:cs="Times New Roman"/>
          <w:sz w:val="6"/>
          <w:lang w:val="pt-PT" w:eastAsia="pt-BR"/>
        </w:rPr>
      </w:pPr>
    </w:p>
    <w:p w14:paraId="373B4438" w14:textId="77777777" w:rsidR="00244EFB" w:rsidRPr="00244EFB" w:rsidRDefault="00244EFB" w:rsidP="00244EFB">
      <w:pPr>
        <w:spacing w:before="0" w:after="200" w:line="276" w:lineRule="auto"/>
        <w:ind w:firstLine="0"/>
        <w:jc w:val="left"/>
        <w:rPr>
          <w:rFonts w:ascii="Times New Roman" w:eastAsia="Times New Roman" w:hAnsi="Times New Roman" w:cs="Times New Roman"/>
          <w:b/>
          <w:sz w:val="20"/>
          <w:lang w:val="pt-PT" w:eastAsia="pt-BR"/>
        </w:rPr>
      </w:pPr>
      <w:r w:rsidRPr="00244EFB">
        <w:rPr>
          <w:rFonts w:ascii="Times New Roman" w:eastAsia="Times New Roman" w:hAnsi="Times New Roman" w:cs="Times New Roman"/>
          <w:b/>
          <w:sz w:val="20"/>
          <w:lang w:val="pt-PT" w:eastAsia="pt-BR"/>
        </w:rPr>
        <w:br w:type="page"/>
      </w:r>
    </w:p>
    <w:p w14:paraId="77B4DEB3" w14:textId="77777777" w:rsidR="00244EFB" w:rsidRPr="0042470E" w:rsidRDefault="00244EFB" w:rsidP="00244EFB">
      <w:pPr>
        <w:spacing w:line="240" w:lineRule="auto"/>
        <w:ind w:firstLine="0"/>
        <w:jc w:val="center"/>
        <w:rPr>
          <w:rFonts w:ascii="Arial" w:eastAsia="Times New Roman" w:hAnsi="Arial" w:cs="Arial"/>
          <w:b/>
          <w:sz w:val="22"/>
          <w:szCs w:val="22"/>
          <w:lang w:val="pt-PT" w:eastAsia="pt-BR"/>
        </w:rPr>
      </w:pPr>
      <w:r w:rsidRPr="0042470E">
        <w:rPr>
          <w:rFonts w:ascii="Arial" w:eastAsia="Times New Roman" w:hAnsi="Arial" w:cs="Arial"/>
          <w:b/>
          <w:sz w:val="22"/>
          <w:szCs w:val="22"/>
          <w:lang w:val="pt-PT" w:eastAsia="pt-BR"/>
        </w:rPr>
        <w:lastRenderedPageBreak/>
        <w:t>Modelo II - Demonstração do Valor Adicionado - Instituições Financeiras Bancárias</w:t>
      </w:r>
    </w:p>
    <w:p w14:paraId="70D0685E" w14:textId="77777777" w:rsidR="00244EFB" w:rsidRPr="00244EFB" w:rsidRDefault="00244EFB" w:rsidP="00244EFB">
      <w:pPr>
        <w:spacing w:line="240" w:lineRule="auto"/>
        <w:ind w:firstLine="0"/>
        <w:rPr>
          <w:rFonts w:ascii="Arial" w:eastAsia="Times New Roman" w:hAnsi="Arial" w:cs="Times New Roman"/>
          <w:sz w:val="6"/>
          <w:lang w:val="pt-PT" w:eastAsia="pt-BR"/>
        </w:rPr>
      </w:pPr>
    </w:p>
    <w:tbl>
      <w:tblPr>
        <w:tblW w:w="9142"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74"/>
        <w:gridCol w:w="1134"/>
        <w:gridCol w:w="1134"/>
      </w:tblGrid>
      <w:tr w:rsidR="00244EFB" w:rsidRPr="00244EFB" w14:paraId="7E3F8595" w14:textId="77777777" w:rsidTr="00064520">
        <w:trPr>
          <w:trHeight w:val="345"/>
        </w:trPr>
        <w:tc>
          <w:tcPr>
            <w:tcW w:w="6874" w:type="dxa"/>
            <w:tcBorders>
              <w:top w:val="single" w:sz="4" w:space="0" w:color="auto"/>
              <w:left w:val="single" w:sz="4" w:space="0" w:color="auto"/>
              <w:bottom w:val="single" w:sz="4" w:space="0" w:color="auto"/>
              <w:right w:val="single" w:sz="4" w:space="0" w:color="auto"/>
            </w:tcBorders>
            <w:vAlign w:val="center"/>
          </w:tcPr>
          <w:p w14:paraId="0640DB5C" w14:textId="77777777" w:rsidR="00244EFB" w:rsidRPr="00244EFB" w:rsidRDefault="00244EFB" w:rsidP="00244EFB">
            <w:pPr>
              <w:spacing w:line="240" w:lineRule="auto"/>
              <w:ind w:firstLine="0"/>
              <w:jc w:val="center"/>
              <w:rPr>
                <w:rFonts w:ascii="Times New Roman" w:eastAsia="Times New Roman" w:hAnsi="Times New Roman" w:cs="Times New Roman"/>
                <w:b/>
                <w:sz w:val="20"/>
                <w:lang w:val="pt-PT" w:eastAsia="pt-BR"/>
              </w:rPr>
            </w:pPr>
            <w:r w:rsidRPr="00244EFB">
              <w:rPr>
                <w:rFonts w:ascii="Times New Roman" w:eastAsia="Times New Roman" w:hAnsi="Times New Roman" w:cs="Times New Roman"/>
                <w:b/>
                <w:sz w:val="20"/>
                <w:lang w:val="pt-PT" w:eastAsia="pt-BR"/>
              </w:rPr>
              <w:t>DESCRIÇÃO</w:t>
            </w:r>
          </w:p>
        </w:tc>
        <w:tc>
          <w:tcPr>
            <w:tcW w:w="1134" w:type="dxa"/>
            <w:tcBorders>
              <w:left w:val="nil"/>
            </w:tcBorders>
            <w:vAlign w:val="center"/>
          </w:tcPr>
          <w:p w14:paraId="012BF99F" w14:textId="77777777" w:rsidR="00244EFB" w:rsidRPr="00244EFB" w:rsidRDefault="00244EFB" w:rsidP="00244EFB">
            <w:pPr>
              <w:spacing w:line="240" w:lineRule="auto"/>
              <w:ind w:firstLine="0"/>
              <w:jc w:val="center"/>
              <w:rPr>
                <w:rFonts w:ascii="Times New Roman" w:eastAsia="Times New Roman" w:hAnsi="Times New Roman" w:cs="Times New Roman"/>
                <w:sz w:val="20"/>
                <w:lang w:val="pt-PT" w:eastAsia="pt-BR"/>
              </w:rPr>
            </w:pPr>
            <w:r w:rsidRPr="00244EFB">
              <w:rPr>
                <w:rFonts w:ascii="Times New Roman" w:eastAsia="Times New Roman" w:hAnsi="Times New Roman" w:cs="Times New Roman"/>
                <w:sz w:val="20"/>
                <w:lang w:val="pt-PT" w:eastAsia="pt-BR"/>
              </w:rPr>
              <w:t xml:space="preserve">Em </w:t>
            </w:r>
          </w:p>
          <w:p w14:paraId="0F13E7C9" w14:textId="77777777" w:rsidR="00244EFB" w:rsidRPr="00244EFB" w:rsidRDefault="00244EFB" w:rsidP="00244EFB">
            <w:pPr>
              <w:spacing w:line="240" w:lineRule="auto"/>
              <w:ind w:firstLine="0"/>
              <w:jc w:val="center"/>
              <w:rPr>
                <w:rFonts w:ascii="Times New Roman" w:eastAsia="Times New Roman" w:hAnsi="Times New Roman" w:cs="Times New Roman"/>
                <w:sz w:val="20"/>
                <w:lang w:val="pt-PT" w:eastAsia="pt-BR"/>
              </w:rPr>
            </w:pPr>
            <w:r w:rsidRPr="00244EFB">
              <w:rPr>
                <w:rFonts w:ascii="Times New Roman" w:eastAsia="Times New Roman" w:hAnsi="Times New Roman" w:cs="Times New Roman"/>
                <w:sz w:val="20"/>
                <w:lang w:val="pt-PT" w:eastAsia="pt-BR"/>
              </w:rPr>
              <w:t>20X1</w:t>
            </w:r>
          </w:p>
        </w:tc>
        <w:tc>
          <w:tcPr>
            <w:tcW w:w="1134" w:type="dxa"/>
            <w:tcBorders>
              <w:left w:val="nil"/>
            </w:tcBorders>
          </w:tcPr>
          <w:p w14:paraId="09AFC525" w14:textId="77777777" w:rsidR="00244EFB" w:rsidRPr="00244EFB" w:rsidRDefault="00244EFB" w:rsidP="00244EFB">
            <w:pPr>
              <w:spacing w:line="240" w:lineRule="auto"/>
              <w:ind w:firstLine="0"/>
              <w:jc w:val="center"/>
              <w:rPr>
                <w:rFonts w:ascii="Times New Roman" w:eastAsia="Times New Roman" w:hAnsi="Times New Roman" w:cs="Times New Roman"/>
                <w:sz w:val="20"/>
                <w:lang w:val="pt-PT" w:eastAsia="pt-BR"/>
              </w:rPr>
            </w:pPr>
            <w:r w:rsidRPr="00244EFB">
              <w:rPr>
                <w:rFonts w:ascii="Times New Roman" w:eastAsia="Times New Roman" w:hAnsi="Times New Roman" w:cs="Times New Roman"/>
                <w:sz w:val="20"/>
                <w:lang w:val="pt-PT" w:eastAsia="pt-BR"/>
              </w:rPr>
              <w:t xml:space="preserve">Em </w:t>
            </w:r>
          </w:p>
          <w:p w14:paraId="372AC11F" w14:textId="77777777" w:rsidR="00244EFB" w:rsidRPr="00244EFB" w:rsidRDefault="00244EFB" w:rsidP="00244EFB">
            <w:pPr>
              <w:spacing w:line="240" w:lineRule="auto"/>
              <w:ind w:firstLine="0"/>
              <w:jc w:val="center"/>
              <w:rPr>
                <w:rFonts w:ascii="Times New Roman" w:eastAsia="Times New Roman" w:hAnsi="Times New Roman" w:cs="Times New Roman"/>
                <w:sz w:val="20"/>
                <w:lang w:val="pt-PT" w:eastAsia="pt-BR"/>
              </w:rPr>
            </w:pPr>
            <w:r w:rsidRPr="00244EFB">
              <w:rPr>
                <w:rFonts w:ascii="Times New Roman" w:eastAsia="Times New Roman" w:hAnsi="Times New Roman" w:cs="Times New Roman"/>
                <w:sz w:val="20"/>
                <w:lang w:val="pt-PT" w:eastAsia="pt-BR"/>
              </w:rPr>
              <w:t>20X0</w:t>
            </w:r>
          </w:p>
        </w:tc>
      </w:tr>
      <w:tr w:rsidR="00244EFB" w:rsidRPr="00244EFB" w14:paraId="442A8FCB" w14:textId="77777777" w:rsidTr="00064520">
        <w:trPr>
          <w:trHeight w:val="345"/>
        </w:trPr>
        <w:tc>
          <w:tcPr>
            <w:tcW w:w="6874" w:type="dxa"/>
            <w:tcBorders>
              <w:top w:val="nil"/>
            </w:tcBorders>
            <w:vAlign w:val="center"/>
          </w:tcPr>
          <w:p w14:paraId="65F49A04" w14:textId="77777777" w:rsidR="00244EFB" w:rsidRPr="00244EFB" w:rsidRDefault="00244EFB" w:rsidP="00244EFB">
            <w:pPr>
              <w:spacing w:line="240" w:lineRule="auto"/>
              <w:ind w:firstLine="0"/>
              <w:rPr>
                <w:rFonts w:ascii="Times New Roman" w:eastAsia="Times New Roman" w:hAnsi="Times New Roman" w:cs="Times New Roman"/>
                <w:b/>
                <w:sz w:val="20"/>
                <w:lang w:val="pt-PT" w:eastAsia="pt-BR"/>
              </w:rPr>
            </w:pPr>
            <w:r w:rsidRPr="00244EFB">
              <w:rPr>
                <w:rFonts w:ascii="Times New Roman" w:eastAsia="Times New Roman" w:hAnsi="Times New Roman" w:cs="Times New Roman"/>
                <w:b/>
                <w:sz w:val="20"/>
                <w:lang w:val="pt-PT" w:eastAsia="pt-BR"/>
              </w:rPr>
              <w:t>1 – RECEITAS</w:t>
            </w:r>
          </w:p>
        </w:tc>
        <w:tc>
          <w:tcPr>
            <w:tcW w:w="1134" w:type="dxa"/>
            <w:vAlign w:val="center"/>
          </w:tcPr>
          <w:p w14:paraId="73C57313"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tcPr>
          <w:p w14:paraId="78DCA81E"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47D5F7EE" w14:textId="77777777" w:rsidTr="00064520">
        <w:trPr>
          <w:trHeight w:val="345"/>
        </w:trPr>
        <w:tc>
          <w:tcPr>
            <w:tcW w:w="6874" w:type="dxa"/>
            <w:vAlign w:val="center"/>
          </w:tcPr>
          <w:p w14:paraId="2FDB3331" w14:textId="77777777" w:rsidR="00244EFB" w:rsidRPr="00244EFB" w:rsidRDefault="00244EFB" w:rsidP="00244EFB">
            <w:pPr>
              <w:spacing w:line="240" w:lineRule="auto"/>
              <w:ind w:firstLine="0"/>
              <w:rPr>
                <w:rFonts w:ascii="Times New Roman" w:eastAsia="Times New Roman" w:hAnsi="Times New Roman" w:cs="Times New Roman"/>
                <w:sz w:val="20"/>
                <w:lang w:val="pt-PT" w:eastAsia="pt-BR"/>
              </w:rPr>
            </w:pPr>
            <w:r w:rsidRPr="00244EFB">
              <w:rPr>
                <w:rFonts w:ascii="Times New Roman" w:eastAsia="Times New Roman" w:hAnsi="Times New Roman" w:cs="Times New Roman"/>
                <w:sz w:val="20"/>
                <w:lang w:val="pt-PT" w:eastAsia="pt-BR"/>
              </w:rPr>
              <w:t>1.1) Intermediação Financeira</w:t>
            </w:r>
          </w:p>
        </w:tc>
        <w:tc>
          <w:tcPr>
            <w:tcW w:w="1134" w:type="dxa"/>
            <w:vAlign w:val="center"/>
          </w:tcPr>
          <w:p w14:paraId="0747AD7B"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tcPr>
          <w:p w14:paraId="63D6F085"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21FF38FE" w14:textId="77777777" w:rsidTr="00064520">
        <w:trPr>
          <w:trHeight w:val="345"/>
        </w:trPr>
        <w:tc>
          <w:tcPr>
            <w:tcW w:w="6874" w:type="dxa"/>
            <w:vAlign w:val="center"/>
          </w:tcPr>
          <w:p w14:paraId="76954897" w14:textId="77777777" w:rsidR="00244EFB" w:rsidRPr="00244EFB" w:rsidRDefault="00244EFB" w:rsidP="00244EFB">
            <w:pPr>
              <w:spacing w:line="240" w:lineRule="auto"/>
              <w:ind w:firstLine="0"/>
              <w:rPr>
                <w:rFonts w:ascii="Times New Roman" w:eastAsia="Times New Roman" w:hAnsi="Times New Roman" w:cs="Times New Roman"/>
                <w:sz w:val="20"/>
                <w:lang w:val="pt-PT" w:eastAsia="pt-BR"/>
              </w:rPr>
            </w:pPr>
            <w:r w:rsidRPr="00244EFB">
              <w:rPr>
                <w:rFonts w:ascii="Times New Roman" w:eastAsia="Times New Roman" w:hAnsi="Times New Roman" w:cs="Times New Roman"/>
                <w:sz w:val="20"/>
                <w:lang w:val="pt-PT" w:eastAsia="pt-BR"/>
              </w:rPr>
              <w:t>1.2) Prestação de Serviços</w:t>
            </w:r>
          </w:p>
        </w:tc>
        <w:tc>
          <w:tcPr>
            <w:tcW w:w="1134" w:type="dxa"/>
            <w:vAlign w:val="center"/>
          </w:tcPr>
          <w:p w14:paraId="580EAE9B"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tcPr>
          <w:p w14:paraId="464D63EC"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0A9B6A14" w14:textId="77777777" w:rsidTr="00064520">
        <w:trPr>
          <w:trHeight w:val="345"/>
        </w:trPr>
        <w:tc>
          <w:tcPr>
            <w:tcW w:w="6874" w:type="dxa"/>
            <w:vAlign w:val="center"/>
          </w:tcPr>
          <w:p w14:paraId="573A1D19" w14:textId="77777777" w:rsidR="00244EFB" w:rsidRPr="00244EFB" w:rsidRDefault="00244EFB" w:rsidP="00244EFB">
            <w:pPr>
              <w:spacing w:line="240" w:lineRule="auto"/>
              <w:ind w:firstLine="0"/>
              <w:rPr>
                <w:rFonts w:ascii="Times New Roman" w:eastAsia="Times New Roman" w:hAnsi="Times New Roman" w:cs="Times New Roman"/>
                <w:sz w:val="20"/>
                <w:lang w:val="pt-PT" w:eastAsia="pt-BR"/>
              </w:rPr>
            </w:pPr>
            <w:r w:rsidRPr="00244EFB">
              <w:rPr>
                <w:rFonts w:ascii="Times New Roman" w:eastAsia="Times New Roman" w:hAnsi="Times New Roman" w:cs="Times New Roman"/>
                <w:sz w:val="20"/>
                <w:lang w:val="pt-PT" w:eastAsia="pt-BR"/>
              </w:rPr>
              <w:t>1.3) Perdas estimadas com créditos de liquidação duvidosa – Reversão / (Constituição)</w:t>
            </w:r>
          </w:p>
        </w:tc>
        <w:tc>
          <w:tcPr>
            <w:tcW w:w="1134" w:type="dxa"/>
            <w:vAlign w:val="center"/>
          </w:tcPr>
          <w:p w14:paraId="6B7B2417"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tcPr>
          <w:p w14:paraId="6E2488A7"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614C046B" w14:textId="77777777" w:rsidTr="00064520">
        <w:trPr>
          <w:trHeight w:val="345"/>
        </w:trPr>
        <w:tc>
          <w:tcPr>
            <w:tcW w:w="6874" w:type="dxa"/>
            <w:vAlign w:val="center"/>
          </w:tcPr>
          <w:p w14:paraId="07413B0A" w14:textId="77777777" w:rsidR="00244EFB" w:rsidRPr="00244EFB" w:rsidRDefault="00244EFB" w:rsidP="00244EFB">
            <w:pPr>
              <w:spacing w:line="240" w:lineRule="auto"/>
              <w:ind w:firstLine="0"/>
              <w:rPr>
                <w:rFonts w:ascii="Times New Roman" w:eastAsia="Times New Roman" w:hAnsi="Times New Roman" w:cs="Times New Roman"/>
                <w:sz w:val="20"/>
                <w:lang w:val="pt-PT" w:eastAsia="pt-BR"/>
              </w:rPr>
            </w:pPr>
            <w:r w:rsidRPr="00244EFB">
              <w:rPr>
                <w:rFonts w:ascii="Times New Roman" w:eastAsia="Times New Roman" w:hAnsi="Times New Roman" w:cs="Times New Roman"/>
                <w:sz w:val="20"/>
                <w:lang w:val="pt-PT" w:eastAsia="pt-BR"/>
              </w:rPr>
              <w:t>1.4) Outras</w:t>
            </w:r>
          </w:p>
        </w:tc>
        <w:tc>
          <w:tcPr>
            <w:tcW w:w="1134" w:type="dxa"/>
            <w:vAlign w:val="center"/>
          </w:tcPr>
          <w:p w14:paraId="6C82A3D4"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tcPr>
          <w:p w14:paraId="6AD3FADE"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09A2081C" w14:textId="77777777" w:rsidTr="00064520">
        <w:trPr>
          <w:trHeight w:val="345"/>
        </w:trPr>
        <w:tc>
          <w:tcPr>
            <w:tcW w:w="6874" w:type="dxa"/>
            <w:vAlign w:val="center"/>
          </w:tcPr>
          <w:p w14:paraId="3C525AC2" w14:textId="77777777" w:rsidR="00244EFB" w:rsidRPr="00244EFB" w:rsidRDefault="00244EFB" w:rsidP="00244EFB">
            <w:pPr>
              <w:spacing w:line="240" w:lineRule="auto"/>
              <w:ind w:firstLine="0"/>
              <w:rPr>
                <w:rFonts w:ascii="Times New Roman" w:eastAsia="Times New Roman" w:hAnsi="Times New Roman" w:cs="Times New Roman"/>
                <w:b/>
                <w:sz w:val="20"/>
                <w:lang w:val="pt-PT" w:eastAsia="pt-BR"/>
              </w:rPr>
            </w:pPr>
            <w:r w:rsidRPr="00244EFB">
              <w:rPr>
                <w:rFonts w:ascii="Times New Roman" w:eastAsia="Times New Roman" w:hAnsi="Times New Roman" w:cs="Times New Roman"/>
                <w:b/>
                <w:sz w:val="20"/>
                <w:lang w:val="pt-PT" w:eastAsia="pt-BR"/>
              </w:rPr>
              <w:t>2 – DESPESAS DE INTERMEDIAÇÃO FINANCEIRA</w:t>
            </w:r>
          </w:p>
        </w:tc>
        <w:tc>
          <w:tcPr>
            <w:tcW w:w="1134" w:type="dxa"/>
            <w:vAlign w:val="center"/>
          </w:tcPr>
          <w:p w14:paraId="3E708ECE"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tcPr>
          <w:p w14:paraId="7F2355DD"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125A8E97" w14:textId="77777777" w:rsidTr="00064520">
        <w:trPr>
          <w:trHeight w:val="345"/>
        </w:trPr>
        <w:tc>
          <w:tcPr>
            <w:tcW w:w="6874" w:type="dxa"/>
            <w:vAlign w:val="center"/>
          </w:tcPr>
          <w:p w14:paraId="281DC15C" w14:textId="77777777" w:rsidR="00244EFB" w:rsidRPr="00244EFB" w:rsidRDefault="00244EFB" w:rsidP="00244EFB">
            <w:pPr>
              <w:spacing w:line="240" w:lineRule="auto"/>
              <w:ind w:firstLine="0"/>
              <w:rPr>
                <w:rFonts w:ascii="Times New Roman" w:eastAsia="Times New Roman" w:hAnsi="Times New Roman" w:cs="Times New Roman"/>
                <w:b/>
                <w:sz w:val="20"/>
                <w:lang w:val="pt-PT" w:eastAsia="pt-BR"/>
              </w:rPr>
            </w:pPr>
            <w:r w:rsidRPr="00244EFB">
              <w:rPr>
                <w:rFonts w:ascii="Times New Roman" w:eastAsia="Times New Roman" w:hAnsi="Times New Roman" w:cs="Times New Roman"/>
                <w:b/>
                <w:sz w:val="20"/>
                <w:lang w:val="pt-PT" w:eastAsia="pt-BR"/>
              </w:rPr>
              <w:t xml:space="preserve">3 - INSUMOS ADQUIRIDOS DE TERCEIROS </w:t>
            </w:r>
          </w:p>
        </w:tc>
        <w:tc>
          <w:tcPr>
            <w:tcW w:w="1134" w:type="dxa"/>
            <w:vAlign w:val="center"/>
          </w:tcPr>
          <w:p w14:paraId="188FC030"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tcPr>
          <w:p w14:paraId="5DCCBC24"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29CD7EB6" w14:textId="77777777" w:rsidTr="00064520">
        <w:trPr>
          <w:trHeight w:val="345"/>
        </w:trPr>
        <w:tc>
          <w:tcPr>
            <w:tcW w:w="6874" w:type="dxa"/>
            <w:vAlign w:val="center"/>
          </w:tcPr>
          <w:p w14:paraId="371D04B5" w14:textId="77777777" w:rsidR="00244EFB" w:rsidRPr="00244EFB" w:rsidRDefault="00244EFB" w:rsidP="00244EFB">
            <w:pPr>
              <w:spacing w:line="240" w:lineRule="auto"/>
              <w:ind w:firstLine="0"/>
              <w:rPr>
                <w:rFonts w:ascii="Times New Roman" w:eastAsia="Times New Roman" w:hAnsi="Times New Roman" w:cs="Times New Roman"/>
                <w:sz w:val="20"/>
                <w:lang w:val="pt-PT" w:eastAsia="pt-BR"/>
              </w:rPr>
            </w:pPr>
            <w:r w:rsidRPr="00244EFB">
              <w:rPr>
                <w:rFonts w:ascii="Times New Roman" w:eastAsia="Times New Roman" w:hAnsi="Times New Roman" w:cs="Times New Roman"/>
                <w:sz w:val="20"/>
                <w:lang w:val="pt-PT" w:eastAsia="pt-BR"/>
              </w:rPr>
              <w:t>3.1) Materiais, energia e outros</w:t>
            </w:r>
          </w:p>
        </w:tc>
        <w:tc>
          <w:tcPr>
            <w:tcW w:w="1134" w:type="dxa"/>
            <w:vAlign w:val="center"/>
          </w:tcPr>
          <w:p w14:paraId="6F4A6307"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tcPr>
          <w:p w14:paraId="13C5E421"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4F4E3DD4" w14:textId="77777777" w:rsidTr="00064520">
        <w:trPr>
          <w:trHeight w:val="345"/>
        </w:trPr>
        <w:tc>
          <w:tcPr>
            <w:tcW w:w="6874" w:type="dxa"/>
            <w:vAlign w:val="center"/>
          </w:tcPr>
          <w:p w14:paraId="4B82D2D9" w14:textId="77777777" w:rsidR="00244EFB" w:rsidRPr="00244EFB" w:rsidRDefault="00244EFB" w:rsidP="00244EFB">
            <w:pPr>
              <w:spacing w:line="240" w:lineRule="auto"/>
              <w:ind w:firstLine="0"/>
              <w:rPr>
                <w:rFonts w:ascii="Times New Roman" w:eastAsia="Times New Roman" w:hAnsi="Times New Roman" w:cs="Times New Roman"/>
                <w:sz w:val="20"/>
                <w:lang w:val="pt-PT" w:eastAsia="pt-BR"/>
              </w:rPr>
            </w:pPr>
            <w:r w:rsidRPr="00244EFB">
              <w:rPr>
                <w:rFonts w:ascii="Times New Roman" w:eastAsia="Times New Roman" w:hAnsi="Times New Roman" w:cs="Times New Roman"/>
                <w:sz w:val="20"/>
                <w:lang w:val="pt-PT" w:eastAsia="pt-BR"/>
              </w:rPr>
              <w:t>3.2) Serviços de terceiros</w:t>
            </w:r>
          </w:p>
        </w:tc>
        <w:tc>
          <w:tcPr>
            <w:tcW w:w="1134" w:type="dxa"/>
            <w:vAlign w:val="center"/>
          </w:tcPr>
          <w:p w14:paraId="74DFBAA7"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tcPr>
          <w:p w14:paraId="4608811E"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70C814D9" w14:textId="77777777" w:rsidTr="00064520">
        <w:trPr>
          <w:trHeight w:val="345"/>
        </w:trPr>
        <w:tc>
          <w:tcPr>
            <w:tcW w:w="6874" w:type="dxa"/>
            <w:vAlign w:val="center"/>
          </w:tcPr>
          <w:p w14:paraId="07A6D75E" w14:textId="77777777" w:rsidR="00244EFB" w:rsidRPr="00244EFB" w:rsidRDefault="00244EFB" w:rsidP="00244EFB">
            <w:pPr>
              <w:spacing w:line="240" w:lineRule="auto"/>
              <w:ind w:firstLine="0"/>
              <w:rPr>
                <w:rFonts w:ascii="Times New Roman" w:eastAsia="Times New Roman" w:hAnsi="Times New Roman" w:cs="Times New Roman"/>
                <w:sz w:val="20"/>
                <w:lang w:val="pt-PT" w:eastAsia="pt-BR"/>
              </w:rPr>
            </w:pPr>
            <w:r w:rsidRPr="00244EFB">
              <w:rPr>
                <w:rFonts w:ascii="Times New Roman" w:eastAsia="Times New Roman" w:hAnsi="Times New Roman" w:cs="Times New Roman"/>
                <w:sz w:val="20"/>
                <w:lang w:val="pt-PT" w:eastAsia="pt-BR"/>
              </w:rPr>
              <w:t>3.3) Perda / Recuperação de valores ativos</w:t>
            </w:r>
          </w:p>
        </w:tc>
        <w:tc>
          <w:tcPr>
            <w:tcW w:w="1134" w:type="dxa"/>
            <w:vAlign w:val="center"/>
          </w:tcPr>
          <w:p w14:paraId="26A0F376"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tcPr>
          <w:p w14:paraId="07A8C632"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0104CE3D" w14:textId="77777777" w:rsidTr="00064520">
        <w:trPr>
          <w:trHeight w:val="345"/>
        </w:trPr>
        <w:tc>
          <w:tcPr>
            <w:tcW w:w="6874" w:type="dxa"/>
            <w:vAlign w:val="center"/>
          </w:tcPr>
          <w:p w14:paraId="46D4BADF" w14:textId="77777777" w:rsidR="00244EFB" w:rsidRPr="00244EFB" w:rsidRDefault="00244EFB" w:rsidP="00244EFB">
            <w:pPr>
              <w:spacing w:line="240" w:lineRule="auto"/>
              <w:ind w:firstLine="0"/>
              <w:rPr>
                <w:rFonts w:ascii="Times New Roman" w:eastAsia="Times New Roman" w:hAnsi="Times New Roman" w:cs="Times New Roman"/>
                <w:sz w:val="20"/>
                <w:lang w:val="pt-PT" w:eastAsia="pt-BR"/>
              </w:rPr>
            </w:pPr>
            <w:r w:rsidRPr="00244EFB">
              <w:rPr>
                <w:rFonts w:ascii="Times New Roman" w:eastAsia="Times New Roman" w:hAnsi="Times New Roman" w:cs="Times New Roman"/>
                <w:sz w:val="20"/>
                <w:lang w:val="pt-PT" w:eastAsia="pt-BR"/>
              </w:rPr>
              <w:t>3.4) Outras (especificar)</w:t>
            </w:r>
          </w:p>
        </w:tc>
        <w:tc>
          <w:tcPr>
            <w:tcW w:w="1134" w:type="dxa"/>
            <w:vAlign w:val="center"/>
          </w:tcPr>
          <w:p w14:paraId="6A11E888"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tcPr>
          <w:p w14:paraId="4C129C59"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563E8419" w14:textId="77777777" w:rsidTr="00064520">
        <w:trPr>
          <w:trHeight w:val="345"/>
        </w:trPr>
        <w:tc>
          <w:tcPr>
            <w:tcW w:w="6874" w:type="dxa"/>
            <w:vAlign w:val="center"/>
          </w:tcPr>
          <w:p w14:paraId="3068ADB6" w14:textId="77777777" w:rsidR="00244EFB" w:rsidRPr="00244EFB" w:rsidRDefault="00244EFB" w:rsidP="00244EFB">
            <w:pPr>
              <w:spacing w:line="240" w:lineRule="auto"/>
              <w:ind w:firstLine="0"/>
              <w:rPr>
                <w:rFonts w:ascii="Times New Roman" w:eastAsia="Times New Roman" w:hAnsi="Times New Roman" w:cs="Times New Roman"/>
                <w:b/>
                <w:sz w:val="20"/>
                <w:lang w:val="pt-PT" w:eastAsia="pt-BR"/>
              </w:rPr>
            </w:pPr>
            <w:r w:rsidRPr="00244EFB">
              <w:rPr>
                <w:rFonts w:ascii="Times New Roman" w:eastAsia="Times New Roman" w:hAnsi="Times New Roman" w:cs="Times New Roman"/>
                <w:b/>
                <w:sz w:val="20"/>
                <w:lang w:val="pt-PT" w:eastAsia="pt-BR"/>
              </w:rPr>
              <w:t>4 - VALOR ADICIONADO BRUTO (1-2-3)</w:t>
            </w:r>
          </w:p>
        </w:tc>
        <w:tc>
          <w:tcPr>
            <w:tcW w:w="1134" w:type="dxa"/>
            <w:vAlign w:val="center"/>
          </w:tcPr>
          <w:p w14:paraId="3ADCF7C2"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tcPr>
          <w:p w14:paraId="4A19AE3F"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3DAC1828" w14:textId="77777777" w:rsidTr="00064520">
        <w:trPr>
          <w:trHeight w:val="345"/>
        </w:trPr>
        <w:tc>
          <w:tcPr>
            <w:tcW w:w="6874" w:type="dxa"/>
            <w:vAlign w:val="center"/>
          </w:tcPr>
          <w:p w14:paraId="375E8B6C" w14:textId="77777777" w:rsidR="00244EFB" w:rsidRPr="00244EFB" w:rsidRDefault="00244EFB" w:rsidP="00244EFB">
            <w:pPr>
              <w:spacing w:line="240" w:lineRule="auto"/>
              <w:ind w:firstLine="0"/>
              <w:rPr>
                <w:rFonts w:ascii="Times New Roman" w:eastAsia="Times New Roman" w:hAnsi="Times New Roman" w:cs="Times New Roman"/>
                <w:b/>
                <w:sz w:val="20"/>
                <w:lang w:val="pt-PT" w:eastAsia="pt-BR"/>
              </w:rPr>
            </w:pPr>
            <w:r w:rsidRPr="00244EFB">
              <w:rPr>
                <w:rFonts w:ascii="Times New Roman" w:eastAsia="Times New Roman" w:hAnsi="Times New Roman" w:cs="Times New Roman"/>
                <w:b/>
                <w:sz w:val="20"/>
                <w:lang w:val="pt-PT" w:eastAsia="pt-BR"/>
              </w:rPr>
              <w:t>5 – DEPRECIAÇÃO, AMORTIZAÇÃO E EXAUSTÃO</w:t>
            </w:r>
          </w:p>
        </w:tc>
        <w:tc>
          <w:tcPr>
            <w:tcW w:w="1134" w:type="dxa"/>
            <w:vAlign w:val="center"/>
          </w:tcPr>
          <w:p w14:paraId="41178DFE"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tcPr>
          <w:p w14:paraId="3FAF285C"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76F50E4D" w14:textId="77777777" w:rsidTr="00064520">
        <w:trPr>
          <w:trHeight w:val="345"/>
        </w:trPr>
        <w:tc>
          <w:tcPr>
            <w:tcW w:w="6874" w:type="dxa"/>
            <w:vAlign w:val="center"/>
          </w:tcPr>
          <w:p w14:paraId="0E277BFE" w14:textId="77777777" w:rsidR="00244EFB" w:rsidRPr="00244EFB" w:rsidRDefault="00244EFB" w:rsidP="00244EFB">
            <w:pPr>
              <w:spacing w:line="240" w:lineRule="auto"/>
              <w:ind w:firstLine="0"/>
              <w:rPr>
                <w:rFonts w:ascii="Times New Roman" w:eastAsia="Times New Roman" w:hAnsi="Times New Roman" w:cs="Times New Roman"/>
                <w:b/>
                <w:sz w:val="18"/>
                <w:szCs w:val="18"/>
                <w:lang w:val="pt-PT" w:eastAsia="pt-BR"/>
              </w:rPr>
            </w:pPr>
            <w:r w:rsidRPr="00244EFB">
              <w:rPr>
                <w:rFonts w:ascii="Times New Roman" w:eastAsia="Times New Roman" w:hAnsi="Times New Roman" w:cs="Times New Roman"/>
                <w:b/>
                <w:sz w:val="18"/>
                <w:szCs w:val="18"/>
                <w:lang w:val="pt-PT" w:eastAsia="pt-BR"/>
              </w:rPr>
              <w:t xml:space="preserve">6 - </w:t>
            </w:r>
            <w:r w:rsidRPr="00244EFB">
              <w:rPr>
                <w:rFonts w:ascii="Times New Roman" w:eastAsia="Times New Roman" w:hAnsi="Times New Roman" w:cs="Times New Roman"/>
                <w:b/>
                <w:sz w:val="20"/>
                <w:szCs w:val="20"/>
                <w:lang w:val="pt-PT" w:eastAsia="pt-BR"/>
              </w:rPr>
              <w:t>VALOR ADICIONADO LÍQUIDO PRODUZIDO PELA ENTIDADE (4-5)</w:t>
            </w:r>
          </w:p>
        </w:tc>
        <w:tc>
          <w:tcPr>
            <w:tcW w:w="1134" w:type="dxa"/>
            <w:vAlign w:val="center"/>
          </w:tcPr>
          <w:p w14:paraId="1BCC815D"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tcPr>
          <w:p w14:paraId="0F8B8835"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4CDB0501" w14:textId="77777777" w:rsidTr="00064520">
        <w:trPr>
          <w:trHeight w:val="345"/>
        </w:trPr>
        <w:tc>
          <w:tcPr>
            <w:tcW w:w="6874" w:type="dxa"/>
            <w:vAlign w:val="center"/>
          </w:tcPr>
          <w:p w14:paraId="323290E4" w14:textId="77777777" w:rsidR="00244EFB" w:rsidRPr="00244EFB" w:rsidRDefault="00244EFB" w:rsidP="00244EFB">
            <w:pPr>
              <w:spacing w:line="240" w:lineRule="auto"/>
              <w:ind w:firstLine="0"/>
              <w:rPr>
                <w:rFonts w:ascii="Times New Roman" w:eastAsia="Times New Roman" w:hAnsi="Times New Roman" w:cs="Times New Roman"/>
                <w:b/>
                <w:sz w:val="20"/>
                <w:lang w:val="pt-PT" w:eastAsia="pt-BR"/>
              </w:rPr>
            </w:pPr>
            <w:r w:rsidRPr="00244EFB">
              <w:rPr>
                <w:rFonts w:ascii="Times New Roman" w:eastAsia="Times New Roman" w:hAnsi="Times New Roman" w:cs="Times New Roman"/>
                <w:b/>
                <w:sz w:val="20"/>
                <w:lang w:val="pt-PT" w:eastAsia="pt-BR"/>
              </w:rPr>
              <w:t>7 - VALOR ADICIONADO RECEBIDO EM TRANSFERÊNCIA</w:t>
            </w:r>
          </w:p>
        </w:tc>
        <w:tc>
          <w:tcPr>
            <w:tcW w:w="1134" w:type="dxa"/>
            <w:vAlign w:val="center"/>
          </w:tcPr>
          <w:p w14:paraId="58ED4A7A"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tcPr>
          <w:p w14:paraId="224F0762"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0D9C27F1" w14:textId="77777777" w:rsidTr="00064520">
        <w:trPr>
          <w:trHeight w:val="345"/>
        </w:trPr>
        <w:tc>
          <w:tcPr>
            <w:tcW w:w="6874" w:type="dxa"/>
            <w:vAlign w:val="center"/>
          </w:tcPr>
          <w:p w14:paraId="095BDF5E" w14:textId="77777777" w:rsidR="00244EFB" w:rsidRPr="00244EFB" w:rsidRDefault="00244EFB" w:rsidP="00244EFB">
            <w:pPr>
              <w:spacing w:line="240" w:lineRule="auto"/>
              <w:ind w:firstLine="0"/>
              <w:rPr>
                <w:rFonts w:ascii="Times New Roman" w:eastAsia="Times New Roman" w:hAnsi="Times New Roman" w:cs="Times New Roman"/>
                <w:sz w:val="20"/>
                <w:lang w:val="pt-PT" w:eastAsia="pt-BR"/>
              </w:rPr>
            </w:pPr>
            <w:r w:rsidRPr="00244EFB">
              <w:rPr>
                <w:rFonts w:ascii="Times New Roman" w:eastAsia="Times New Roman" w:hAnsi="Times New Roman" w:cs="Times New Roman"/>
                <w:sz w:val="20"/>
                <w:lang w:val="pt-PT" w:eastAsia="pt-BR"/>
              </w:rPr>
              <w:t>7.1) Resultado de equivalência patrimonial</w:t>
            </w:r>
          </w:p>
        </w:tc>
        <w:tc>
          <w:tcPr>
            <w:tcW w:w="1134" w:type="dxa"/>
            <w:vAlign w:val="center"/>
          </w:tcPr>
          <w:p w14:paraId="2494D11F"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tcPr>
          <w:p w14:paraId="7C276009"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4FE65D57" w14:textId="77777777" w:rsidTr="00064520">
        <w:trPr>
          <w:trHeight w:val="345"/>
        </w:trPr>
        <w:tc>
          <w:tcPr>
            <w:tcW w:w="6874" w:type="dxa"/>
            <w:vAlign w:val="center"/>
          </w:tcPr>
          <w:p w14:paraId="3AB506F7" w14:textId="77777777" w:rsidR="00244EFB" w:rsidRPr="00244EFB" w:rsidRDefault="00244EFB" w:rsidP="00244EFB">
            <w:pPr>
              <w:spacing w:line="240" w:lineRule="auto"/>
              <w:ind w:firstLine="0"/>
              <w:rPr>
                <w:rFonts w:ascii="Times New Roman" w:eastAsia="Times New Roman" w:hAnsi="Times New Roman" w:cs="Times New Roman"/>
                <w:sz w:val="20"/>
                <w:lang w:val="pt-PT" w:eastAsia="pt-BR"/>
              </w:rPr>
            </w:pPr>
            <w:r w:rsidRPr="00244EFB">
              <w:rPr>
                <w:rFonts w:ascii="Times New Roman" w:eastAsia="Times New Roman" w:hAnsi="Times New Roman" w:cs="Times New Roman"/>
                <w:sz w:val="20"/>
                <w:lang w:val="pt-PT" w:eastAsia="pt-BR"/>
              </w:rPr>
              <w:t>7.2) Outras transferências recebidas</w:t>
            </w:r>
          </w:p>
        </w:tc>
        <w:tc>
          <w:tcPr>
            <w:tcW w:w="1134" w:type="dxa"/>
            <w:vAlign w:val="center"/>
          </w:tcPr>
          <w:p w14:paraId="4DD91755"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tcPr>
          <w:p w14:paraId="1C60FD69"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75FFA1D3" w14:textId="77777777" w:rsidTr="00064520">
        <w:trPr>
          <w:trHeight w:val="345"/>
        </w:trPr>
        <w:tc>
          <w:tcPr>
            <w:tcW w:w="6874" w:type="dxa"/>
            <w:vAlign w:val="center"/>
          </w:tcPr>
          <w:p w14:paraId="5397B549" w14:textId="77777777" w:rsidR="00244EFB" w:rsidRPr="00244EFB" w:rsidRDefault="00244EFB" w:rsidP="00244EFB">
            <w:pPr>
              <w:spacing w:line="240" w:lineRule="auto"/>
              <w:ind w:firstLine="0"/>
              <w:rPr>
                <w:rFonts w:ascii="Times New Roman" w:eastAsia="Times New Roman" w:hAnsi="Times New Roman" w:cs="Times New Roman"/>
                <w:b/>
                <w:sz w:val="20"/>
                <w:lang w:val="pt-PT" w:eastAsia="pt-BR"/>
              </w:rPr>
            </w:pPr>
            <w:r w:rsidRPr="00244EFB">
              <w:rPr>
                <w:rFonts w:ascii="Times New Roman" w:eastAsia="Times New Roman" w:hAnsi="Times New Roman" w:cs="Times New Roman"/>
                <w:b/>
                <w:sz w:val="20"/>
                <w:lang w:val="pt-PT" w:eastAsia="pt-BR"/>
              </w:rPr>
              <w:t>8 - VALOR ADICIONADO TOTAL A DISTRIBUIR (6+7)</w:t>
            </w:r>
          </w:p>
        </w:tc>
        <w:tc>
          <w:tcPr>
            <w:tcW w:w="1134" w:type="dxa"/>
            <w:vAlign w:val="center"/>
          </w:tcPr>
          <w:p w14:paraId="7E1293D2"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tcPr>
          <w:p w14:paraId="29BDEB7B"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7B02C0B4" w14:textId="77777777" w:rsidTr="00064520">
        <w:trPr>
          <w:trHeight w:val="345"/>
        </w:trPr>
        <w:tc>
          <w:tcPr>
            <w:tcW w:w="6874" w:type="dxa"/>
            <w:vAlign w:val="center"/>
          </w:tcPr>
          <w:p w14:paraId="6AF01B2E" w14:textId="423E7056" w:rsidR="00244EFB" w:rsidRPr="00244EFB" w:rsidRDefault="00244EFB" w:rsidP="00244EFB">
            <w:pPr>
              <w:spacing w:line="240" w:lineRule="auto"/>
              <w:ind w:firstLine="0"/>
              <w:rPr>
                <w:rFonts w:ascii="Times New Roman" w:eastAsia="Times New Roman" w:hAnsi="Times New Roman" w:cs="Times New Roman"/>
                <w:b/>
                <w:sz w:val="20"/>
                <w:lang w:val="pt-PT" w:eastAsia="pt-BR"/>
              </w:rPr>
            </w:pPr>
            <w:r w:rsidRPr="00244EFB">
              <w:rPr>
                <w:rFonts w:ascii="Times New Roman" w:eastAsia="Times New Roman" w:hAnsi="Times New Roman" w:cs="Times New Roman"/>
                <w:b/>
                <w:sz w:val="20"/>
                <w:lang w:val="pt-PT" w:eastAsia="pt-BR"/>
              </w:rPr>
              <w:t xml:space="preserve">9 - DISTRIBUIÇÃO DO VALOR ADICIONADO </w:t>
            </w:r>
            <w:r w:rsidR="00DC7013">
              <w:rPr>
                <w:rFonts w:ascii="Times New Roman" w:eastAsia="Times New Roman" w:hAnsi="Times New Roman" w:cs="Times New Roman"/>
                <w:b/>
                <w:sz w:val="20"/>
                <w:lang w:val="pt-PT" w:eastAsia="pt-BR"/>
              </w:rPr>
              <w:t>(</w:t>
            </w:r>
            <w:r w:rsidRPr="00244EFB">
              <w:rPr>
                <w:rFonts w:ascii="Times New Roman" w:eastAsia="Times New Roman" w:hAnsi="Times New Roman" w:cs="Times New Roman"/>
                <w:b/>
                <w:sz w:val="20"/>
                <w:lang w:val="pt-PT" w:eastAsia="pt-BR"/>
              </w:rPr>
              <w:t>*</w:t>
            </w:r>
            <w:r w:rsidR="00DC7013">
              <w:rPr>
                <w:rFonts w:ascii="Times New Roman" w:eastAsia="Times New Roman" w:hAnsi="Times New Roman" w:cs="Times New Roman"/>
                <w:b/>
                <w:sz w:val="20"/>
                <w:lang w:val="pt-PT" w:eastAsia="pt-BR"/>
              </w:rPr>
              <w:t>)</w:t>
            </w:r>
          </w:p>
        </w:tc>
        <w:tc>
          <w:tcPr>
            <w:tcW w:w="1134" w:type="dxa"/>
            <w:vAlign w:val="center"/>
          </w:tcPr>
          <w:p w14:paraId="184F938C"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tcPr>
          <w:p w14:paraId="3FDC21A0"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4204242B" w14:textId="77777777" w:rsidTr="00064520">
        <w:trPr>
          <w:trHeight w:val="345"/>
        </w:trPr>
        <w:tc>
          <w:tcPr>
            <w:tcW w:w="6874" w:type="dxa"/>
            <w:vAlign w:val="center"/>
          </w:tcPr>
          <w:p w14:paraId="33A7A178" w14:textId="77777777" w:rsidR="00244EFB" w:rsidRPr="00244EFB" w:rsidRDefault="00244EFB" w:rsidP="00244EFB">
            <w:pPr>
              <w:spacing w:line="240" w:lineRule="auto"/>
              <w:ind w:firstLine="0"/>
              <w:rPr>
                <w:rFonts w:ascii="Times New Roman" w:eastAsia="Times New Roman" w:hAnsi="Times New Roman" w:cs="Times New Roman"/>
                <w:sz w:val="20"/>
                <w:lang w:val="pt-PT" w:eastAsia="pt-BR"/>
              </w:rPr>
            </w:pPr>
            <w:r w:rsidRPr="00244EFB">
              <w:rPr>
                <w:rFonts w:ascii="Times New Roman" w:eastAsia="Times New Roman" w:hAnsi="Times New Roman" w:cs="Times New Roman"/>
                <w:sz w:val="20"/>
                <w:lang w:val="pt-PT" w:eastAsia="pt-BR"/>
              </w:rPr>
              <w:t xml:space="preserve">9.1) Pessoal </w:t>
            </w:r>
          </w:p>
        </w:tc>
        <w:tc>
          <w:tcPr>
            <w:tcW w:w="1134" w:type="dxa"/>
            <w:vAlign w:val="center"/>
          </w:tcPr>
          <w:p w14:paraId="40EA379C"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tcPr>
          <w:p w14:paraId="74642C4B"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11A1DDFF" w14:textId="77777777" w:rsidTr="00064520">
        <w:trPr>
          <w:trHeight w:val="345"/>
        </w:trPr>
        <w:tc>
          <w:tcPr>
            <w:tcW w:w="6874" w:type="dxa"/>
            <w:vAlign w:val="center"/>
          </w:tcPr>
          <w:p w14:paraId="33EC6741" w14:textId="77777777" w:rsidR="00244EFB" w:rsidRPr="00244EFB" w:rsidRDefault="00244EFB" w:rsidP="00244EFB">
            <w:pPr>
              <w:spacing w:line="240" w:lineRule="auto"/>
              <w:ind w:firstLine="0"/>
              <w:rPr>
                <w:rFonts w:ascii="Times New Roman" w:eastAsia="Times New Roman" w:hAnsi="Times New Roman" w:cs="Times New Roman"/>
                <w:sz w:val="20"/>
                <w:lang w:val="pt-PT" w:eastAsia="pt-BR"/>
              </w:rPr>
            </w:pPr>
            <w:r w:rsidRPr="00244EFB">
              <w:rPr>
                <w:rFonts w:ascii="Times New Roman" w:eastAsia="Times New Roman" w:hAnsi="Times New Roman" w:cs="Times New Roman"/>
                <w:sz w:val="20"/>
                <w:lang w:val="pt-PT" w:eastAsia="pt-BR"/>
              </w:rPr>
              <w:t>9.1.1 – Remuneração direta</w:t>
            </w:r>
          </w:p>
        </w:tc>
        <w:tc>
          <w:tcPr>
            <w:tcW w:w="1134" w:type="dxa"/>
            <w:vAlign w:val="center"/>
          </w:tcPr>
          <w:p w14:paraId="0F41F618"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tcPr>
          <w:p w14:paraId="708AA326"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2D27AC17" w14:textId="77777777" w:rsidTr="00064520">
        <w:trPr>
          <w:trHeight w:val="345"/>
        </w:trPr>
        <w:tc>
          <w:tcPr>
            <w:tcW w:w="6874" w:type="dxa"/>
            <w:vAlign w:val="center"/>
          </w:tcPr>
          <w:p w14:paraId="09CE366A" w14:textId="77777777" w:rsidR="00244EFB" w:rsidRPr="00244EFB" w:rsidRDefault="00244EFB" w:rsidP="00244EFB">
            <w:pPr>
              <w:spacing w:line="240" w:lineRule="auto"/>
              <w:ind w:firstLine="0"/>
              <w:rPr>
                <w:rFonts w:ascii="Times New Roman" w:eastAsia="Times New Roman" w:hAnsi="Times New Roman" w:cs="Times New Roman"/>
                <w:sz w:val="20"/>
                <w:lang w:val="pt-PT" w:eastAsia="pt-BR"/>
              </w:rPr>
            </w:pPr>
            <w:r w:rsidRPr="00244EFB">
              <w:rPr>
                <w:rFonts w:ascii="Times New Roman" w:eastAsia="Times New Roman" w:hAnsi="Times New Roman" w:cs="Times New Roman"/>
                <w:sz w:val="20"/>
                <w:lang w:val="pt-PT" w:eastAsia="pt-BR"/>
              </w:rPr>
              <w:t>9.1.2 – Benefícios</w:t>
            </w:r>
          </w:p>
        </w:tc>
        <w:tc>
          <w:tcPr>
            <w:tcW w:w="1134" w:type="dxa"/>
            <w:vAlign w:val="center"/>
          </w:tcPr>
          <w:p w14:paraId="470A2B84"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tcPr>
          <w:p w14:paraId="6C344AD5"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63D20A79" w14:textId="77777777" w:rsidTr="00064520">
        <w:trPr>
          <w:trHeight w:val="345"/>
        </w:trPr>
        <w:tc>
          <w:tcPr>
            <w:tcW w:w="6874" w:type="dxa"/>
            <w:vAlign w:val="center"/>
          </w:tcPr>
          <w:p w14:paraId="6601B89B" w14:textId="77777777" w:rsidR="00244EFB" w:rsidRPr="00244EFB" w:rsidRDefault="00244EFB" w:rsidP="00244EFB">
            <w:pPr>
              <w:spacing w:line="240" w:lineRule="auto"/>
              <w:ind w:firstLine="0"/>
              <w:rPr>
                <w:rFonts w:ascii="Times New Roman" w:eastAsia="Times New Roman" w:hAnsi="Times New Roman" w:cs="Times New Roman"/>
                <w:sz w:val="20"/>
                <w:lang w:val="pt-PT" w:eastAsia="pt-BR"/>
              </w:rPr>
            </w:pPr>
            <w:r w:rsidRPr="00244EFB">
              <w:rPr>
                <w:rFonts w:ascii="Times New Roman" w:eastAsia="Times New Roman" w:hAnsi="Times New Roman" w:cs="Times New Roman"/>
                <w:sz w:val="20"/>
                <w:lang w:val="pt-PT" w:eastAsia="pt-BR"/>
              </w:rPr>
              <w:lastRenderedPageBreak/>
              <w:t>9.1.3 – F.G.T.S.</w:t>
            </w:r>
          </w:p>
        </w:tc>
        <w:tc>
          <w:tcPr>
            <w:tcW w:w="1134" w:type="dxa"/>
            <w:vAlign w:val="center"/>
          </w:tcPr>
          <w:p w14:paraId="6B1412BC"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tcPr>
          <w:p w14:paraId="7C1F9CDF"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6D0DAF25" w14:textId="77777777" w:rsidTr="00064520">
        <w:trPr>
          <w:trHeight w:val="345"/>
        </w:trPr>
        <w:tc>
          <w:tcPr>
            <w:tcW w:w="6874" w:type="dxa"/>
            <w:vAlign w:val="center"/>
          </w:tcPr>
          <w:p w14:paraId="0BE8C0B7" w14:textId="77777777" w:rsidR="00244EFB" w:rsidRPr="00244EFB" w:rsidRDefault="00244EFB" w:rsidP="00244EFB">
            <w:pPr>
              <w:spacing w:line="240" w:lineRule="auto"/>
              <w:ind w:firstLine="0"/>
              <w:rPr>
                <w:rFonts w:ascii="Times New Roman" w:eastAsia="Times New Roman" w:hAnsi="Times New Roman" w:cs="Times New Roman"/>
                <w:sz w:val="20"/>
                <w:lang w:val="pt-PT" w:eastAsia="pt-BR"/>
              </w:rPr>
            </w:pPr>
            <w:r w:rsidRPr="00244EFB">
              <w:rPr>
                <w:rFonts w:ascii="Times New Roman" w:eastAsia="Times New Roman" w:hAnsi="Times New Roman" w:cs="Times New Roman"/>
                <w:sz w:val="20"/>
                <w:lang w:val="pt-PT" w:eastAsia="pt-BR"/>
              </w:rPr>
              <w:t>9.2) Impostos, taxas e contribuições</w:t>
            </w:r>
          </w:p>
        </w:tc>
        <w:tc>
          <w:tcPr>
            <w:tcW w:w="1134" w:type="dxa"/>
            <w:vAlign w:val="center"/>
          </w:tcPr>
          <w:p w14:paraId="7B35F083"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tcPr>
          <w:p w14:paraId="5F58CF18"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346D849C" w14:textId="77777777" w:rsidTr="00064520">
        <w:trPr>
          <w:trHeight w:val="345"/>
        </w:trPr>
        <w:tc>
          <w:tcPr>
            <w:tcW w:w="6874" w:type="dxa"/>
            <w:vAlign w:val="center"/>
          </w:tcPr>
          <w:p w14:paraId="41052011" w14:textId="77777777" w:rsidR="00244EFB" w:rsidRPr="00244EFB" w:rsidRDefault="00244EFB" w:rsidP="00244EFB">
            <w:pPr>
              <w:spacing w:line="240" w:lineRule="auto"/>
              <w:ind w:firstLine="0"/>
              <w:rPr>
                <w:rFonts w:ascii="Times New Roman" w:eastAsia="Times New Roman" w:hAnsi="Times New Roman" w:cs="Times New Roman"/>
                <w:sz w:val="20"/>
                <w:lang w:val="pt-PT" w:eastAsia="pt-BR"/>
              </w:rPr>
            </w:pPr>
            <w:r w:rsidRPr="00244EFB">
              <w:rPr>
                <w:rFonts w:ascii="Times New Roman" w:eastAsia="Times New Roman" w:hAnsi="Times New Roman" w:cs="Times New Roman"/>
                <w:sz w:val="20"/>
                <w:lang w:val="pt-PT" w:eastAsia="pt-BR"/>
              </w:rPr>
              <w:t xml:space="preserve">9.2.1 – Federais </w:t>
            </w:r>
          </w:p>
        </w:tc>
        <w:tc>
          <w:tcPr>
            <w:tcW w:w="1134" w:type="dxa"/>
            <w:vAlign w:val="center"/>
          </w:tcPr>
          <w:p w14:paraId="7CAC0F4D"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tcPr>
          <w:p w14:paraId="6FD40916"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1C31F0BB" w14:textId="77777777" w:rsidTr="00064520">
        <w:trPr>
          <w:trHeight w:val="345"/>
        </w:trPr>
        <w:tc>
          <w:tcPr>
            <w:tcW w:w="6874" w:type="dxa"/>
            <w:vAlign w:val="center"/>
          </w:tcPr>
          <w:p w14:paraId="688512A3" w14:textId="77777777" w:rsidR="00244EFB" w:rsidRPr="00244EFB" w:rsidRDefault="00244EFB" w:rsidP="00244EFB">
            <w:pPr>
              <w:spacing w:line="240" w:lineRule="auto"/>
              <w:ind w:firstLine="0"/>
              <w:rPr>
                <w:rFonts w:ascii="Times New Roman" w:eastAsia="Times New Roman" w:hAnsi="Times New Roman" w:cs="Times New Roman"/>
                <w:sz w:val="20"/>
                <w:lang w:val="pt-PT" w:eastAsia="pt-BR"/>
              </w:rPr>
            </w:pPr>
            <w:r w:rsidRPr="00244EFB">
              <w:rPr>
                <w:rFonts w:ascii="Times New Roman" w:eastAsia="Times New Roman" w:hAnsi="Times New Roman" w:cs="Times New Roman"/>
                <w:sz w:val="20"/>
                <w:lang w:val="pt-PT" w:eastAsia="pt-BR"/>
              </w:rPr>
              <w:t>9.2.2 – Estaduais</w:t>
            </w:r>
          </w:p>
        </w:tc>
        <w:tc>
          <w:tcPr>
            <w:tcW w:w="1134" w:type="dxa"/>
            <w:vAlign w:val="center"/>
          </w:tcPr>
          <w:p w14:paraId="5428D95F"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tcPr>
          <w:p w14:paraId="3E27E967"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2FF023C2" w14:textId="77777777" w:rsidTr="00064520">
        <w:trPr>
          <w:trHeight w:val="345"/>
        </w:trPr>
        <w:tc>
          <w:tcPr>
            <w:tcW w:w="6874" w:type="dxa"/>
            <w:vAlign w:val="center"/>
          </w:tcPr>
          <w:p w14:paraId="42ED0761" w14:textId="77777777" w:rsidR="00244EFB" w:rsidRPr="00244EFB" w:rsidRDefault="00244EFB" w:rsidP="00244EFB">
            <w:pPr>
              <w:spacing w:line="240" w:lineRule="auto"/>
              <w:ind w:firstLine="0"/>
              <w:rPr>
                <w:rFonts w:ascii="Times New Roman" w:eastAsia="Times New Roman" w:hAnsi="Times New Roman" w:cs="Times New Roman"/>
                <w:sz w:val="20"/>
                <w:lang w:val="pt-PT" w:eastAsia="pt-BR"/>
              </w:rPr>
            </w:pPr>
            <w:r w:rsidRPr="00244EFB">
              <w:rPr>
                <w:rFonts w:ascii="Times New Roman" w:eastAsia="Times New Roman" w:hAnsi="Times New Roman" w:cs="Times New Roman"/>
                <w:sz w:val="20"/>
                <w:lang w:val="pt-PT" w:eastAsia="pt-BR"/>
              </w:rPr>
              <w:t>9.2.3 – Municipais</w:t>
            </w:r>
          </w:p>
        </w:tc>
        <w:tc>
          <w:tcPr>
            <w:tcW w:w="1134" w:type="dxa"/>
            <w:vAlign w:val="center"/>
          </w:tcPr>
          <w:p w14:paraId="1A40FF17"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tcPr>
          <w:p w14:paraId="4A86C995"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4164EB43" w14:textId="77777777" w:rsidTr="00064520">
        <w:trPr>
          <w:trHeight w:val="345"/>
        </w:trPr>
        <w:tc>
          <w:tcPr>
            <w:tcW w:w="6874" w:type="dxa"/>
            <w:vAlign w:val="center"/>
          </w:tcPr>
          <w:p w14:paraId="2A98A005" w14:textId="77777777" w:rsidR="00244EFB" w:rsidRPr="00244EFB" w:rsidRDefault="00244EFB" w:rsidP="00244EFB">
            <w:pPr>
              <w:spacing w:line="240" w:lineRule="auto"/>
              <w:ind w:firstLine="0"/>
              <w:rPr>
                <w:rFonts w:ascii="Times New Roman" w:eastAsia="Times New Roman" w:hAnsi="Times New Roman" w:cs="Times New Roman"/>
                <w:sz w:val="20"/>
                <w:lang w:val="pt-PT" w:eastAsia="pt-BR"/>
              </w:rPr>
            </w:pPr>
            <w:r w:rsidRPr="00244EFB">
              <w:rPr>
                <w:rFonts w:ascii="Times New Roman" w:eastAsia="Times New Roman" w:hAnsi="Times New Roman" w:cs="Times New Roman"/>
                <w:sz w:val="20"/>
                <w:lang w:val="pt-PT" w:eastAsia="pt-BR"/>
              </w:rPr>
              <w:t>9.3) Remuneração de capitais de terceiros</w:t>
            </w:r>
          </w:p>
        </w:tc>
        <w:tc>
          <w:tcPr>
            <w:tcW w:w="1134" w:type="dxa"/>
            <w:vAlign w:val="center"/>
          </w:tcPr>
          <w:p w14:paraId="3C3FB1CA"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tcPr>
          <w:p w14:paraId="72946148"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2DA9D96F" w14:textId="77777777" w:rsidTr="00064520">
        <w:trPr>
          <w:trHeight w:val="345"/>
        </w:trPr>
        <w:tc>
          <w:tcPr>
            <w:tcW w:w="6874" w:type="dxa"/>
            <w:vAlign w:val="center"/>
          </w:tcPr>
          <w:p w14:paraId="57A23697" w14:textId="77777777" w:rsidR="00244EFB" w:rsidRPr="00244EFB" w:rsidRDefault="00244EFB" w:rsidP="00244EFB">
            <w:pPr>
              <w:spacing w:line="240" w:lineRule="auto"/>
              <w:ind w:firstLine="0"/>
              <w:rPr>
                <w:rFonts w:ascii="Times New Roman" w:eastAsia="Times New Roman" w:hAnsi="Times New Roman" w:cs="Times New Roman"/>
                <w:sz w:val="20"/>
                <w:lang w:val="pt-PT" w:eastAsia="pt-BR"/>
              </w:rPr>
            </w:pPr>
            <w:r w:rsidRPr="00244EFB">
              <w:rPr>
                <w:rFonts w:ascii="Times New Roman" w:eastAsia="Times New Roman" w:hAnsi="Times New Roman" w:cs="Times New Roman"/>
                <w:sz w:val="20"/>
                <w:lang w:val="pt-PT" w:eastAsia="pt-BR"/>
              </w:rPr>
              <w:t>9.3.1 – Aluguéis</w:t>
            </w:r>
          </w:p>
        </w:tc>
        <w:tc>
          <w:tcPr>
            <w:tcW w:w="1134" w:type="dxa"/>
            <w:vAlign w:val="center"/>
          </w:tcPr>
          <w:p w14:paraId="0515231D"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tcPr>
          <w:p w14:paraId="16F0C45D"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4FB1672C" w14:textId="77777777" w:rsidTr="00064520">
        <w:trPr>
          <w:trHeight w:val="345"/>
        </w:trPr>
        <w:tc>
          <w:tcPr>
            <w:tcW w:w="6874" w:type="dxa"/>
            <w:vAlign w:val="center"/>
          </w:tcPr>
          <w:p w14:paraId="68075342" w14:textId="77777777" w:rsidR="00244EFB" w:rsidRPr="00244EFB" w:rsidRDefault="00244EFB" w:rsidP="00244EFB">
            <w:pPr>
              <w:spacing w:line="240" w:lineRule="auto"/>
              <w:ind w:firstLine="0"/>
              <w:rPr>
                <w:rFonts w:ascii="Times New Roman" w:eastAsia="Times New Roman" w:hAnsi="Times New Roman" w:cs="Times New Roman"/>
                <w:sz w:val="20"/>
                <w:lang w:val="pt-PT" w:eastAsia="pt-BR"/>
              </w:rPr>
            </w:pPr>
            <w:r w:rsidRPr="00244EFB">
              <w:rPr>
                <w:rFonts w:ascii="Times New Roman" w:eastAsia="Times New Roman" w:hAnsi="Times New Roman" w:cs="Times New Roman"/>
                <w:sz w:val="20"/>
                <w:lang w:val="pt-PT" w:eastAsia="pt-BR"/>
              </w:rPr>
              <w:t xml:space="preserve">9.3.2 – Outras </w:t>
            </w:r>
          </w:p>
        </w:tc>
        <w:tc>
          <w:tcPr>
            <w:tcW w:w="1134" w:type="dxa"/>
            <w:vAlign w:val="center"/>
          </w:tcPr>
          <w:p w14:paraId="7C12064E"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tcPr>
          <w:p w14:paraId="5A88DDCA"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2FED8D11" w14:textId="77777777" w:rsidTr="00064520">
        <w:trPr>
          <w:trHeight w:val="345"/>
        </w:trPr>
        <w:tc>
          <w:tcPr>
            <w:tcW w:w="6874" w:type="dxa"/>
            <w:vAlign w:val="center"/>
          </w:tcPr>
          <w:p w14:paraId="63CFE630" w14:textId="77777777" w:rsidR="00244EFB" w:rsidRPr="00244EFB" w:rsidRDefault="00244EFB" w:rsidP="00244EFB">
            <w:pPr>
              <w:spacing w:line="240" w:lineRule="auto"/>
              <w:ind w:firstLine="0"/>
              <w:rPr>
                <w:rFonts w:ascii="Times New Roman" w:eastAsia="Times New Roman" w:hAnsi="Times New Roman" w:cs="Times New Roman"/>
                <w:sz w:val="20"/>
                <w:lang w:val="pt-PT" w:eastAsia="pt-BR"/>
              </w:rPr>
            </w:pPr>
            <w:r w:rsidRPr="00244EFB">
              <w:rPr>
                <w:rFonts w:ascii="Times New Roman" w:eastAsia="Times New Roman" w:hAnsi="Times New Roman" w:cs="Times New Roman"/>
                <w:sz w:val="20"/>
                <w:lang w:val="pt-PT" w:eastAsia="pt-BR"/>
              </w:rPr>
              <w:t>9.4) Remuneração de Capitais Próprios</w:t>
            </w:r>
          </w:p>
        </w:tc>
        <w:tc>
          <w:tcPr>
            <w:tcW w:w="1134" w:type="dxa"/>
            <w:vAlign w:val="center"/>
          </w:tcPr>
          <w:p w14:paraId="39BEAC29"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tcPr>
          <w:p w14:paraId="62DF69DF"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0A49D741" w14:textId="77777777" w:rsidTr="00064520">
        <w:trPr>
          <w:trHeight w:val="345"/>
        </w:trPr>
        <w:tc>
          <w:tcPr>
            <w:tcW w:w="6874" w:type="dxa"/>
            <w:vAlign w:val="center"/>
          </w:tcPr>
          <w:p w14:paraId="4749A515" w14:textId="77777777" w:rsidR="00244EFB" w:rsidRPr="00244EFB" w:rsidRDefault="00244EFB" w:rsidP="00244EFB">
            <w:pPr>
              <w:spacing w:line="240" w:lineRule="auto"/>
              <w:ind w:firstLine="0"/>
              <w:rPr>
                <w:rFonts w:ascii="Times New Roman" w:eastAsia="Times New Roman" w:hAnsi="Times New Roman" w:cs="Times New Roman"/>
                <w:sz w:val="20"/>
                <w:lang w:val="pt-PT" w:eastAsia="pt-BR"/>
              </w:rPr>
            </w:pPr>
            <w:r w:rsidRPr="00244EFB">
              <w:rPr>
                <w:rFonts w:ascii="Times New Roman" w:eastAsia="Times New Roman" w:hAnsi="Times New Roman" w:cs="Times New Roman"/>
                <w:sz w:val="20"/>
                <w:lang w:val="pt-PT" w:eastAsia="pt-BR"/>
              </w:rPr>
              <w:t>9.4.1 – Juros sobre o Capital Próprio</w:t>
            </w:r>
          </w:p>
        </w:tc>
        <w:tc>
          <w:tcPr>
            <w:tcW w:w="1134" w:type="dxa"/>
            <w:vAlign w:val="center"/>
          </w:tcPr>
          <w:p w14:paraId="6F4F03A6"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tcPr>
          <w:p w14:paraId="454BDC28"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5E43DA3E" w14:textId="77777777" w:rsidTr="00064520">
        <w:trPr>
          <w:trHeight w:val="345"/>
        </w:trPr>
        <w:tc>
          <w:tcPr>
            <w:tcW w:w="6874" w:type="dxa"/>
            <w:vAlign w:val="center"/>
          </w:tcPr>
          <w:p w14:paraId="4DD3A198" w14:textId="77777777" w:rsidR="00244EFB" w:rsidRPr="00244EFB" w:rsidRDefault="00244EFB" w:rsidP="00244EFB">
            <w:pPr>
              <w:spacing w:line="240" w:lineRule="auto"/>
              <w:ind w:firstLine="0"/>
              <w:rPr>
                <w:rFonts w:ascii="Times New Roman" w:eastAsia="Times New Roman" w:hAnsi="Times New Roman" w:cs="Times New Roman"/>
                <w:sz w:val="20"/>
                <w:lang w:val="pt-PT" w:eastAsia="pt-BR"/>
              </w:rPr>
            </w:pPr>
            <w:r w:rsidRPr="00244EFB">
              <w:rPr>
                <w:rFonts w:ascii="Times New Roman" w:eastAsia="Times New Roman" w:hAnsi="Times New Roman" w:cs="Times New Roman"/>
                <w:sz w:val="20"/>
                <w:lang w:val="pt-PT" w:eastAsia="pt-BR"/>
              </w:rPr>
              <w:t xml:space="preserve">9.4.2 – Dividendos </w:t>
            </w:r>
          </w:p>
        </w:tc>
        <w:tc>
          <w:tcPr>
            <w:tcW w:w="1134" w:type="dxa"/>
            <w:vAlign w:val="center"/>
          </w:tcPr>
          <w:p w14:paraId="4AEB1AE9"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tcPr>
          <w:p w14:paraId="38743C8E"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659B812B" w14:textId="77777777" w:rsidTr="00064520">
        <w:trPr>
          <w:trHeight w:val="345"/>
        </w:trPr>
        <w:tc>
          <w:tcPr>
            <w:tcW w:w="6874" w:type="dxa"/>
            <w:vAlign w:val="center"/>
          </w:tcPr>
          <w:p w14:paraId="6C186160" w14:textId="77777777" w:rsidR="00244EFB" w:rsidRPr="00244EFB" w:rsidRDefault="00244EFB" w:rsidP="00244EFB">
            <w:pPr>
              <w:spacing w:line="240" w:lineRule="auto"/>
              <w:ind w:firstLine="0"/>
              <w:rPr>
                <w:rFonts w:ascii="Times New Roman" w:eastAsia="Times New Roman" w:hAnsi="Times New Roman" w:cs="Times New Roman"/>
                <w:sz w:val="20"/>
                <w:lang w:val="pt-PT" w:eastAsia="pt-BR"/>
              </w:rPr>
            </w:pPr>
            <w:r w:rsidRPr="00244EFB">
              <w:rPr>
                <w:rFonts w:ascii="Times New Roman" w:eastAsia="Times New Roman" w:hAnsi="Times New Roman" w:cs="Times New Roman"/>
                <w:sz w:val="20"/>
                <w:lang w:val="pt-PT" w:eastAsia="pt-BR"/>
              </w:rPr>
              <w:t>9.4.3 – Lucros retidos / Prejuízo do exercício</w:t>
            </w:r>
          </w:p>
        </w:tc>
        <w:tc>
          <w:tcPr>
            <w:tcW w:w="1134" w:type="dxa"/>
            <w:vAlign w:val="center"/>
          </w:tcPr>
          <w:p w14:paraId="7E5C8C71"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tcPr>
          <w:p w14:paraId="3F84D2E5"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r w:rsidR="00244EFB" w:rsidRPr="00244EFB" w14:paraId="371D5C02" w14:textId="77777777" w:rsidTr="00064520">
        <w:trPr>
          <w:trHeight w:val="345"/>
        </w:trPr>
        <w:tc>
          <w:tcPr>
            <w:tcW w:w="6874" w:type="dxa"/>
            <w:vAlign w:val="center"/>
          </w:tcPr>
          <w:p w14:paraId="19B730A1" w14:textId="77777777" w:rsidR="00244EFB" w:rsidRPr="00244EFB" w:rsidRDefault="00244EFB" w:rsidP="00244EFB">
            <w:pPr>
              <w:spacing w:line="240" w:lineRule="auto"/>
              <w:ind w:firstLine="0"/>
              <w:rPr>
                <w:rFonts w:ascii="Times New Roman" w:eastAsia="Times New Roman" w:hAnsi="Times New Roman" w:cs="Times New Roman"/>
                <w:sz w:val="20"/>
                <w:lang w:val="pt-PT" w:eastAsia="pt-BR"/>
              </w:rPr>
            </w:pPr>
            <w:r w:rsidRPr="00244EFB">
              <w:rPr>
                <w:rFonts w:ascii="Times New Roman" w:eastAsia="Times New Roman" w:hAnsi="Times New Roman" w:cs="Times New Roman"/>
                <w:sz w:val="18"/>
                <w:szCs w:val="18"/>
                <w:lang w:val="pt-PT" w:eastAsia="pt-BR"/>
              </w:rPr>
              <w:t xml:space="preserve">9.4.4 – </w:t>
            </w:r>
            <w:r w:rsidRPr="00244EFB">
              <w:rPr>
                <w:rFonts w:ascii="Times New Roman" w:eastAsia="Times New Roman" w:hAnsi="Times New Roman" w:cs="Times New Roman"/>
                <w:sz w:val="20"/>
                <w:szCs w:val="20"/>
                <w:lang w:val="pt-PT" w:eastAsia="pt-BR"/>
              </w:rPr>
              <w:t>Participação dos não-controladores nos lucros retidos (só p/ consolidação)</w:t>
            </w:r>
          </w:p>
        </w:tc>
        <w:tc>
          <w:tcPr>
            <w:tcW w:w="1134" w:type="dxa"/>
            <w:vAlign w:val="center"/>
          </w:tcPr>
          <w:p w14:paraId="23D15A72"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c>
          <w:tcPr>
            <w:tcW w:w="1134" w:type="dxa"/>
          </w:tcPr>
          <w:p w14:paraId="3187859B" w14:textId="77777777" w:rsidR="00244EFB" w:rsidRPr="00244EFB" w:rsidRDefault="00244EFB" w:rsidP="00244EFB">
            <w:pPr>
              <w:spacing w:line="240" w:lineRule="auto"/>
              <w:ind w:firstLine="0"/>
              <w:jc w:val="right"/>
              <w:rPr>
                <w:rFonts w:ascii="Times New Roman" w:eastAsia="Times New Roman" w:hAnsi="Times New Roman" w:cs="Times New Roman"/>
                <w:sz w:val="20"/>
                <w:lang w:val="pt-PT" w:eastAsia="pt-BR"/>
              </w:rPr>
            </w:pPr>
          </w:p>
        </w:tc>
      </w:tr>
    </w:tbl>
    <w:p w14:paraId="77618F0C" w14:textId="73A30BB7" w:rsidR="00244EFB" w:rsidRPr="00451427" w:rsidRDefault="00980E1B" w:rsidP="00064520">
      <w:pPr>
        <w:spacing w:line="240" w:lineRule="auto"/>
        <w:ind w:firstLine="709"/>
        <w:jc w:val="left"/>
        <w:rPr>
          <w:rFonts w:ascii="Times New Roman" w:eastAsia="Times New Roman" w:hAnsi="Times New Roman" w:cs="Times New Roman"/>
          <w:b/>
          <w:sz w:val="20"/>
          <w:szCs w:val="20"/>
          <w:lang w:val="pt-PT" w:eastAsia="pt-BR"/>
        </w:rPr>
      </w:pPr>
      <w:r w:rsidRPr="00451427">
        <w:rPr>
          <w:rFonts w:ascii="Times New Roman" w:eastAsia="Times New Roman" w:hAnsi="Times New Roman" w:cs="Times New Roman"/>
          <w:b/>
          <w:sz w:val="20"/>
          <w:szCs w:val="20"/>
          <w:lang w:val="pt-PT" w:eastAsia="pt-BR"/>
        </w:rPr>
        <w:t xml:space="preserve">(*) </w:t>
      </w:r>
      <w:r w:rsidR="00244EFB" w:rsidRPr="00451427">
        <w:rPr>
          <w:rFonts w:ascii="Times New Roman" w:eastAsia="Times New Roman" w:hAnsi="Times New Roman" w:cs="Times New Roman"/>
          <w:b/>
          <w:sz w:val="20"/>
          <w:szCs w:val="20"/>
          <w:lang w:val="pt-PT" w:eastAsia="pt-BR"/>
        </w:rPr>
        <w:t>O total do item 9 deve ser exatamente igual ao item 8.</w:t>
      </w:r>
    </w:p>
    <w:p w14:paraId="74B9ACAD" w14:textId="77777777" w:rsidR="00244EFB" w:rsidRPr="00244EFB" w:rsidRDefault="00244EFB" w:rsidP="00244EFB">
      <w:pPr>
        <w:spacing w:line="240" w:lineRule="auto"/>
        <w:ind w:firstLine="0"/>
        <w:jc w:val="center"/>
        <w:rPr>
          <w:rFonts w:ascii="Arial" w:eastAsia="Times New Roman" w:hAnsi="Arial" w:cs="Times New Roman"/>
          <w:b/>
          <w:sz w:val="20"/>
          <w:lang w:val="pt-PT" w:eastAsia="pt-BR"/>
        </w:rPr>
      </w:pPr>
    </w:p>
    <w:p w14:paraId="6A05B0A8" w14:textId="77777777" w:rsidR="00244EFB" w:rsidRPr="00244EFB" w:rsidRDefault="00244EFB" w:rsidP="00244EFB">
      <w:pPr>
        <w:spacing w:before="0" w:after="200" w:line="276" w:lineRule="auto"/>
        <w:ind w:firstLine="0"/>
        <w:jc w:val="left"/>
        <w:rPr>
          <w:rFonts w:ascii="Times New Roman" w:eastAsia="Times New Roman" w:hAnsi="Times New Roman" w:cs="Times New Roman"/>
          <w:b/>
          <w:sz w:val="20"/>
          <w:lang w:val="pt-PT" w:eastAsia="pt-BR"/>
        </w:rPr>
      </w:pPr>
      <w:r w:rsidRPr="00244EFB">
        <w:rPr>
          <w:rFonts w:ascii="Times New Roman" w:eastAsia="Times New Roman" w:hAnsi="Times New Roman" w:cs="Times New Roman"/>
          <w:b/>
          <w:sz w:val="20"/>
          <w:lang w:val="pt-PT" w:eastAsia="pt-BR"/>
        </w:rPr>
        <w:br w:type="page"/>
      </w:r>
    </w:p>
    <w:p w14:paraId="77571EA7" w14:textId="77777777" w:rsidR="00244EFB" w:rsidRPr="0042470E" w:rsidRDefault="00244EFB" w:rsidP="00244EFB">
      <w:pPr>
        <w:spacing w:line="240" w:lineRule="auto"/>
        <w:ind w:firstLine="0"/>
        <w:jc w:val="center"/>
        <w:rPr>
          <w:rFonts w:ascii="Arial" w:eastAsia="Times New Roman" w:hAnsi="Arial" w:cs="Arial"/>
          <w:b/>
          <w:sz w:val="22"/>
          <w:szCs w:val="22"/>
          <w:lang w:val="pt-PT" w:eastAsia="pt-BR"/>
        </w:rPr>
      </w:pPr>
      <w:r w:rsidRPr="0042470E">
        <w:rPr>
          <w:rFonts w:ascii="Times New Roman" w:eastAsia="Times New Roman" w:hAnsi="Times New Roman" w:cs="Times New Roman"/>
          <w:b/>
          <w:sz w:val="22"/>
          <w:szCs w:val="22"/>
          <w:lang w:val="pt-PT" w:eastAsia="pt-BR"/>
        </w:rPr>
        <w:lastRenderedPageBreak/>
        <w:t>Modelo III - Demonstração do Valor Adicionado – SEGURADORAS E RESSEGURADORAS (modelo –adaptado ao CPC 50 – Contratos de Seguro)</w:t>
      </w:r>
    </w:p>
    <w:tbl>
      <w:tblPr>
        <w:tblW w:w="9209"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6"/>
        <w:gridCol w:w="1059"/>
        <w:gridCol w:w="1134"/>
      </w:tblGrid>
      <w:tr w:rsidR="00D223F0" w:rsidRPr="00244EFB" w14:paraId="1AB0EF84" w14:textId="77777777" w:rsidTr="00064520">
        <w:trPr>
          <w:trHeight w:val="345"/>
        </w:trPr>
        <w:tc>
          <w:tcPr>
            <w:tcW w:w="7016" w:type="dxa"/>
            <w:tcBorders>
              <w:top w:val="single" w:sz="4" w:space="0" w:color="auto"/>
              <w:left w:val="single" w:sz="4" w:space="0" w:color="auto"/>
              <w:bottom w:val="single" w:sz="4" w:space="0" w:color="auto"/>
              <w:right w:val="single" w:sz="4" w:space="0" w:color="auto"/>
            </w:tcBorders>
            <w:vAlign w:val="center"/>
          </w:tcPr>
          <w:p w14:paraId="643FF602" w14:textId="77777777" w:rsidR="00D223F0" w:rsidRPr="00244EFB" w:rsidRDefault="00D223F0" w:rsidP="00244EFB">
            <w:pPr>
              <w:spacing w:line="240" w:lineRule="auto"/>
              <w:ind w:firstLine="0"/>
              <w:jc w:val="center"/>
              <w:rPr>
                <w:rFonts w:ascii="Times New Roman" w:eastAsia="Times New Roman" w:hAnsi="Times New Roman" w:cs="Times New Roman"/>
                <w:b/>
                <w:sz w:val="20"/>
                <w:szCs w:val="20"/>
                <w:lang w:val="pt-PT" w:eastAsia="pt-BR"/>
              </w:rPr>
            </w:pPr>
            <w:r w:rsidRPr="00244EFB">
              <w:rPr>
                <w:rFonts w:ascii="Times New Roman" w:eastAsia="Times New Roman" w:hAnsi="Times New Roman" w:cs="Times New Roman"/>
                <w:b/>
                <w:sz w:val="20"/>
                <w:szCs w:val="20"/>
                <w:lang w:val="pt-PT" w:eastAsia="pt-BR"/>
              </w:rPr>
              <w:t>DESCRIÇÃO</w:t>
            </w:r>
          </w:p>
        </w:tc>
        <w:tc>
          <w:tcPr>
            <w:tcW w:w="1059" w:type="dxa"/>
            <w:tcBorders>
              <w:left w:val="nil"/>
              <w:right w:val="single" w:sz="4" w:space="0" w:color="auto"/>
            </w:tcBorders>
          </w:tcPr>
          <w:p w14:paraId="22D22423" w14:textId="77777777" w:rsidR="00D223F0" w:rsidRPr="00244EFB" w:rsidRDefault="00D223F0" w:rsidP="00D223F0">
            <w:pPr>
              <w:spacing w:line="240" w:lineRule="auto"/>
              <w:ind w:firstLine="0"/>
              <w:jc w:val="center"/>
              <w:rPr>
                <w:rFonts w:ascii="Times New Roman" w:eastAsia="Times New Roman" w:hAnsi="Times New Roman" w:cs="Times New Roman"/>
                <w:sz w:val="20"/>
                <w:szCs w:val="20"/>
                <w:lang w:val="pt-PT" w:eastAsia="pt-BR"/>
              </w:rPr>
            </w:pPr>
            <w:r w:rsidRPr="00244EFB">
              <w:rPr>
                <w:rFonts w:ascii="Times New Roman" w:eastAsia="Times New Roman" w:hAnsi="Times New Roman" w:cs="Times New Roman"/>
                <w:sz w:val="20"/>
                <w:szCs w:val="20"/>
                <w:lang w:val="pt-PT" w:eastAsia="pt-BR"/>
              </w:rPr>
              <w:t xml:space="preserve">Em </w:t>
            </w:r>
          </w:p>
          <w:p w14:paraId="04CDA8FC" w14:textId="72C127FB" w:rsidR="00D223F0" w:rsidRPr="00244EFB" w:rsidRDefault="00D223F0" w:rsidP="00D223F0">
            <w:pPr>
              <w:spacing w:line="240" w:lineRule="auto"/>
              <w:ind w:firstLine="0"/>
              <w:jc w:val="center"/>
              <w:rPr>
                <w:rFonts w:ascii="Times New Roman" w:eastAsia="Times New Roman" w:hAnsi="Times New Roman" w:cs="Times New Roman"/>
                <w:sz w:val="20"/>
                <w:szCs w:val="20"/>
                <w:lang w:val="pt-PT" w:eastAsia="pt-BR"/>
              </w:rPr>
            </w:pPr>
            <w:r w:rsidRPr="00244EFB">
              <w:rPr>
                <w:rFonts w:ascii="Times New Roman" w:eastAsia="Times New Roman" w:hAnsi="Times New Roman" w:cs="Times New Roman"/>
                <w:sz w:val="20"/>
                <w:szCs w:val="20"/>
                <w:lang w:val="pt-PT" w:eastAsia="pt-BR"/>
              </w:rPr>
              <w:t>20X1</w:t>
            </w:r>
          </w:p>
        </w:tc>
        <w:tc>
          <w:tcPr>
            <w:tcW w:w="1134" w:type="dxa"/>
            <w:tcBorders>
              <w:left w:val="single" w:sz="4" w:space="0" w:color="auto"/>
            </w:tcBorders>
            <w:vAlign w:val="center"/>
          </w:tcPr>
          <w:p w14:paraId="60D8817E" w14:textId="77777777" w:rsidR="00D223F0" w:rsidRPr="00244EFB" w:rsidRDefault="00D223F0" w:rsidP="00244EFB">
            <w:pPr>
              <w:spacing w:line="240" w:lineRule="auto"/>
              <w:ind w:firstLine="0"/>
              <w:jc w:val="center"/>
              <w:rPr>
                <w:rFonts w:ascii="Times New Roman" w:eastAsia="Times New Roman" w:hAnsi="Times New Roman" w:cs="Times New Roman"/>
                <w:sz w:val="20"/>
                <w:szCs w:val="20"/>
                <w:lang w:val="pt-PT" w:eastAsia="pt-BR"/>
              </w:rPr>
            </w:pPr>
            <w:r w:rsidRPr="00244EFB">
              <w:rPr>
                <w:rFonts w:ascii="Times New Roman" w:eastAsia="Times New Roman" w:hAnsi="Times New Roman" w:cs="Times New Roman"/>
                <w:sz w:val="20"/>
                <w:szCs w:val="20"/>
                <w:lang w:val="pt-PT" w:eastAsia="pt-BR"/>
              </w:rPr>
              <w:t xml:space="preserve">Em </w:t>
            </w:r>
          </w:p>
          <w:p w14:paraId="6CECB695" w14:textId="0BACC8E2" w:rsidR="00D223F0" w:rsidRPr="00244EFB" w:rsidRDefault="00D223F0" w:rsidP="00244EFB">
            <w:pPr>
              <w:spacing w:line="240" w:lineRule="auto"/>
              <w:ind w:firstLine="0"/>
              <w:jc w:val="center"/>
              <w:rPr>
                <w:rFonts w:ascii="Times New Roman" w:eastAsia="Times New Roman" w:hAnsi="Times New Roman" w:cs="Times New Roman"/>
                <w:sz w:val="20"/>
                <w:szCs w:val="20"/>
                <w:lang w:val="pt-PT" w:eastAsia="pt-BR"/>
              </w:rPr>
            </w:pPr>
            <w:r w:rsidRPr="00244EFB">
              <w:rPr>
                <w:rFonts w:ascii="Times New Roman" w:eastAsia="Times New Roman" w:hAnsi="Times New Roman" w:cs="Times New Roman"/>
                <w:sz w:val="20"/>
                <w:szCs w:val="20"/>
                <w:lang w:val="pt-PT" w:eastAsia="pt-BR"/>
              </w:rPr>
              <w:t>20X</w:t>
            </w:r>
            <w:r>
              <w:rPr>
                <w:rFonts w:ascii="Times New Roman" w:eastAsia="Times New Roman" w:hAnsi="Times New Roman" w:cs="Times New Roman"/>
                <w:sz w:val="20"/>
                <w:szCs w:val="20"/>
                <w:lang w:val="pt-PT" w:eastAsia="pt-BR"/>
              </w:rPr>
              <w:t>0</w:t>
            </w:r>
          </w:p>
        </w:tc>
      </w:tr>
      <w:tr w:rsidR="00D223F0" w:rsidRPr="00244EFB" w14:paraId="2880C69B" w14:textId="77777777" w:rsidTr="00064520">
        <w:trPr>
          <w:trHeight w:val="345"/>
        </w:trPr>
        <w:tc>
          <w:tcPr>
            <w:tcW w:w="7016" w:type="dxa"/>
            <w:tcBorders>
              <w:top w:val="nil"/>
            </w:tcBorders>
            <w:vAlign w:val="center"/>
          </w:tcPr>
          <w:p w14:paraId="10E16942" w14:textId="77777777" w:rsidR="00D223F0" w:rsidRPr="00244EFB" w:rsidRDefault="00D223F0" w:rsidP="00244EFB">
            <w:pPr>
              <w:spacing w:line="240" w:lineRule="auto"/>
              <w:ind w:firstLine="0"/>
              <w:rPr>
                <w:rFonts w:ascii="Times New Roman" w:eastAsia="Times New Roman" w:hAnsi="Times New Roman" w:cs="Times New Roman"/>
                <w:b/>
                <w:sz w:val="20"/>
                <w:szCs w:val="20"/>
                <w:lang w:val="pt-PT" w:eastAsia="pt-BR"/>
              </w:rPr>
            </w:pPr>
            <w:r w:rsidRPr="00244EFB">
              <w:rPr>
                <w:rFonts w:ascii="Times New Roman" w:eastAsia="Times New Roman" w:hAnsi="Times New Roman" w:cs="Times New Roman"/>
                <w:b/>
                <w:sz w:val="20"/>
                <w:szCs w:val="20"/>
                <w:lang w:val="pt-PT" w:eastAsia="pt-BR"/>
              </w:rPr>
              <w:t>1 – RECEITAS</w:t>
            </w:r>
          </w:p>
        </w:tc>
        <w:tc>
          <w:tcPr>
            <w:tcW w:w="1059" w:type="dxa"/>
          </w:tcPr>
          <w:p w14:paraId="328FB556"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c>
          <w:tcPr>
            <w:tcW w:w="1134" w:type="dxa"/>
            <w:vAlign w:val="center"/>
          </w:tcPr>
          <w:p w14:paraId="4E2C6C19"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r>
      <w:tr w:rsidR="00D223F0" w:rsidRPr="00244EFB" w14:paraId="75934C79" w14:textId="77777777" w:rsidTr="00064520">
        <w:trPr>
          <w:trHeight w:val="345"/>
        </w:trPr>
        <w:tc>
          <w:tcPr>
            <w:tcW w:w="7016" w:type="dxa"/>
            <w:vAlign w:val="center"/>
          </w:tcPr>
          <w:p w14:paraId="6F4FE958" w14:textId="77777777" w:rsidR="00D223F0" w:rsidRPr="00244EFB" w:rsidRDefault="00D223F0" w:rsidP="00244EFB">
            <w:pPr>
              <w:spacing w:line="240" w:lineRule="auto"/>
              <w:ind w:firstLine="0"/>
              <w:rPr>
                <w:rFonts w:ascii="Times New Roman" w:eastAsia="Times New Roman" w:hAnsi="Times New Roman" w:cs="Times New Roman"/>
                <w:sz w:val="20"/>
                <w:szCs w:val="20"/>
                <w:lang w:val="pt-PT" w:eastAsia="pt-BR"/>
              </w:rPr>
            </w:pPr>
            <w:r w:rsidRPr="00244EFB">
              <w:rPr>
                <w:rFonts w:ascii="Times New Roman" w:eastAsia="Times New Roman" w:hAnsi="Times New Roman" w:cs="Times New Roman"/>
                <w:sz w:val="20"/>
                <w:szCs w:val="20"/>
                <w:lang w:val="pt-PT" w:eastAsia="pt-BR"/>
              </w:rPr>
              <w:t>1.1) Receitas com operações de seguros e resseguros emitidos</w:t>
            </w:r>
          </w:p>
        </w:tc>
        <w:tc>
          <w:tcPr>
            <w:tcW w:w="1059" w:type="dxa"/>
          </w:tcPr>
          <w:p w14:paraId="67B7C848"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c>
          <w:tcPr>
            <w:tcW w:w="1134" w:type="dxa"/>
            <w:vAlign w:val="center"/>
          </w:tcPr>
          <w:p w14:paraId="108B60FA"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r>
      <w:tr w:rsidR="00D223F0" w:rsidRPr="00244EFB" w14:paraId="21763CCC" w14:textId="77777777" w:rsidTr="00064520">
        <w:trPr>
          <w:trHeight w:val="345"/>
        </w:trPr>
        <w:tc>
          <w:tcPr>
            <w:tcW w:w="7016" w:type="dxa"/>
            <w:vAlign w:val="center"/>
          </w:tcPr>
          <w:p w14:paraId="2EE9A85B" w14:textId="77777777" w:rsidR="00D223F0" w:rsidRPr="00244EFB" w:rsidRDefault="00D223F0" w:rsidP="00244EFB">
            <w:pPr>
              <w:spacing w:line="240" w:lineRule="auto"/>
              <w:ind w:firstLine="0"/>
              <w:rPr>
                <w:rFonts w:ascii="Times New Roman" w:eastAsia="Times New Roman" w:hAnsi="Times New Roman" w:cs="Times New Roman"/>
                <w:sz w:val="20"/>
                <w:szCs w:val="20"/>
                <w:lang w:val="pt-PT" w:eastAsia="pt-BR"/>
              </w:rPr>
            </w:pPr>
            <w:r w:rsidRPr="00244EFB">
              <w:rPr>
                <w:rFonts w:ascii="Times New Roman" w:eastAsia="Times New Roman" w:hAnsi="Times New Roman" w:cs="Times New Roman"/>
                <w:sz w:val="20"/>
                <w:szCs w:val="20"/>
                <w:lang w:val="pt-PT" w:eastAsia="pt-BR"/>
              </w:rPr>
              <w:t>1.2) Outras</w:t>
            </w:r>
          </w:p>
        </w:tc>
        <w:tc>
          <w:tcPr>
            <w:tcW w:w="1059" w:type="dxa"/>
          </w:tcPr>
          <w:p w14:paraId="54EC8233"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c>
          <w:tcPr>
            <w:tcW w:w="1134" w:type="dxa"/>
            <w:vAlign w:val="center"/>
          </w:tcPr>
          <w:p w14:paraId="104BC1E3"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r>
      <w:tr w:rsidR="00D223F0" w:rsidRPr="00244EFB" w14:paraId="07D2185B" w14:textId="77777777" w:rsidTr="00064520">
        <w:trPr>
          <w:trHeight w:val="345"/>
        </w:trPr>
        <w:tc>
          <w:tcPr>
            <w:tcW w:w="7016" w:type="dxa"/>
            <w:vAlign w:val="center"/>
          </w:tcPr>
          <w:p w14:paraId="50070F30" w14:textId="77777777" w:rsidR="00D223F0" w:rsidRPr="00244EFB" w:rsidRDefault="00D223F0" w:rsidP="00244EFB">
            <w:pPr>
              <w:spacing w:line="240" w:lineRule="auto"/>
              <w:ind w:firstLine="0"/>
              <w:rPr>
                <w:rFonts w:ascii="Times New Roman" w:eastAsia="Times New Roman" w:hAnsi="Times New Roman" w:cs="Times New Roman"/>
                <w:sz w:val="20"/>
                <w:szCs w:val="20"/>
                <w:lang w:val="pt-PT" w:eastAsia="pt-BR"/>
              </w:rPr>
            </w:pPr>
            <w:r w:rsidRPr="00244EFB">
              <w:rPr>
                <w:rFonts w:ascii="Times New Roman" w:eastAsia="Times New Roman" w:hAnsi="Times New Roman" w:cs="Times New Roman"/>
                <w:sz w:val="20"/>
                <w:szCs w:val="20"/>
                <w:lang w:val="pt-PT" w:eastAsia="pt-BR"/>
              </w:rPr>
              <w:t>1.3) Perdas estimadas com créditos de liquidação duvidosa – Reversão / (Constituição)</w:t>
            </w:r>
          </w:p>
        </w:tc>
        <w:tc>
          <w:tcPr>
            <w:tcW w:w="1059" w:type="dxa"/>
          </w:tcPr>
          <w:p w14:paraId="39DE7D4E"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c>
          <w:tcPr>
            <w:tcW w:w="1134" w:type="dxa"/>
            <w:vAlign w:val="center"/>
          </w:tcPr>
          <w:p w14:paraId="2779DD26"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r>
      <w:tr w:rsidR="00D223F0" w:rsidRPr="00244EFB" w14:paraId="507B82B3" w14:textId="77777777" w:rsidTr="00064520">
        <w:trPr>
          <w:trHeight w:val="345"/>
        </w:trPr>
        <w:tc>
          <w:tcPr>
            <w:tcW w:w="7016" w:type="dxa"/>
            <w:vAlign w:val="center"/>
          </w:tcPr>
          <w:p w14:paraId="21FD07DE" w14:textId="77777777" w:rsidR="00D223F0" w:rsidRPr="00244EFB" w:rsidRDefault="00D223F0" w:rsidP="00244EFB">
            <w:pPr>
              <w:spacing w:line="240" w:lineRule="auto"/>
              <w:ind w:firstLine="0"/>
              <w:rPr>
                <w:rFonts w:ascii="Times New Roman" w:eastAsia="Times New Roman" w:hAnsi="Times New Roman" w:cs="Times New Roman"/>
                <w:b/>
                <w:sz w:val="20"/>
                <w:szCs w:val="20"/>
                <w:lang w:val="pt-PT" w:eastAsia="pt-BR"/>
              </w:rPr>
            </w:pPr>
            <w:r w:rsidRPr="00244EFB">
              <w:rPr>
                <w:rFonts w:ascii="Times New Roman" w:eastAsia="Times New Roman" w:hAnsi="Times New Roman" w:cs="Times New Roman"/>
                <w:b/>
                <w:sz w:val="20"/>
                <w:szCs w:val="20"/>
                <w:lang w:val="pt-PT" w:eastAsia="pt-BR"/>
              </w:rPr>
              <w:t>2 – DESPESAS</w:t>
            </w:r>
          </w:p>
        </w:tc>
        <w:tc>
          <w:tcPr>
            <w:tcW w:w="1059" w:type="dxa"/>
          </w:tcPr>
          <w:p w14:paraId="03239AF5"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c>
          <w:tcPr>
            <w:tcW w:w="1134" w:type="dxa"/>
            <w:vAlign w:val="center"/>
          </w:tcPr>
          <w:p w14:paraId="07FC4B2D"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r>
      <w:tr w:rsidR="00D223F0" w:rsidRPr="00244EFB" w14:paraId="2542A9C8" w14:textId="77777777" w:rsidTr="00064520">
        <w:trPr>
          <w:trHeight w:val="345"/>
        </w:trPr>
        <w:tc>
          <w:tcPr>
            <w:tcW w:w="7016" w:type="dxa"/>
            <w:vAlign w:val="center"/>
          </w:tcPr>
          <w:p w14:paraId="2D51DF86" w14:textId="77777777" w:rsidR="00D223F0" w:rsidRPr="00244EFB" w:rsidRDefault="00D223F0" w:rsidP="00244EFB">
            <w:pPr>
              <w:spacing w:line="240" w:lineRule="auto"/>
              <w:ind w:firstLine="0"/>
              <w:rPr>
                <w:rFonts w:ascii="Times New Roman" w:eastAsia="Times New Roman" w:hAnsi="Times New Roman" w:cs="Times New Roman"/>
                <w:sz w:val="20"/>
                <w:szCs w:val="20"/>
                <w:lang w:val="pt-PT" w:eastAsia="pt-BR"/>
              </w:rPr>
            </w:pPr>
            <w:r w:rsidRPr="00244EFB">
              <w:rPr>
                <w:rFonts w:ascii="Times New Roman" w:eastAsia="Times New Roman" w:hAnsi="Times New Roman" w:cs="Times New Roman"/>
                <w:sz w:val="20"/>
                <w:szCs w:val="20"/>
                <w:lang w:val="pt-PT" w:eastAsia="pt-BR"/>
              </w:rPr>
              <w:t>2.1) Despesas com operações de seguros e resseguros emitidos</w:t>
            </w:r>
          </w:p>
        </w:tc>
        <w:tc>
          <w:tcPr>
            <w:tcW w:w="1059" w:type="dxa"/>
          </w:tcPr>
          <w:p w14:paraId="38F8F0FF"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c>
          <w:tcPr>
            <w:tcW w:w="1134" w:type="dxa"/>
            <w:vAlign w:val="center"/>
          </w:tcPr>
          <w:p w14:paraId="41422DE5"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r>
      <w:tr w:rsidR="00D223F0" w:rsidRPr="00244EFB" w14:paraId="3615987C" w14:textId="77777777" w:rsidTr="00064520">
        <w:trPr>
          <w:trHeight w:val="345"/>
        </w:trPr>
        <w:tc>
          <w:tcPr>
            <w:tcW w:w="7016" w:type="dxa"/>
            <w:vAlign w:val="center"/>
          </w:tcPr>
          <w:p w14:paraId="09781BB3" w14:textId="77777777" w:rsidR="00D223F0" w:rsidRPr="00244EFB" w:rsidRDefault="00D223F0" w:rsidP="00244EFB">
            <w:pPr>
              <w:spacing w:line="240" w:lineRule="auto"/>
              <w:ind w:firstLine="0"/>
              <w:rPr>
                <w:rFonts w:ascii="Times New Roman" w:eastAsia="Times New Roman" w:hAnsi="Times New Roman" w:cs="Times New Roman"/>
                <w:sz w:val="20"/>
                <w:szCs w:val="20"/>
                <w:lang w:val="pt-PT" w:eastAsia="pt-BR"/>
              </w:rPr>
            </w:pPr>
            <w:r w:rsidRPr="00244EFB">
              <w:rPr>
                <w:rFonts w:ascii="Times New Roman" w:eastAsia="Times New Roman" w:hAnsi="Times New Roman" w:cs="Times New Roman"/>
                <w:sz w:val="20"/>
                <w:szCs w:val="20"/>
                <w:lang w:val="pt-PT" w:eastAsia="pt-BR"/>
              </w:rPr>
              <w:t>2.2) Outras</w:t>
            </w:r>
          </w:p>
        </w:tc>
        <w:tc>
          <w:tcPr>
            <w:tcW w:w="1059" w:type="dxa"/>
          </w:tcPr>
          <w:p w14:paraId="5FCB64C9"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c>
          <w:tcPr>
            <w:tcW w:w="1134" w:type="dxa"/>
            <w:vAlign w:val="center"/>
          </w:tcPr>
          <w:p w14:paraId="18E66D28"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r>
      <w:tr w:rsidR="00D223F0" w:rsidRPr="00244EFB" w14:paraId="5C8034F6" w14:textId="77777777" w:rsidTr="00064520">
        <w:trPr>
          <w:trHeight w:val="345"/>
        </w:trPr>
        <w:tc>
          <w:tcPr>
            <w:tcW w:w="7016" w:type="dxa"/>
            <w:vAlign w:val="center"/>
          </w:tcPr>
          <w:p w14:paraId="7587A349" w14:textId="77777777" w:rsidR="00D223F0" w:rsidRPr="00244EFB" w:rsidRDefault="00D223F0" w:rsidP="00244EFB">
            <w:pPr>
              <w:spacing w:line="240" w:lineRule="auto"/>
              <w:ind w:firstLine="0"/>
              <w:rPr>
                <w:rFonts w:ascii="Times New Roman" w:eastAsia="Times New Roman" w:hAnsi="Times New Roman" w:cs="Times New Roman"/>
                <w:b/>
                <w:sz w:val="20"/>
                <w:szCs w:val="20"/>
                <w:lang w:val="pt-PT" w:eastAsia="pt-BR"/>
              </w:rPr>
            </w:pPr>
            <w:r w:rsidRPr="00244EFB">
              <w:rPr>
                <w:rFonts w:ascii="Times New Roman" w:eastAsia="Times New Roman" w:hAnsi="Times New Roman" w:cs="Times New Roman"/>
                <w:b/>
                <w:sz w:val="20"/>
                <w:szCs w:val="20"/>
                <w:lang w:val="pt-PT" w:eastAsia="pt-BR"/>
              </w:rPr>
              <w:t>3 – INSUMOS ADQUIRIDOS DE TERCEIROS</w:t>
            </w:r>
          </w:p>
        </w:tc>
        <w:tc>
          <w:tcPr>
            <w:tcW w:w="1059" w:type="dxa"/>
          </w:tcPr>
          <w:p w14:paraId="6F902A57"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c>
          <w:tcPr>
            <w:tcW w:w="1134" w:type="dxa"/>
            <w:vAlign w:val="center"/>
          </w:tcPr>
          <w:p w14:paraId="08B55182"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r>
      <w:tr w:rsidR="00D223F0" w:rsidRPr="00244EFB" w14:paraId="55733C91" w14:textId="77777777" w:rsidTr="00064520">
        <w:trPr>
          <w:trHeight w:val="345"/>
        </w:trPr>
        <w:tc>
          <w:tcPr>
            <w:tcW w:w="7016" w:type="dxa"/>
            <w:vAlign w:val="center"/>
          </w:tcPr>
          <w:p w14:paraId="3D7CA7F2" w14:textId="77777777" w:rsidR="00D223F0" w:rsidRPr="00244EFB" w:rsidRDefault="00D223F0" w:rsidP="00244EFB">
            <w:pPr>
              <w:spacing w:line="240" w:lineRule="auto"/>
              <w:ind w:firstLine="0"/>
              <w:rPr>
                <w:rFonts w:ascii="Times New Roman" w:eastAsia="Times New Roman" w:hAnsi="Times New Roman" w:cs="Times New Roman"/>
                <w:sz w:val="20"/>
                <w:szCs w:val="20"/>
                <w:lang w:val="pt-PT" w:eastAsia="pt-BR"/>
              </w:rPr>
            </w:pPr>
            <w:r w:rsidRPr="00244EFB">
              <w:rPr>
                <w:rFonts w:ascii="Times New Roman" w:eastAsia="Times New Roman" w:hAnsi="Times New Roman" w:cs="Times New Roman"/>
                <w:sz w:val="20"/>
                <w:szCs w:val="20"/>
                <w:lang w:val="pt-PT" w:eastAsia="pt-BR"/>
              </w:rPr>
              <w:t>3.1) Materiais, energia e outros</w:t>
            </w:r>
          </w:p>
        </w:tc>
        <w:tc>
          <w:tcPr>
            <w:tcW w:w="1059" w:type="dxa"/>
          </w:tcPr>
          <w:p w14:paraId="7243BBF0"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c>
          <w:tcPr>
            <w:tcW w:w="1134" w:type="dxa"/>
            <w:vAlign w:val="center"/>
          </w:tcPr>
          <w:p w14:paraId="2B8DDBE7"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r>
      <w:tr w:rsidR="00D223F0" w:rsidRPr="00244EFB" w14:paraId="6870CD44" w14:textId="77777777" w:rsidTr="00064520">
        <w:trPr>
          <w:trHeight w:val="345"/>
        </w:trPr>
        <w:tc>
          <w:tcPr>
            <w:tcW w:w="7016" w:type="dxa"/>
            <w:vAlign w:val="center"/>
          </w:tcPr>
          <w:p w14:paraId="40E76935" w14:textId="77777777" w:rsidR="00D223F0" w:rsidRPr="00244EFB" w:rsidRDefault="00D223F0" w:rsidP="00244EFB">
            <w:pPr>
              <w:spacing w:line="240" w:lineRule="auto"/>
              <w:ind w:firstLine="0"/>
              <w:rPr>
                <w:rFonts w:ascii="Times New Roman" w:eastAsia="Times New Roman" w:hAnsi="Times New Roman" w:cs="Times New Roman"/>
                <w:sz w:val="20"/>
                <w:szCs w:val="20"/>
                <w:lang w:val="pt-PT" w:eastAsia="pt-BR"/>
              </w:rPr>
            </w:pPr>
            <w:r w:rsidRPr="00244EFB">
              <w:rPr>
                <w:rFonts w:ascii="Times New Roman" w:eastAsia="Times New Roman" w:hAnsi="Times New Roman" w:cs="Times New Roman"/>
                <w:sz w:val="20"/>
                <w:szCs w:val="20"/>
                <w:lang w:val="pt-PT" w:eastAsia="pt-BR"/>
              </w:rPr>
              <w:t>3.2) Serviços de terceiros, comissões líquidas</w:t>
            </w:r>
          </w:p>
        </w:tc>
        <w:tc>
          <w:tcPr>
            <w:tcW w:w="1059" w:type="dxa"/>
          </w:tcPr>
          <w:p w14:paraId="08BBEAA0"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c>
          <w:tcPr>
            <w:tcW w:w="1134" w:type="dxa"/>
            <w:vAlign w:val="center"/>
          </w:tcPr>
          <w:p w14:paraId="2C24C3D5"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r>
      <w:tr w:rsidR="00D223F0" w:rsidRPr="00244EFB" w14:paraId="6CAB7C59" w14:textId="77777777" w:rsidTr="00064520">
        <w:trPr>
          <w:trHeight w:val="345"/>
        </w:trPr>
        <w:tc>
          <w:tcPr>
            <w:tcW w:w="7016" w:type="dxa"/>
            <w:vAlign w:val="center"/>
          </w:tcPr>
          <w:p w14:paraId="4A7F905B" w14:textId="77777777" w:rsidR="00D223F0" w:rsidRPr="00244EFB" w:rsidRDefault="00D223F0" w:rsidP="00244EFB">
            <w:pPr>
              <w:spacing w:line="240" w:lineRule="auto"/>
              <w:ind w:firstLine="0"/>
              <w:rPr>
                <w:rFonts w:ascii="Times New Roman" w:eastAsia="Times New Roman" w:hAnsi="Times New Roman" w:cs="Times New Roman"/>
                <w:sz w:val="20"/>
                <w:szCs w:val="20"/>
                <w:lang w:val="pt-PT" w:eastAsia="pt-BR"/>
              </w:rPr>
            </w:pPr>
            <w:r w:rsidRPr="00244EFB">
              <w:rPr>
                <w:rFonts w:ascii="Times New Roman" w:eastAsia="Times New Roman" w:hAnsi="Times New Roman" w:cs="Times New Roman"/>
                <w:sz w:val="20"/>
                <w:szCs w:val="20"/>
                <w:lang w:val="pt-PT" w:eastAsia="pt-BR"/>
              </w:rPr>
              <w:t>3.3) Despesas de comercialização</w:t>
            </w:r>
          </w:p>
        </w:tc>
        <w:tc>
          <w:tcPr>
            <w:tcW w:w="1059" w:type="dxa"/>
          </w:tcPr>
          <w:p w14:paraId="1AD1C70E"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c>
          <w:tcPr>
            <w:tcW w:w="1134" w:type="dxa"/>
            <w:vAlign w:val="center"/>
          </w:tcPr>
          <w:p w14:paraId="7CCE2F50"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r>
      <w:tr w:rsidR="00D223F0" w:rsidRPr="00244EFB" w14:paraId="4985903B" w14:textId="77777777" w:rsidTr="00064520">
        <w:trPr>
          <w:trHeight w:val="345"/>
        </w:trPr>
        <w:tc>
          <w:tcPr>
            <w:tcW w:w="7016" w:type="dxa"/>
            <w:vAlign w:val="center"/>
          </w:tcPr>
          <w:p w14:paraId="09CE6190" w14:textId="77777777" w:rsidR="00D223F0" w:rsidRPr="00244EFB" w:rsidRDefault="00D223F0" w:rsidP="00244EFB">
            <w:pPr>
              <w:spacing w:line="240" w:lineRule="auto"/>
              <w:ind w:firstLine="0"/>
              <w:rPr>
                <w:rFonts w:ascii="Times New Roman" w:eastAsia="Times New Roman" w:hAnsi="Times New Roman" w:cs="Times New Roman"/>
                <w:sz w:val="20"/>
                <w:szCs w:val="20"/>
                <w:lang w:val="pt-PT" w:eastAsia="pt-BR"/>
              </w:rPr>
            </w:pPr>
            <w:r w:rsidRPr="00244EFB">
              <w:rPr>
                <w:rFonts w:ascii="Times New Roman" w:eastAsia="Times New Roman" w:hAnsi="Times New Roman" w:cs="Times New Roman"/>
                <w:sz w:val="20"/>
                <w:szCs w:val="20"/>
                <w:lang w:val="pt-PT" w:eastAsia="pt-BR"/>
              </w:rPr>
              <w:t>3.4) Perda / Recuperação de valores ativos</w:t>
            </w:r>
          </w:p>
        </w:tc>
        <w:tc>
          <w:tcPr>
            <w:tcW w:w="1059" w:type="dxa"/>
          </w:tcPr>
          <w:p w14:paraId="4D819546"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c>
          <w:tcPr>
            <w:tcW w:w="1134" w:type="dxa"/>
            <w:vAlign w:val="center"/>
          </w:tcPr>
          <w:p w14:paraId="7F486E99"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r>
      <w:tr w:rsidR="00D223F0" w:rsidRPr="00244EFB" w14:paraId="4D0535A2" w14:textId="77777777" w:rsidTr="00064520">
        <w:trPr>
          <w:trHeight w:val="345"/>
        </w:trPr>
        <w:tc>
          <w:tcPr>
            <w:tcW w:w="7016" w:type="dxa"/>
            <w:vAlign w:val="center"/>
          </w:tcPr>
          <w:p w14:paraId="23FAF2AA" w14:textId="77777777" w:rsidR="00D223F0" w:rsidRPr="00244EFB" w:rsidRDefault="00D223F0" w:rsidP="00244EFB">
            <w:pPr>
              <w:spacing w:line="240" w:lineRule="auto"/>
              <w:ind w:firstLine="0"/>
              <w:rPr>
                <w:rFonts w:ascii="Times New Roman" w:eastAsia="Times New Roman" w:hAnsi="Times New Roman" w:cs="Times New Roman"/>
                <w:b/>
                <w:sz w:val="20"/>
                <w:szCs w:val="20"/>
                <w:lang w:val="pt-PT" w:eastAsia="pt-BR"/>
              </w:rPr>
            </w:pPr>
            <w:r w:rsidRPr="00244EFB">
              <w:rPr>
                <w:rFonts w:ascii="Times New Roman" w:eastAsia="Times New Roman" w:hAnsi="Times New Roman" w:cs="Times New Roman"/>
                <w:b/>
                <w:sz w:val="20"/>
                <w:szCs w:val="20"/>
                <w:lang w:val="pt-PT" w:eastAsia="pt-BR"/>
              </w:rPr>
              <w:t>4 – VALOR ADICIONADO BRUTO (1-2-3)</w:t>
            </w:r>
          </w:p>
        </w:tc>
        <w:tc>
          <w:tcPr>
            <w:tcW w:w="1059" w:type="dxa"/>
          </w:tcPr>
          <w:p w14:paraId="6D3C2551"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c>
          <w:tcPr>
            <w:tcW w:w="1134" w:type="dxa"/>
            <w:vAlign w:val="center"/>
          </w:tcPr>
          <w:p w14:paraId="37709228"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r>
      <w:tr w:rsidR="00D223F0" w:rsidRPr="00244EFB" w14:paraId="13EFF233" w14:textId="77777777" w:rsidTr="00064520">
        <w:trPr>
          <w:trHeight w:val="345"/>
        </w:trPr>
        <w:tc>
          <w:tcPr>
            <w:tcW w:w="7016" w:type="dxa"/>
            <w:vAlign w:val="center"/>
          </w:tcPr>
          <w:p w14:paraId="5BE767FC" w14:textId="77777777" w:rsidR="00D223F0" w:rsidRPr="00244EFB" w:rsidRDefault="00D223F0" w:rsidP="00244EFB">
            <w:pPr>
              <w:spacing w:line="240" w:lineRule="auto"/>
              <w:ind w:firstLine="0"/>
              <w:rPr>
                <w:rFonts w:ascii="Times New Roman" w:eastAsia="Times New Roman" w:hAnsi="Times New Roman" w:cs="Times New Roman"/>
                <w:b/>
                <w:sz w:val="20"/>
                <w:szCs w:val="20"/>
                <w:lang w:val="pt-PT" w:eastAsia="pt-BR"/>
              </w:rPr>
            </w:pPr>
            <w:r w:rsidRPr="00244EFB">
              <w:rPr>
                <w:rFonts w:ascii="Times New Roman" w:eastAsia="Times New Roman" w:hAnsi="Times New Roman" w:cs="Times New Roman"/>
                <w:b/>
                <w:sz w:val="20"/>
                <w:szCs w:val="20"/>
                <w:lang w:val="pt-PT" w:eastAsia="pt-BR"/>
              </w:rPr>
              <w:t>5 – DEPRECIAÇÃO, AMORTIZAÇÃO E EXAUSTÃO</w:t>
            </w:r>
          </w:p>
        </w:tc>
        <w:tc>
          <w:tcPr>
            <w:tcW w:w="1059" w:type="dxa"/>
          </w:tcPr>
          <w:p w14:paraId="578D0A1C"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c>
          <w:tcPr>
            <w:tcW w:w="1134" w:type="dxa"/>
            <w:vAlign w:val="center"/>
          </w:tcPr>
          <w:p w14:paraId="58C9ACA9"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r>
      <w:tr w:rsidR="00D223F0" w:rsidRPr="00244EFB" w14:paraId="02DAA1EE" w14:textId="77777777" w:rsidTr="00064520">
        <w:trPr>
          <w:trHeight w:val="345"/>
        </w:trPr>
        <w:tc>
          <w:tcPr>
            <w:tcW w:w="7016" w:type="dxa"/>
            <w:vAlign w:val="center"/>
          </w:tcPr>
          <w:p w14:paraId="772B5602" w14:textId="77777777" w:rsidR="00D223F0" w:rsidRPr="00244EFB" w:rsidRDefault="00D223F0" w:rsidP="00244EFB">
            <w:pPr>
              <w:spacing w:line="240" w:lineRule="auto"/>
              <w:ind w:firstLine="0"/>
              <w:rPr>
                <w:rFonts w:ascii="Times New Roman" w:eastAsia="Times New Roman" w:hAnsi="Times New Roman" w:cs="Times New Roman"/>
                <w:b/>
                <w:sz w:val="20"/>
                <w:szCs w:val="20"/>
                <w:lang w:val="pt-PT" w:eastAsia="pt-BR"/>
              </w:rPr>
            </w:pPr>
            <w:r w:rsidRPr="00244EFB">
              <w:rPr>
                <w:rFonts w:ascii="Times New Roman" w:eastAsia="Times New Roman" w:hAnsi="Times New Roman" w:cs="Times New Roman"/>
                <w:b/>
                <w:sz w:val="20"/>
                <w:szCs w:val="20"/>
                <w:lang w:val="pt-PT" w:eastAsia="pt-BR"/>
              </w:rPr>
              <w:t>6 – VALOR ADICIONADO LÍQUIDO PRODUZIDO PELA ENTIDADE (4-5)</w:t>
            </w:r>
          </w:p>
        </w:tc>
        <w:tc>
          <w:tcPr>
            <w:tcW w:w="1059" w:type="dxa"/>
          </w:tcPr>
          <w:p w14:paraId="548F6F81"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c>
          <w:tcPr>
            <w:tcW w:w="1134" w:type="dxa"/>
            <w:vAlign w:val="center"/>
          </w:tcPr>
          <w:p w14:paraId="1DB58D8B"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r>
      <w:tr w:rsidR="00D223F0" w:rsidRPr="00244EFB" w14:paraId="0CFAF354" w14:textId="77777777" w:rsidTr="00064520">
        <w:trPr>
          <w:trHeight w:val="345"/>
        </w:trPr>
        <w:tc>
          <w:tcPr>
            <w:tcW w:w="7016" w:type="dxa"/>
            <w:vAlign w:val="center"/>
          </w:tcPr>
          <w:p w14:paraId="1882E428" w14:textId="77777777" w:rsidR="00D223F0" w:rsidRPr="00244EFB" w:rsidRDefault="00D223F0" w:rsidP="00244EFB">
            <w:pPr>
              <w:spacing w:line="240" w:lineRule="auto"/>
              <w:ind w:firstLine="0"/>
              <w:rPr>
                <w:rFonts w:ascii="Times New Roman" w:eastAsia="Times New Roman" w:hAnsi="Times New Roman" w:cs="Times New Roman"/>
                <w:b/>
                <w:sz w:val="20"/>
                <w:szCs w:val="20"/>
                <w:lang w:val="pt-PT" w:eastAsia="pt-BR"/>
              </w:rPr>
            </w:pPr>
            <w:r w:rsidRPr="00244EFB">
              <w:rPr>
                <w:rFonts w:ascii="Times New Roman" w:eastAsia="Times New Roman" w:hAnsi="Times New Roman" w:cs="Times New Roman"/>
                <w:b/>
                <w:sz w:val="20"/>
                <w:szCs w:val="20"/>
                <w:lang w:val="pt-PT" w:eastAsia="pt-BR"/>
              </w:rPr>
              <w:t>7 – VALOR ADICIONADO RECEBIDO/CEDIDO EM TRANSFERÊNCIA</w:t>
            </w:r>
          </w:p>
        </w:tc>
        <w:tc>
          <w:tcPr>
            <w:tcW w:w="1059" w:type="dxa"/>
          </w:tcPr>
          <w:p w14:paraId="70778AF4"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c>
          <w:tcPr>
            <w:tcW w:w="1134" w:type="dxa"/>
            <w:vAlign w:val="center"/>
          </w:tcPr>
          <w:p w14:paraId="351A9ADE"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r>
      <w:tr w:rsidR="00D223F0" w:rsidRPr="00244EFB" w14:paraId="1DD0F9C2" w14:textId="77777777" w:rsidTr="00064520">
        <w:trPr>
          <w:trHeight w:val="345"/>
        </w:trPr>
        <w:tc>
          <w:tcPr>
            <w:tcW w:w="7016" w:type="dxa"/>
            <w:vAlign w:val="center"/>
          </w:tcPr>
          <w:p w14:paraId="1255A2D4" w14:textId="77777777" w:rsidR="00D223F0" w:rsidRPr="00244EFB" w:rsidRDefault="00D223F0" w:rsidP="00244EFB">
            <w:pPr>
              <w:spacing w:line="240" w:lineRule="auto"/>
              <w:ind w:firstLine="0"/>
              <w:rPr>
                <w:rFonts w:ascii="Times New Roman" w:eastAsia="Times New Roman" w:hAnsi="Times New Roman" w:cs="Times New Roman"/>
                <w:sz w:val="20"/>
                <w:szCs w:val="20"/>
                <w:lang w:val="pt-PT" w:eastAsia="pt-BR"/>
              </w:rPr>
            </w:pPr>
            <w:r w:rsidRPr="00244EFB">
              <w:rPr>
                <w:rFonts w:ascii="Times New Roman" w:eastAsia="Times New Roman" w:hAnsi="Times New Roman" w:cs="Times New Roman"/>
                <w:sz w:val="20"/>
                <w:szCs w:val="20"/>
                <w:lang w:val="pt-PT" w:eastAsia="pt-BR"/>
              </w:rPr>
              <w:t>7.1) Receitas financeiras</w:t>
            </w:r>
          </w:p>
        </w:tc>
        <w:tc>
          <w:tcPr>
            <w:tcW w:w="1059" w:type="dxa"/>
          </w:tcPr>
          <w:p w14:paraId="7A54532A"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c>
          <w:tcPr>
            <w:tcW w:w="1134" w:type="dxa"/>
            <w:vAlign w:val="center"/>
          </w:tcPr>
          <w:p w14:paraId="10075C49"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r>
      <w:tr w:rsidR="00D223F0" w:rsidRPr="00244EFB" w14:paraId="48D3CA00" w14:textId="77777777" w:rsidTr="00064520">
        <w:trPr>
          <w:trHeight w:val="345"/>
        </w:trPr>
        <w:tc>
          <w:tcPr>
            <w:tcW w:w="7016" w:type="dxa"/>
            <w:vAlign w:val="center"/>
          </w:tcPr>
          <w:p w14:paraId="750A55C6" w14:textId="77777777" w:rsidR="00D223F0" w:rsidRPr="00244EFB" w:rsidRDefault="00D223F0" w:rsidP="00244EFB">
            <w:pPr>
              <w:spacing w:line="240" w:lineRule="auto"/>
              <w:ind w:firstLine="0"/>
              <w:rPr>
                <w:rFonts w:ascii="Times New Roman" w:eastAsia="Times New Roman" w:hAnsi="Times New Roman" w:cs="Times New Roman"/>
                <w:sz w:val="20"/>
                <w:szCs w:val="20"/>
                <w:lang w:val="pt-PT" w:eastAsia="pt-BR"/>
              </w:rPr>
            </w:pPr>
            <w:r w:rsidRPr="00244EFB">
              <w:rPr>
                <w:rFonts w:ascii="Times New Roman" w:eastAsia="Times New Roman" w:hAnsi="Times New Roman" w:cs="Times New Roman"/>
                <w:sz w:val="20"/>
                <w:szCs w:val="20"/>
                <w:lang w:val="pt-PT" w:eastAsia="pt-BR"/>
              </w:rPr>
              <w:t>7.2) Resultado de equivalência patrimonial</w:t>
            </w:r>
          </w:p>
        </w:tc>
        <w:tc>
          <w:tcPr>
            <w:tcW w:w="1059" w:type="dxa"/>
          </w:tcPr>
          <w:p w14:paraId="28898604"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c>
          <w:tcPr>
            <w:tcW w:w="1134" w:type="dxa"/>
            <w:vAlign w:val="center"/>
          </w:tcPr>
          <w:p w14:paraId="3EE70F4F"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r>
      <w:tr w:rsidR="00D223F0" w:rsidRPr="00244EFB" w14:paraId="0E4059E8" w14:textId="77777777" w:rsidTr="00064520">
        <w:trPr>
          <w:trHeight w:val="345"/>
        </w:trPr>
        <w:tc>
          <w:tcPr>
            <w:tcW w:w="7016" w:type="dxa"/>
            <w:vAlign w:val="center"/>
          </w:tcPr>
          <w:p w14:paraId="7FF94966" w14:textId="77777777" w:rsidR="00D223F0" w:rsidRPr="00244EFB" w:rsidRDefault="00D223F0" w:rsidP="00244EFB">
            <w:pPr>
              <w:spacing w:line="240" w:lineRule="auto"/>
              <w:ind w:firstLine="0"/>
              <w:rPr>
                <w:rFonts w:ascii="Times New Roman" w:eastAsia="Times New Roman" w:hAnsi="Times New Roman" w:cs="Times New Roman"/>
                <w:sz w:val="20"/>
                <w:szCs w:val="20"/>
                <w:lang w:val="pt-PT" w:eastAsia="pt-BR"/>
              </w:rPr>
            </w:pPr>
            <w:r w:rsidRPr="00244EFB">
              <w:rPr>
                <w:rFonts w:ascii="Times New Roman" w:eastAsia="Times New Roman" w:hAnsi="Times New Roman" w:cs="Times New Roman"/>
                <w:sz w:val="20"/>
                <w:szCs w:val="20"/>
                <w:lang w:val="pt-PT" w:eastAsia="pt-BR"/>
              </w:rPr>
              <w:t>7.3) Resultado com operações de resseguros mantidos</w:t>
            </w:r>
          </w:p>
        </w:tc>
        <w:tc>
          <w:tcPr>
            <w:tcW w:w="1059" w:type="dxa"/>
          </w:tcPr>
          <w:p w14:paraId="1981C15F"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c>
          <w:tcPr>
            <w:tcW w:w="1134" w:type="dxa"/>
            <w:vAlign w:val="center"/>
          </w:tcPr>
          <w:p w14:paraId="21E421F8"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r>
      <w:tr w:rsidR="00D223F0" w:rsidRPr="00244EFB" w14:paraId="1E4C73B5" w14:textId="77777777" w:rsidTr="00064520">
        <w:trPr>
          <w:trHeight w:val="345"/>
        </w:trPr>
        <w:tc>
          <w:tcPr>
            <w:tcW w:w="7016" w:type="dxa"/>
            <w:vAlign w:val="center"/>
          </w:tcPr>
          <w:p w14:paraId="55C5DD51" w14:textId="77777777" w:rsidR="00D223F0" w:rsidRPr="00244EFB" w:rsidRDefault="00D223F0" w:rsidP="00244EFB">
            <w:pPr>
              <w:spacing w:line="240" w:lineRule="auto"/>
              <w:ind w:firstLine="0"/>
              <w:rPr>
                <w:rFonts w:ascii="Times New Roman" w:eastAsia="Times New Roman" w:hAnsi="Times New Roman" w:cs="Times New Roman"/>
                <w:sz w:val="20"/>
                <w:szCs w:val="20"/>
                <w:lang w:val="pt-PT" w:eastAsia="pt-BR"/>
              </w:rPr>
            </w:pPr>
            <w:r w:rsidRPr="00244EFB">
              <w:rPr>
                <w:rFonts w:ascii="Times New Roman" w:eastAsia="Times New Roman" w:hAnsi="Times New Roman" w:cs="Times New Roman"/>
                <w:sz w:val="20"/>
                <w:szCs w:val="20"/>
                <w:lang w:val="pt-PT" w:eastAsia="pt-BR"/>
              </w:rPr>
              <w:t>7.4) Outras transferências recebidas</w:t>
            </w:r>
          </w:p>
        </w:tc>
        <w:tc>
          <w:tcPr>
            <w:tcW w:w="1059" w:type="dxa"/>
          </w:tcPr>
          <w:p w14:paraId="22C84392"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c>
          <w:tcPr>
            <w:tcW w:w="1134" w:type="dxa"/>
            <w:vAlign w:val="center"/>
          </w:tcPr>
          <w:p w14:paraId="77D4F507"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r>
      <w:tr w:rsidR="00D223F0" w:rsidRPr="00244EFB" w14:paraId="3C88B144" w14:textId="77777777" w:rsidTr="00064520">
        <w:trPr>
          <w:trHeight w:val="345"/>
        </w:trPr>
        <w:tc>
          <w:tcPr>
            <w:tcW w:w="7016" w:type="dxa"/>
            <w:vAlign w:val="center"/>
          </w:tcPr>
          <w:p w14:paraId="75FF9ECC" w14:textId="77777777" w:rsidR="00D223F0" w:rsidRPr="00244EFB" w:rsidRDefault="00D223F0" w:rsidP="00244EFB">
            <w:pPr>
              <w:spacing w:line="240" w:lineRule="auto"/>
              <w:ind w:firstLine="0"/>
              <w:rPr>
                <w:rFonts w:ascii="Times New Roman" w:eastAsia="Times New Roman" w:hAnsi="Times New Roman" w:cs="Times New Roman"/>
                <w:b/>
                <w:sz w:val="20"/>
                <w:szCs w:val="20"/>
                <w:lang w:val="pt-PT" w:eastAsia="pt-BR"/>
              </w:rPr>
            </w:pPr>
            <w:r w:rsidRPr="00244EFB">
              <w:rPr>
                <w:rFonts w:ascii="Times New Roman" w:eastAsia="Times New Roman" w:hAnsi="Times New Roman" w:cs="Times New Roman"/>
                <w:b/>
                <w:sz w:val="20"/>
                <w:szCs w:val="20"/>
                <w:lang w:val="pt-PT" w:eastAsia="pt-BR"/>
              </w:rPr>
              <w:t>8 – VALOR ADICIONADO TOTAL A DISTRIBUIR (6+7)</w:t>
            </w:r>
          </w:p>
        </w:tc>
        <w:tc>
          <w:tcPr>
            <w:tcW w:w="1059" w:type="dxa"/>
          </w:tcPr>
          <w:p w14:paraId="6A7BF337"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c>
          <w:tcPr>
            <w:tcW w:w="1134" w:type="dxa"/>
            <w:vAlign w:val="center"/>
          </w:tcPr>
          <w:p w14:paraId="302E6F9B"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r>
      <w:tr w:rsidR="00D223F0" w:rsidRPr="00244EFB" w14:paraId="4E54006E" w14:textId="77777777" w:rsidTr="00064520">
        <w:trPr>
          <w:trHeight w:val="345"/>
        </w:trPr>
        <w:tc>
          <w:tcPr>
            <w:tcW w:w="7016" w:type="dxa"/>
            <w:vAlign w:val="center"/>
          </w:tcPr>
          <w:p w14:paraId="6305531F" w14:textId="034EC4F0" w:rsidR="00D223F0" w:rsidRPr="00244EFB" w:rsidRDefault="00D223F0" w:rsidP="00244EFB">
            <w:pPr>
              <w:spacing w:line="240" w:lineRule="auto"/>
              <w:ind w:firstLine="0"/>
              <w:rPr>
                <w:rFonts w:ascii="Times New Roman" w:eastAsia="Times New Roman" w:hAnsi="Times New Roman" w:cs="Times New Roman"/>
                <w:b/>
                <w:sz w:val="20"/>
                <w:szCs w:val="20"/>
                <w:lang w:val="pt-PT" w:eastAsia="pt-BR"/>
              </w:rPr>
            </w:pPr>
            <w:r w:rsidRPr="00244EFB">
              <w:rPr>
                <w:rFonts w:ascii="Times New Roman" w:eastAsia="Times New Roman" w:hAnsi="Times New Roman" w:cs="Times New Roman"/>
                <w:b/>
                <w:sz w:val="20"/>
                <w:szCs w:val="20"/>
                <w:lang w:val="pt-PT" w:eastAsia="pt-BR"/>
              </w:rPr>
              <w:t xml:space="preserve">9 – DISTRIBUIÇÃO DO VALOR ADICIONADO </w:t>
            </w:r>
            <w:r w:rsidR="009B054C">
              <w:rPr>
                <w:rFonts w:ascii="Times New Roman" w:eastAsia="Times New Roman" w:hAnsi="Times New Roman" w:cs="Times New Roman"/>
                <w:b/>
                <w:sz w:val="20"/>
                <w:szCs w:val="20"/>
                <w:lang w:val="pt-PT" w:eastAsia="pt-BR"/>
              </w:rPr>
              <w:t>(</w:t>
            </w:r>
            <w:r w:rsidRPr="00244EFB">
              <w:rPr>
                <w:rFonts w:ascii="Times New Roman" w:eastAsia="Times New Roman" w:hAnsi="Times New Roman" w:cs="Times New Roman"/>
                <w:b/>
                <w:sz w:val="20"/>
                <w:szCs w:val="20"/>
                <w:lang w:val="pt-PT" w:eastAsia="pt-BR"/>
              </w:rPr>
              <w:t>*</w:t>
            </w:r>
            <w:r w:rsidR="009B054C">
              <w:rPr>
                <w:rFonts w:ascii="Times New Roman" w:eastAsia="Times New Roman" w:hAnsi="Times New Roman" w:cs="Times New Roman"/>
                <w:b/>
                <w:sz w:val="20"/>
                <w:szCs w:val="20"/>
                <w:lang w:val="pt-PT" w:eastAsia="pt-BR"/>
              </w:rPr>
              <w:t>)</w:t>
            </w:r>
          </w:p>
        </w:tc>
        <w:tc>
          <w:tcPr>
            <w:tcW w:w="1059" w:type="dxa"/>
          </w:tcPr>
          <w:p w14:paraId="5E52B443"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c>
          <w:tcPr>
            <w:tcW w:w="1134" w:type="dxa"/>
            <w:vAlign w:val="center"/>
          </w:tcPr>
          <w:p w14:paraId="25DA4CAD"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r>
      <w:tr w:rsidR="00D223F0" w:rsidRPr="00244EFB" w14:paraId="5DCAD290" w14:textId="77777777" w:rsidTr="00064520">
        <w:trPr>
          <w:trHeight w:val="345"/>
        </w:trPr>
        <w:tc>
          <w:tcPr>
            <w:tcW w:w="7016" w:type="dxa"/>
            <w:vAlign w:val="center"/>
          </w:tcPr>
          <w:p w14:paraId="07A160AB" w14:textId="77777777" w:rsidR="00D223F0" w:rsidRPr="00244EFB" w:rsidRDefault="00D223F0" w:rsidP="00244EFB">
            <w:pPr>
              <w:spacing w:line="240" w:lineRule="auto"/>
              <w:ind w:firstLine="0"/>
              <w:rPr>
                <w:rFonts w:ascii="Times New Roman" w:eastAsia="Times New Roman" w:hAnsi="Times New Roman" w:cs="Times New Roman"/>
                <w:sz w:val="20"/>
                <w:szCs w:val="20"/>
                <w:lang w:val="pt-PT" w:eastAsia="pt-BR"/>
              </w:rPr>
            </w:pPr>
            <w:r w:rsidRPr="00244EFB">
              <w:rPr>
                <w:rFonts w:ascii="Times New Roman" w:eastAsia="Times New Roman" w:hAnsi="Times New Roman" w:cs="Times New Roman"/>
                <w:sz w:val="20"/>
                <w:szCs w:val="20"/>
                <w:lang w:val="pt-PT" w:eastAsia="pt-BR"/>
              </w:rPr>
              <w:lastRenderedPageBreak/>
              <w:t>9.1) Pessoal</w:t>
            </w:r>
          </w:p>
        </w:tc>
        <w:tc>
          <w:tcPr>
            <w:tcW w:w="1059" w:type="dxa"/>
          </w:tcPr>
          <w:p w14:paraId="55063864"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c>
          <w:tcPr>
            <w:tcW w:w="1134" w:type="dxa"/>
            <w:vAlign w:val="center"/>
          </w:tcPr>
          <w:p w14:paraId="6AAE3DFA"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r>
      <w:tr w:rsidR="00D223F0" w:rsidRPr="00244EFB" w14:paraId="30E4C2B6" w14:textId="77777777" w:rsidTr="00064520">
        <w:trPr>
          <w:trHeight w:val="345"/>
        </w:trPr>
        <w:tc>
          <w:tcPr>
            <w:tcW w:w="7016" w:type="dxa"/>
            <w:vAlign w:val="center"/>
          </w:tcPr>
          <w:p w14:paraId="48FCD539" w14:textId="77777777" w:rsidR="00D223F0" w:rsidRPr="00244EFB" w:rsidRDefault="00D223F0" w:rsidP="00244EFB">
            <w:pPr>
              <w:spacing w:line="240" w:lineRule="auto"/>
              <w:ind w:firstLine="0"/>
              <w:rPr>
                <w:rFonts w:ascii="Times New Roman" w:eastAsia="Times New Roman" w:hAnsi="Times New Roman" w:cs="Times New Roman"/>
                <w:sz w:val="20"/>
                <w:szCs w:val="20"/>
                <w:lang w:val="pt-PT" w:eastAsia="pt-BR"/>
              </w:rPr>
            </w:pPr>
            <w:r w:rsidRPr="00244EFB">
              <w:rPr>
                <w:rFonts w:ascii="Times New Roman" w:eastAsia="Times New Roman" w:hAnsi="Times New Roman" w:cs="Times New Roman"/>
                <w:sz w:val="20"/>
                <w:szCs w:val="20"/>
                <w:lang w:val="pt-PT" w:eastAsia="pt-BR"/>
              </w:rPr>
              <w:t>9.1.1 – Remuneração direta</w:t>
            </w:r>
          </w:p>
        </w:tc>
        <w:tc>
          <w:tcPr>
            <w:tcW w:w="1059" w:type="dxa"/>
          </w:tcPr>
          <w:p w14:paraId="268CCFAA"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c>
          <w:tcPr>
            <w:tcW w:w="1134" w:type="dxa"/>
            <w:vAlign w:val="center"/>
          </w:tcPr>
          <w:p w14:paraId="03076C14"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r>
      <w:tr w:rsidR="00D223F0" w:rsidRPr="00244EFB" w14:paraId="60CF7654" w14:textId="77777777" w:rsidTr="00064520">
        <w:trPr>
          <w:trHeight w:val="345"/>
        </w:trPr>
        <w:tc>
          <w:tcPr>
            <w:tcW w:w="7016" w:type="dxa"/>
            <w:vAlign w:val="center"/>
          </w:tcPr>
          <w:p w14:paraId="530E93D0" w14:textId="77777777" w:rsidR="00D223F0" w:rsidRPr="00244EFB" w:rsidRDefault="00D223F0" w:rsidP="00244EFB">
            <w:pPr>
              <w:spacing w:line="240" w:lineRule="auto"/>
              <w:ind w:firstLine="0"/>
              <w:rPr>
                <w:rFonts w:ascii="Times New Roman" w:eastAsia="Times New Roman" w:hAnsi="Times New Roman" w:cs="Times New Roman"/>
                <w:sz w:val="20"/>
                <w:szCs w:val="20"/>
                <w:lang w:val="pt-PT" w:eastAsia="pt-BR"/>
              </w:rPr>
            </w:pPr>
            <w:r w:rsidRPr="00244EFB">
              <w:rPr>
                <w:rFonts w:ascii="Times New Roman" w:eastAsia="Times New Roman" w:hAnsi="Times New Roman" w:cs="Times New Roman"/>
                <w:sz w:val="20"/>
                <w:szCs w:val="20"/>
                <w:lang w:val="pt-PT" w:eastAsia="pt-BR"/>
              </w:rPr>
              <w:t>9.1.2 – Benefícios</w:t>
            </w:r>
          </w:p>
        </w:tc>
        <w:tc>
          <w:tcPr>
            <w:tcW w:w="1059" w:type="dxa"/>
          </w:tcPr>
          <w:p w14:paraId="71496847"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c>
          <w:tcPr>
            <w:tcW w:w="1134" w:type="dxa"/>
            <w:vAlign w:val="center"/>
          </w:tcPr>
          <w:p w14:paraId="28326434"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r>
      <w:tr w:rsidR="00D223F0" w:rsidRPr="00244EFB" w14:paraId="08A01A5A" w14:textId="77777777" w:rsidTr="00064520">
        <w:trPr>
          <w:trHeight w:val="345"/>
        </w:trPr>
        <w:tc>
          <w:tcPr>
            <w:tcW w:w="7016" w:type="dxa"/>
            <w:vAlign w:val="center"/>
          </w:tcPr>
          <w:p w14:paraId="11FB6463" w14:textId="77777777" w:rsidR="00D223F0" w:rsidRPr="00244EFB" w:rsidRDefault="00D223F0" w:rsidP="00244EFB">
            <w:pPr>
              <w:spacing w:line="240" w:lineRule="auto"/>
              <w:ind w:firstLine="0"/>
              <w:rPr>
                <w:rFonts w:ascii="Times New Roman" w:eastAsia="Times New Roman" w:hAnsi="Times New Roman" w:cs="Times New Roman"/>
                <w:sz w:val="20"/>
                <w:szCs w:val="20"/>
                <w:lang w:val="pt-PT" w:eastAsia="pt-BR"/>
              </w:rPr>
            </w:pPr>
            <w:r w:rsidRPr="00244EFB">
              <w:rPr>
                <w:rFonts w:ascii="Times New Roman" w:eastAsia="Times New Roman" w:hAnsi="Times New Roman" w:cs="Times New Roman"/>
                <w:sz w:val="20"/>
                <w:szCs w:val="20"/>
                <w:lang w:val="pt-PT" w:eastAsia="pt-BR"/>
              </w:rPr>
              <w:t>9.1.3 – F.G.T.S.</w:t>
            </w:r>
          </w:p>
        </w:tc>
        <w:tc>
          <w:tcPr>
            <w:tcW w:w="1059" w:type="dxa"/>
          </w:tcPr>
          <w:p w14:paraId="7446E4B5"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c>
          <w:tcPr>
            <w:tcW w:w="1134" w:type="dxa"/>
            <w:vAlign w:val="center"/>
          </w:tcPr>
          <w:p w14:paraId="5EC0DD2D"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r>
      <w:tr w:rsidR="00D223F0" w:rsidRPr="00244EFB" w14:paraId="3CBD6F25" w14:textId="77777777" w:rsidTr="00064520">
        <w:trPr>
          <w:trHeight w:val="345"/>
        </w:trPr>
        <w:tc>
          <w:tcPr>
            <w:tcW w:w="7016" w:type="dxa"/>
            <w:vAlign w:val="center"/>
          </w:tcPr>
          <w:p w14:paraId="011F93A4" w14:textId="77777777" w:rsidR="00D223F0" w:rsidRPr="00244EFB" w:rsidRDefault="00D223F0" w:rsidP="00244EFB">
            <w:pPr>
              <w:spacing w:line="240" w:lineRule="auto"/>
              <w:ind w:firstLine="0"/>
              <w:rPr>
                <w:rFonts w:ascii="Times New Roman" w:eastAsia="Times New Roman" w:hAnsi="Times New Roman" w:cs="Times New Roman"/>
                <w:sz w:val="20"/>
                <w:szCs w:val="20"/>
                <w:lang w:val="pt-PT" w:eastAsia="pt-BR"/>
              </w:rPr>
            </w:pPr>
            <w:r w:rsidRPr="00244EFB">
              <w:rPr>
                <w:rFonts w:ascii="Times New Roman" w:eastAsia="Times New Roman" w:hAnsi="Times New Roman" w:cs="Times New Roman"/>
                <w:sz w:val="20"/>
                <w:szCs w:val="20"/>
                <w:lang w:val="pt-PT" w:eastAsia="pt-BR"/>
              </w:rPr>
              <w:t>9.2) Impostos, taxas e contribuições</w:t>
            </w:r>
          </w:p>
        </w:tc>
        <w:tc>
          <w:tcPr>
            <w:tcW w:w="1059" w:type="dxa"/>
          </w:tcPr>
          <w:p w14:paraId="336F9CBF"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c>
          <w:tcPr>
            <w:tcW w:w="1134" w:type="dxa"/>
            <w:vAlign w:val="center"/>
          </w:tcPr>
          <w:p w14:paraId="5BDD1EA2"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r>
      <w:tr w:rsidR="00D223F0" w:rsidRPr="00244EFB" w14:paraId="63EBC62F" w14:textId="77777777" w:rsidTr="00064520">
        <w:trPr>
          <w:trHeight w:val="345"/>
        </w:trPr>
        <w:tc>
          <w:tcPr>
            <w:tcW w:w="7016" w:type="dxa"/>
            <w:vAlign w:val="center"/>
          </w:tcPr>
          <w:p w14:paraId="4A5DC22C" w14:textId="77777777" w:rsidR="00D223F0" w:rsidRPr="00244EFB" w:rsidRDefault="00D223F0" w:rsidP="00244EFB">
            <w:pPr>
              <w:spacing w:line="240" w:lineRule="auto"/>
              <w:ind w:firstLine="0"/>
              <w:rPr>
                <w:rFonts w:ascii="Times New Roman" w:eastAsia="Times New Roman" w:hAnsi="Times New Roman" w:cs="Times New Roman"/>
                <w:sz w:val="20"/>
                <w:szCs w:val="20"/>
                <w:lang w:val="pt-PT" w:eastAsia="pt-BR"/>
              </w:rPr>
            </w:pPr>
            <w:r w:rsidRPr="00244EFB">
              <w:rPr>
                <w:rFonts w:ascii="Times New Roman" w:eastAsia="Times New Roman" w:hAnsi="Times New Roman" w:cs="Times New Roman"/>
                <w:sz w:val="20"/>
                <w:szCs w:val="20"/>
                <w:lang w:val="pt-PT" w:eastAsia="pt-BR"/>
              </w:rPr>
              <w:t>9.2.1 – Federais</w:t>
            </w:r>
          </w:p>
        </w:tc>
        <w:tc>
          <w:tcPr>
            <w:tcW w:w="1059" w:type="dxa"/>
          </w:tcPr>
          <w:p w14:paraId="09EEE2C3"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c>
          <w:tcPr>
            <w:tcW w:w="1134" w:type="dxa"/>
            <w:vAlign w:val="center"/>
          </w:tcPr>
          <w:p w14:paraId="2C7DFEF9"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r>
      <w:tr w:rsidR="00D223F0" w:rsidRPr="00244EFB" w14:paraId="505A55F4" w14:textId="77777777" w:rsidTr="00064520">
        <w:trPr>
          <w:trHeight w:val="345"/>
        </w:trPr>
        <w:tc>
          <w:tcPr>
            <w:tcW w:w="7016" w:type="dxa"/>
            <w:vAlign w:val="center"/>
          </w:tcPr>
          <w:p w14:paraId="671EEF62" w14:textId="77777777" w:rsidR="00D223F0" w:rsidRPr="00244EFB" w:rsidRDefault="00D223F0" w:rsidP="00244EFB">
            <w:pPr>
              <w:spacing w:line="240" w:lineRule="auto"/>
              <w:ind w:firstLine="0"/>
              <w:rPr>
                <w:rFonts w:ascii="Times New Roman" w:eastAsia="Times New Roman" w:hAnsi="Times New Roman" w:cs="Times New Roman"/>
                <w:sz w:val="20"/>
                <w:szCs w:val="20"/>
                <w:lang w:val="pt-PT" w:eastAsia="pt-BR"/>
              </w:rPr>
            </w:pPr>
            <w:r w:rsidRPr="00244EFB">
              <w:rPr>
                <w:rFonts w:ascii="Times New Roman" w:eastAsia="Times New Roman" w:hAnsi="Times New Roman" w:cs="Times New Roman"/>
                <w:sz w:val="20"/>
                <w:szCs w:val="20"/>
                <w:lang w:val="pt-PT" w:eastAsia="pt-BR"/>
              </w:rPr>
              <w:t>9.2.2 – Estaduais</w:t>
            </w:r>
          </w:p>
        </w:tc>
        <w:tc>
          <w:tcPr>
            <w:tcW w:w="1059" w:type="dxa"/>
          </w:tcPr>
          <w:p w14:paraId="28D27B8A"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c>
          <w:tcPr>
            <w:tcW w:w="1134" w:type="dxa"/>
            <w:vAlign w:val="center"/>
          </w:tcPr>
          <w:p w14:paraId="2DDA170E"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r>
      <w:tr w:rsidR="00D223F0" w:rsidRPr="00244EFB" w14:paraId="6937C596" w14:textId="77777777" w:rsidTr="00064520">
        <w:trPr>
          <w:trHeight w:val="345"/>
        </w:trPr>
        <w:tc>
          <w:tcPr>
            <w:tcW w:w="7016" w:type="dxa"/>
            <w:vAlign w:val="center"/>
          </w:tcPr>
          <w:p w14:paraId="34A06016" w14:textId="77777777" w:rsidR="00D223F0" w:rsidRPr="00244EFB" w:rsidRDefault="00D223F0" w:rsidP="00244EFB">
            <w:pPr>
              <w:spacing w:line="240" w:lineRule="auto"/>
              <w:ind w:firstLine="0"/>
              <w:rPr>
                <w:rFonts w:ascii="Times New Roman" w:eastAsia="Times New Roman" w:hAnsi="Times New Roman" w:cs="Times New Roman"/>
                <w:sz w:val="20"/>
                <w:szCs w:val="20"/>
                <w:lang w:val="pt-PT" w:eastAsia="pt-BR"/>
              </w:rPr>
            </w:pPr>
            <w:r w:rsidRPr="00244EFB">
              <w:rPr>
                <w:rFonts w:ascii="Times New Roman" w:eastAsia="Times New Roman" w:hAnsi="Times New Roman" w:cs="Times New Roman"/>
                <w:sz w:val="20"/>
                <w:szCs w:val="20"/>
                <w:lang w:val="pt-PT" w:eastAsia="pt-BR"/>
              </w:rPr>
              <w:t>9.2.3 – Municipais</w:t>
            </w:r>
          </w:p>
        </w:tc>
        <w:tc>
          <w:tcPr>
            <w:tcW w:w="1059" w:type="dxa"/>
          </w:tcPr>
          <w:p w14:paraId="0792FBCB"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c>
          <w:tcPr>
            <w:tcW w:w="1134" w:type="dxa"/>
            <w:vAlign w:val="center"/>
          </w:tcPr>
          <w:p w14:paraId="2CD25F62"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r>
      <w:tr w:rsidR="00D223F0" w:rsidRPr="00244EFB" w14:paraId="4FDCBE58" w14:textId="77777777" w:rsidTr="00064520">
        <w:trPr>
          <w:trHeight w:val="345"/>
        </w:trPr>
        <w:tc>
          <w:tcPr>
            <w:tcW w:w="7016" w:type="dxa"/>
            <w:vAlign w:val="center"/>
          </w:tcPr>
          <w:p w14:paraId="1BA40926" w14:textId="77777777" w:rsidR="00D223F0" w:rsidRPr="00244EFB" w:rsidRDefault="00D223F0" w:rsidP="00244EFB">
            <w:pPr>
              <w:spacing w:line="240" w:lineRule="auto"/>
              <w:ind w:firstLine="0"/>
              <w:rPr>
                <w:rFonts w:ascii="Times New Roman" w:eastAsia="Times New Roman" w:hAnsi="Times New Roman" w:cs="Times New Roman"/>
                <w:sz w:val="20"/>
                <w:szCs w:val="20"/>
                <w:lang w:val="pt-PT" w:eastAsia="pt-BR"/>
              </w:rPr>
            </w:pPr>
            <w:r w:rsidRPr="00244EFB">
              <w:rPr>
                <w:rFonts w:ascii="Times New Roman" w:eastAsia="Times New Roman" w:hAnsi="Times New Roman" w:cs="Times New Roman"/>
                <w:sz w:val="20"/>
                <w:szCs w:val="20"/>
                <w:lang w:val="pt-PT" w:eastAsia="pt-BR"/>
              </w:rPr>
              <w:t>9.3) Remuneração de capitais de terceiros</w:t>
            </w:r>
          </w:p>
        </w:tc>
        <w:tc>
          <w:tcPr>
            <w:tcW w:w="1059" w:type="dxa"/>
          </w:tcPr>
          <w:p w14:paraId="7EFFC1BB"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c>
          <w:tcPr>
            <w:tcW w:w="1134" w:type="dxa"/>
            <w:vAlign w:val="center"/>
          </w:tcPr>
          <w:p w14:paraId="34B8155A"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r>
      <w:tr w:rsidR="00D223F0" w:rsidRPr="00244EFB" w14:paraId="34335295" w14:textId="77777777" w:rsidTr="00064520">
        <w:trPr>
          <w:trHeight w:val="345"/>
        </w:trPr>
        <w:tc>
          <w:tcPr>
            <w:tcW w:w="7016" w:type="dxa"/>
            <w:vAlign w:val="center"/>
          </w:tcPr>
          <w:p w14:paraId="627F07DD" w14:textId="77777777" w:rsidR="00D223F0" w:rsidRPr="00244EFB" w:rsidRDefault="00D223F0" w:rsidP="00244EFB">
            <w:pPr>
              <w:spacing w:line="240" w:lineRule="auto"/>
              <w:ind w:firstLine="0"/>
              <w:rPr>
                <w:rFonts w:ascii="Times New Roman" w:eastAsia="Times New Roman" w:hAnsi="Times New Roman" w:cs="Times New Roman"/>
                <w:sz w:val="20"/>
                <w:szCs w:val="20"/>
                <w:lang w:val="pt-PT" w:eastAsia="pt-BR"/>
              </w:rPr>
            </w:pPr>
            <w:r w:rsidRPr="00244EFB">
              <w:rPr>
                <w:rFonts w:ascii="Times New Roman" w:eastAsia="Times New Roman" w:hAnsi="Times New Roman" w:cs="Times New Roman"/>
                <w:sz w:val="20"/>
                <w:szCs w:val="20"/>
                <w:lang w:val="pt-PT" w:eastAsia="pt-BR"/>
              </w:rPr>
              <w:t>9.3.1 – Juros</w:t>
            </w:r>
          </w:p>
        </w:tc>
        <w:tc>
          <w:tcPr>
            <w:tcW w:w="1059" w:type="dxa"/>
          </w:tcPr>
          <w:p w14:paraId="3E5D9794"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c>
          <w:tcPr>
            <w:tcW w:w="1134" w:type="dxa"/>
            <w:vAlign w:val="center"/>
          </w:tcPr>
          <w:p w14:paraId="278CF0FE"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r>
      <w:tr w:rsidR="00D223F0" w:rsidRPr="00244EFB" w14:paraId="7EAE4A5A" w14:textId="77777777" w:rsidTr="00064520">
        <w:trPr>
          <w:trHeight w:val="345"/>
        </w:trPr>
        <w:tc>
          <w:tcPr>
            <w:tcW w:w="7016" w:type="dxa"/>
            <w:vAlign w:val="center"/>
          </w:tcPr>
          <w:p w14:paraId="2FF3E78F" w14:textId="77777777" w:rsidR="00D223F0" w:rsidRPr="00244EFB" w:rsidRDefault="00D223F0" w:rsidP="00244EFB">
            <w:pPr>
              <w:spacing w:line="240" w:lineRule="auto"/>
              <w:ind w:firstLine="0"/>
              <w:rPr>
                <w:rFonts w:ascii="Times New Roman" w:eastAsia="Times New Roman" w:hAnsi="Times New Roman" w:cs="Times New Roman"/>
                <w:sz w:val="20"/>
                <w:szCs w:val="20"/>
                <w:lang w:val="pt-PT" w:eastAsia="pt-BR"/>
              </w:rPr>
            </w:pPr>
            <w:r w:rsidRPr="00244EFB">
              <w:rPr>
                <w:rFonts w:ascii="Times New Roman" w:eastAsia="Times New Roman" w:hAnsi="Times New Roman" w:cs="Times New Roman"/>
                <w:sz w:val="20"/>
                <w:szCs w:val="20"/>
                <w:lang w:val="pt-PT" w:eastAsia="pt-BR"/>
              </w:rPr>
              <w:t>9.3.2 – Aluguéis</w:t>
            </w:r>
          </w:p>
        </w:tc>
        <w:tc>
          <w:tcPr>
            <w:tcW w:w="1059" w:type="dxa"/>
          </w:tcPr>
          <w:p w14:paraId="3B073317"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c>
          <w:tcPr>
            <w:tcW w:w="1134" w:type="dxa"/>
            <w:vAlign w:val="center"/>
          </w:tcPr>
          <w:p w14:paraId="1E3FC08A"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r>
      <w:tr w:rsidR="00D223F0" w:rsidRPr="00244EFB" w14:paraId="11AC76C0" w14:textId="77777777" w:rsidTr="00064520">
        <w:trPr>
          <w:trHeight w:val="345"/>
        </w:trPr>
        <w:tc>
          <w:tcPr>
            <w:tcW w:w="7016" w:type="dxa"/>
            <w:vAlign w:val="center"/>
          </w:tcPr>
          <w:p w14:paraId="7F676916" w14:textId="77777777" w:rsidR="00D223F0" w:rsidRPr="00244EFB" w:rsidRDefault="00D223F0" w:rsidP="00244EFB">
            <w:pPr>
              <w:spacing w:line="240" w:lineRule="auto"/>
              <w:ind w:firstLine="0"/>
              <w:rPr>
                <w:rFonts w:ascii="Times New Roman" w:eastAsia="Times New Roman" w:hAnsi="Times New Roman" w:cs="Times New Roman"/>
                <w:sz w:val="20"/>
                <w:szCs w:val="20"/>
                <w:lang w:val="pt-PT" w:eastAsia="pt-BR"/>
              </w:rPr>
            </w:pPr>
            <w:r w:rsidRPr="00244EFB">
              <w:rPr>
                <w:rFonts w:ascii="Times New Roman" w:eastAsia="Times New Roman" w:hAnsi="Times New Roman" w:cs="Times New Roman"/>
                <w:sz w:val="20"/>
                <w:szCs w:val="20"/>
                <w:lang w:val="pt-PT" w:eastAsia="pt-BR"/>
              </w:rPr>
              <w:t>9.3.3 – Outras</w:t>
            </w:r>
          </w:p>
        </w:tc>
        <w:tc>
          <w:tcPr>
            <w:tcW w:w="1059" w:type="dxa"/>
          </w:tcPr>
          <w:p w14:paraId="3D375DB7"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c>
          <w:tcPr>
            <w:tcW w:w="1134" w:type="dxa"/>
            <w:vAlign w:val="center"/>
          </w:tcPr>
          <w:p w14:paraId="1012FE8A"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r>
      <w:tr w:rsidR="00D223F0" w:rsidRPr="00244EFB" w14:paraId="2A836E5C" w14:textId="77777777" w:rsidTr="00064520">
        <w:trPr>
          <w:trHeight w:val="345"/>
        </w:trPr>
        <w:tc>
          <w:tcPr>
            <w:tcW w:w="7016" w:type="dxa"/>
            <w:vAlign w:val="center"/>
          </w:tcPr>
          <w:p w14:paraId="20546AC9" w14:textId="77777777" w:rsidR="00D223F0" w:rsidRPr="00244EFB" w:rsidRDefault="00D223F0" w:rsidP="00244EFB">
            <w:pPr>
              <w:spacing w:line="240" w:lineRule="auto"/>
              <w:ind w:firstLine="0"/>
              <w:rPr>
                <w:rFonts w:ascii="Times New Roman" w:eastAsia="Times New Roman" w:hAnsi="Times New Roman" w:cs="Times New Roman"/>
                <w:sz w:val="20"/>
                <w:szCs w:val="20"/>
                <w:lang w:val="pt-PT" w:eastAsia="pt-BR"/>
              </w:rPr>
            </w:pPr>
            <w:r w:rsidRPr="00244EFB">
              <w:rPr>
                <w:rFonts w:ascii="Times New Roman" w:eastAsia="Times New Roman" w:hAnsi="Times New Roman" w:cs="Times New Roman"/>
                <w:sz w:val="20"/>
                <w:szCs w:val="20"/>
                <w:lang w:val="pt-PT" w:eastAsia="pt-BR"/>
              </w:rPr>
              <w:t>9.4) Remuneração de Capitais Próprios</w:t>
            </w:r>
          </w:p>
        </w:tc>
        <w:tc>
          <w:tcPr>
            <w:tcW w:w="1059" w:type="dxa"/>
          </w:tcPr>
          <w:p w14:paraId="61915BFD"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c>
          <w:tcPr>
            <w:tcW w:w="1134" w:type="dxa"/>
            <w:vAlign w:val="center"/>
          </w:tcPr>
          <w:p w14:paraId="2082D0E1"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r>
      <w:tr w:rsidR="00D223F0" w:rsidRPr="00244EFB" w14:paraId="2F2CD414" w14:textId="77777777" w:rsidTr="00064520">
        <w:trPr>
          <w:trHeight w:val="345"/>
        </w:trPr>
        <w:tc>
          <w:tcPr>
            <w:tcW w:w="7016" w:type="dxa"/>
            <w:vAlign w:val="center"/>
          </w:tcPr>
          <w:p w14:paraId="0F2D8449" w14:textId="77777777" w:rsidR="00D223F0" w:rsidRPr="00244EFB" w:rsidRDefault="00D223F0" w:rsidP="00244EFB">
            <w:pPr>
              <w:spacing w:line="240" w:lineRule="auto"/>
              <w:ind w:firstLine="0"/>
              <w:rPr>
                <w:rFonts w:ascii="Times New Roman" w:eastAsia="Times New Roman" w:hAnsi="Times New Roman" w:cs="Times New Roman"/>
                <w:sz w:val="20"/>
                <w:szCs w:val="20"/>
                <w:lang w:val="pt-PT" w:eastAsia="pt-BR"/>
              </w:rPr>
            </w:pPr>
            <w:r w:rsidRPr="00244EFB">
              <w:rPr>
                <w:rFonts w:ascii="Times New Roman" w:eastAsia="Times New Roman" w:hAnsi="Times New Roman" w:cs="Times New Roman"/>
                <w:sz w:val="20"/>
                <w:szCs w:val="20"/>
                <w:lang w:val="pt-PT" w:eastAsia="pt-BR"/>
              </w:rPr>
              <w:t>9.4.1 – Juros sobre o Capital Próprio</w:t>
            </w:r>
          </w:p>
        </w:tc>
        <w:tc>
          <w:tcPr>
            <w:tcW w:w="1059" w:type="dxa"/>
          </w:tcPr>
          <w:p w14:paraId="60389539"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c>
          <w:tcPr>
            <w:tcW w:w="1134" w:type="dxa"/>
            <w:vAlign w:val="center"/>
          </w:tcPr>
          <w:p w14:paraId="75C18817"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r>
      <w:tr w:rsidR="00D223F0" w:rsidRPr="00244EFB" w14:paraId="651B4D59" w14:textId="77777777" w:rsidTr="00064520">
        <w:trPr>
          <w:trHeight w:val="345"/>
        </w:trPr>
        <w:tc>
          <w:tcPr>
            <w:tcW w:w="7016" w:type="dxa"/>
            <w:vAlign w:val="center"/>
          </w:tcPr>
          <w:p w14:paraId="65D0DE3A" w14:textId="77777777" w:rsidR="00D223F0" w:rsidRPr="00244EFB" w:rsidRDefault="00D223F0" w:rsidP="00244EFB">
            <w:pPr>
              <w:spacing w:line="240" w:lineRule="auto"/>
              <w:ind w:firstLine="0"/>
              <w:rPr>
                <w:rFonts w:ascii="Times New Roman" w:eastAsia="Times New Roman" w:hAnsi="Times New Roman" w:cs="Times New Roman"/>
                <w:sz w:val="20"/>
                <w:szCs w:val="20"/>
                <w:lang w:val="pt-PT" w:eastAsia="pt-BR"/>
              </w:rPr>
            </w:pPr>
            <w:r w:rsidRPr="00244EFB">
              <w:rPr>
                <w:rFonts w:ascii="Times New Roman" w:eastAsia="Times New Roman" w:hAnsi="Times New Roman" w:cs="Times New Roman"/>
                <w:sz w:val="20"/>
                <w:szCs w:val="20"/>
                <w:lang w:val="pt-PT" w:eastAsia="pt-BR"/>
              </w:rPr>
              <w:t>9.4.2 – Dividendos</w:t>
            </w:r>
          </w:p>
        </w:tc>
        <w:tc>
          <w:tcPr>
            <w:tcW w:w="1059" w:type="dxa"/>
          </w:tcPr>
          <w:p w14:paraId="18EA448B"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c>
          <w:tcPr>
            <w:tcW w:w="1134" w:type="dxa"/>
            <w:vAlign w:val="center"/>
          </w:tcPr>
          <w:p w14:paraId="6E544A6E"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r>
      <w:tr w:rsidR="00D223F0" w:rsidRPr="00244EFB" w14:paraId="221290F9" w14:textId="77777777" w:rsidTr="00064520">
        <w:trPr>
          <w:trHeight w:val="345"/>
        </w:trPr>
        <w:tc>
          <w:tcPr>
            <w:tcW w:w="7016" w:type="dxa"/>
            <w:vAlign w:val="center"/>
          </w:tcPr>
          <w:p w14:paraId="63734677" w14:textId="77777777" w:rsidR="00D223F0" w:rsidRPr="00244EFB" w:rsidRDefault="00D223F0" w:rsidP="00244EFB">
            <w:pPr>
              <w:spacing w:line="240" w:lineRule="auto"/>
              <w:ind w:firstLine="0"/>
              <w:rPr>
                <w:rFonts w:ascii="Times New Roman" w:eastAsia="Times New Roman" w:hAnsi="Times New Roman" w:cs="Times New Roman"/>
                <w:sz w:val="20"/>
                <w:szCs w:val="20"/>
                <w:lang w:val="pt-PT" w:eastAsia="pt-BR"/>
              </w:rPr>
            </w:pPr>
            <w:r w:rsidRPr="00244EFB">
              <w:rPr>
                <w:rFonts w:ascii="Times New Roman" w:eastAsia="Times New Roman" w:hAnsi="Times New Roman" w:cs="Times New Roman"/>
                <w:sz w:val="20"/>
                <w:szCs w:val="20"/>
                <w:lang w:val="pt-PT" w:eastAsia="pt-BR"/>
              </w:rPr>
              <w:t>9.4.3 – Lucros retidos / Prejuízo do exercício</w:t>
            </w:r>
          </w:p>
        </w:tc>
        <w:tc>
          <w:tcPr>
            <w:tcW w:w="1059" w:type="dxa"/>
          </w:tcPr>
          <w:p w14:paraId="58633C17"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c>
          <w:tcPr>
            <w:tcW w:w="1134" w:type="dxa"/>
            <w:vAlign w:val="center"/>
          </w:tcPr>
          <w:p w14:paraId="720517AB"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r>
      <w:tr w:rsidR="00D223F0" w:rsidRPr="00244EFB" w14:paraId="1CCB1FF4" w14:textId="77777777" w:rsidTr="00064520">
        <w:trPr>
          <w:trHeight w:val="345"/>
        </w:trPr>
        <w:tc>
          <w:tcPr>
            <w:tcW w:w="7016" w:type="dxa"/>
            <w:vAlign w:val="center"/>
          </w:tcPr>
          <w:p w14:paraId="3D507307" w14:textId="77777777" w:rsidR="00D223F0" w:rsidRPr="00244EFB" w:rsidRDefault="00D223F0" w:rsidP="00244EFB">
            <w:pPr>
              <w:spacing w:line="240" w:lineRule="auto"/>
              <w:ind w:firstLine="0"/>
              <w:rPr>
                <w:rFonts w:ascii="Times New Roman" w:eastAsia="Times New Roman" w:hAnsi="Times New Roman" w:cs="Times New Roman"/>
                <w:sz w:val="20"/>
                <w:szCs w:val="20"/>
                <w:lang w:val="pt-PT" w:eastAsia="pt-BR"/>
              </w:rPr>
            </w:pPr>
            <w:r w:rsidRPr="00244EFB">
              <w:rPr>
                <w:rFonts w:ascii="Times New Roman" w:eastAsia="Times New Roman" w:hAnsi="Times New Roman" w:cs="Times New Roman"/>
                <w:sz w:val="20"/>
                <w:szCs w:val="20"/>
                <w:lang w:val="pt-PT" w:eastAsia="pt-BR"/>
              </w:rPr>
              <w:t>9.4.4 – Participação dos não-controladores nos lucros retidos (só p/ consolidação)</w:t>
            </w:r>
          </w:p>
        </w:tc>
        <w:tc>
          <w:tcPr>
            <w:tcW w:w="1059" w:type="dxa"/>
          </w:tcPr>
          <w:p w14:paraId="5259B3D3"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c>
          <w:tcPr>
            <w:tcW w:w="1134" w:type="dxa"/>
            <w:vAlign w:val="center"/>
          </w:tcPr>
          <w:p w14:paraId="56548F26" w14:textId="77777777" w:rsidR="00D223F0" w:rsidRPr="00244EFB" w:rsidRDefault="00D223F0" w:rsidP="00244EFB">
            <w:pPr>
              <w:spacing w:line="240" w:lineRule="auto"/>
              <w:ind w:firstLine="0"/>
              <w:jc w:val="right"/>
              <w:rPr>
                <w:rFonts w:ascii="Times New Roman" w:eastAsia="Times New Roman" w:hAnsi="Times New Roman" w:cs="Times New Roman"/>
                <w:sz w:val="20"/>
                <w:szCs w:val="20"/>
                <w:lang w:val="pt-PT" w:eastAsia="pt-BR"/>
              </w:rPr>
            </w:pPr>
          </w:p>
        </w:tc>
      </w:tr>
    </w:tbl>
    <w:p w14:paraId="3795A371" w14:textId="452F77C1" w:rsidR="00244EFB" w:rsidRPr="00451427" w:rsidRDefault="009B054C" w:rsidP="00064520">
      <w:pPr>
        <w:spacing w:line="240" w:lineRule="auto"/>
        <w:ind w:firstLine="709"/>
        <w:jc w:val="left"/>
        <w:rPr>
          <w:rFonts w:ascii="Times New Roman" w:eastAsia="Times New Roman" w:hAnsi="Times New Roman" w:cs="Times New Roman"/>
          <w:b/>
          <w:sz w:val="20"/>
          <w:szCs w:val="20"/>
          <w:lang w:val="pt-PT" w:eastAsia="pt-BR"/>
        </w:rPr>
      </w:pPr>
      <w:r w:rsidRPr="00451427">
        <w:rPr>
          <w:rFonts w:ascii="Times New Roman" w:eastAsia="Times New Roman" w:hAnsi="Times New Roman" w:cs="Times New Roman"/>
          <w:b/>
          <w:sz w:val="20"/>
          <w:szCs w:val="20"/>
          <w:lang w:val="pt-PT" w:eastAsia="pt-BR"/>
        </w:rPr>
        <w:t xml:space="preserve">(*) </w:t>
      </w:r>
      <w:r w:rsidR="00244EFB" w:rsidRPr="00451427">
        <w:rPr>
          <w:rFonts w:ascii="Times New Roman" w:eastAsia="Times New Roman" w:hAnsi="Times New Roman" w:cs="Times New Roman"/>
          <w:b/>
          <w:sz w:val="20"/>
          <w:szCs w:val="20"/>
          <w:lang w:val="pt-PT" w:eastAsia="pt-BR"/>
        </w:rPr>
        <w:t>O total do item 9 deve ser exatamente igual ao item 8.</w:t>
      </w:r>
    </w:p>
    <w:p w14:paraId="7073A58B" w14:textId="77777777" w:rsidR="00244EFB" w:rsidRDefault="00244EFB" w:rsidP="00244EFB">
      <w:pPr>
        <w:spacing w:line="240" w:lineRule="auto"/>
        <w:ind w:firstLine="0"/>
        <w:rPr>
          <w:rFonts w:ascii="Arial" w:eastAsia="Times New Roman" w:hAnsi="Arial" w:cs="Times New Roman"/>
          <w:sz w:val="20"/>
          <w:lang w:val="pt-PT" w:eastAsia="pt-BR"/>
        </w:rPr>
      </w:pPr>
    </w:p>
    <w:p w14:paraId="02ABEAB0" w14:textId="77777777" w:rsidR="0042470E" w:rsidRPr="00244EFB" w:rsidRDefault="0042470E" w:rsidP="00244EFB">
      <w:pPr>
        <w:spacing w:line="240" w:lineRule="auto"/>
        <w:ind w:firstLine="0"/>
        <w:rPr>
          <w:rFonts w:ascii="Arial" w:eastAsia="Times New Roman" w:hAnsi="Arial" w:cs="Times New Roman"/>
          <w:sz w:val="20"/>
          <w:lang w:val="pt-PT" w:eastAsia="pt-BR"/>
        </w:rPr>
        <w:sectPr w:rsidR="0042470E" w:rsidRPr="00244EFB" w:rsidSect="00527800">
          <w:headerReference w:type="default" r:id="rId11"/>
          <w:footerReference w:type="even" r:id="rId12"/>
          <w:footerReference w:type="default" r:id="rId13"/>
          <w:headerReference w:type="first" r:id="rId14"/>
          <w:pgSz w:w="11907" w:h="16840" w:code="9"/>
          <w:pgMar w:top="2268" w:right="567" w:bottom="851" w:left="1134" w:header="720" w:footer="720" w:gutter="0"/>
          <w:pgNumType w:start="1"/>
          <w:cols w:space="720"/>
          <w:titlePg/>
          <w:docGrid w:linePitch="360"/>
        </w:sectPr>
      </w:pPr>
    </w:p>
    <w:p w14:paraId="6210BBD5" w14:textId="77777777" w:rsidR="00244EFB" w:rsidRPr="00244EFB" w:rsidRDefault="00244EFB" w:rsidP="00244EFB">
      <w:pPr>
        <w:keepNext/>
        <w:spacing w:line="240" w:lineRule="auto"/>
        <w:ind w:firstLine="0"/>
        <w:jc w:val="center"/>
        <w:outlineLvl w:val="1"/>
        <w:rPr>
          <w:rFonts w:ascii="Arial" w:eastAsia="Times New Roman" w:hAnsi="Arial" w:cs="Times New Roman"/>
          <w:b/>
          <w:bCs/>
          <w:sz w:val="20"/>
          <w:szCs w:val="28"/>
          <w:u w:val="single"/>
          <w:lang w:val="pt-PT" w:eastAsia="pt-BR"/>
        </w:rPr>
      </w:pPr>
      <w:r w:rsidRPr="00244EFB">
        <w:rPr>
          <w:rFonts w:ascii="Arial" w:eastAsia="Times New Roman" w:hAnsi="Arial" w:cs="Arial"/>
          <w:b/>
          <w:bCs/>
          <w:kern w:val="36"/>
          <w:sz w:val="22"/>
          <w:szCs w:val="22"/>
          <w:lang w:eastAsia="pt-BR"/>
        </w:rPr>
        <w:lastRenderedPageBreak/>
        <w:t>ORIGEM E RAZÕES CONCEITUAIS PARA A ELABORAÇÃO E DIVULGAÇÃO DA DEMONSTRAÇÃO DO VALOR ADICIONADO</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276"/>
      </w:tblGrid>
      <w:tr w:rsidR="00244EFB" w:rsidRPr="00244EFB" w14:paraId="3490080D" w14:textId="77777777" w:rsidTr="005F6EF3">
        <w:tc>
          <w:tcPr>
            <w:tcW w:w="7938" w:type="dxa"/>
          </w:tcPr>
          <w:p w14:paraId="00D956B7" w14:textId="77777777" w:rsidR="00244EFB" w:rsidRPr="00244EFB" w:rsidRDefault="00244EFB" w:rsidP="00244EFB">
            <w:pPr>
              <w:spacing w:before="60" w:after="60" w:line="240" w:lineRule="auto"/>
              <w:ind w:firstLine="0"/>
              <w:rPr>
                <w:rFonts w:ascii="Arial" w:eastAsia="Times New Roman" w:hAnsi="Arial" w:cs="Arial"/>
                <w:b/>
                <w:bCs/>
                <w:kern w:val="36"/>
                <w:sz w:val="20"/>
                <w:szCs w:val="20"/>
                <w:lang w:val="pt-PT" w:eastAsia="pt-BR"/>
              </w:rPr>
            </w:pPr>
            <w:r w:rsidRPr="00244EFB">
              <w:rPr>
                <w:rFonts w:ascii="Arial" w:eastAsia="Times New Roman" w:hAnsi="Arial" w:cs="Arial"/>
                <w:b/>
                <w:bCs/>
                <w:kern w:val="36"/>
                <w:sz w:val="20"/>
                <w:szCs w:val="20"/>
                <w:lang w:val="pt-PT" w:eastAsia="pt-BR"/>
              </w:rPr>
              <w:t>Sumário</w:t>
            </w:r>
          </w:p>
        </w:tc>
        <w:tc>
          <w:tcPr>
            <w:tcW w:w="1276" w:type="dxa"/>
          </w:tcPr>
          <w:p w14:paraId="2CE050FF" w14:textId="77777777" w:rsidR="00244EFB" w:rsidRPr="00244EFB" w:rsidRDefault="00244EFB" w:rsidP="00244EFB">
            <w:pPr>
              <w:spacing w:before="60" w:after="60" w:line="240" w:lineRule="auto"/>
              <w:ind w:firstLine="0"/>
              <w:jc w:val="center"/>
              <w:rPr>
                <w:rFonts w:ascii="Arial" w:eastAsia="Times New Roman" w:hAnsi="Arial" w:cs="Times New Roman"/>
                <w:b/>
                <w:bCs/>
                <w:kern w:val="36"/>
                <w:sz w:val="20"/>
                <w:lang w:val="pt-PT" w:eastAsia="pt-BR"/>
              </w:rPr>
            </w:pPr>
            <w:r w:rsidRPr="00244EFB">
              <w:rPr>
                <w:rFonts w:ascii="Arial" w:eastAsia="Times New Roman" w:hAnsi="Arial" w:cs="Times New Roman"/>
                <w:b/>
                <w:bCs/>
                <w:kern w:val="36"/>
                <w:sz w:val="20"/>
                <w:lang w:val="pt-PT" w:eastAsia="pt-BR"/>
              </w:rPr>
              <w:t>Item</w:t>
            </w:r>
          </w:p>
        </w:tc>
      </w:tr>
      <w:tr w:rsidR="00244EFB" w:rsidRPr="00244EFB" w14:paraId="5EF58A19" w14:textId="77777777" w:rsidTr="005F6EF3">
        <w:tc>
          <w:tcPr>
            <w:tcW w:w="7938" w:type="dxa"/>
          </w:tcPr>
          <w:p w14:paraId="1491AFA8" w14:textId="77777777" w:rsidR="00244EFB" w:rsidRPr="00244EFB" w:rsidRDefault="00244EFB" w:rsidP="005E6F83">
            <w:pPr>
              <w:widowControl w:val="0"/>
              <w:tabs>
                <w:tab w:val="left" w:pos="6804"/>
              </w:tabs>
              <w:spacing w:before="60" w:after="60" w:line="240" w:lineRule="auto"/>
              <w:ind w:firstLine="0"/>
              <w:rPr>
                <w:rFonts w:ascii="Arial" w:eastAsia="Times New Roman" w:hAnsi="Arial" w:cs="Arial"/>
                <w:b/>
                <w:sz w:val="20"/>
                <w:szCs w:val="20"/>
                <w:lang w:eastAsia="pt-BR"/>
              </w:rPr>
            </w:pPr>
            <w:r w:rsidRPr="00244EFB">
              <w:rPr>
                <w:rFonts w:ascii="Arial" w:eastAsia="Times New Roman" w:hAnsi="Arial" w:cs="Arial"/>
                <w:b/>
                <w:sz w:val="20"/>
                <w:szCs w:val="20"/>
                <w:lang w:eastAsia="pt-BR"/>
              </w:rPr>
              <w:t>1. INTRODUÇÃO</w:t>
            </w:r>
          </w:p>
        </w:tc>
        <w:tc>
          <w:tcPr>
            <w:tcW w:w="1276" w:type="dxa"/>
          </w:tcPr>
          <w:p w14:paraId="340C8275" w14:textId="77777777" w:rsidR="00244EFB" w:rsidRPr="00244EFB" w:rsidRDefault="00244EFB" w:rsidP="00244EFB">
            <w:pPr>
              <w:spacing w:before="60" w:after="60" w:line="240" w:lineRule="auto"/>
              <w:ind w:firstLine="0"/>
              <w:jc w:val="center"/>
              <w:rPr>
                <w:rFonts w:ascii="Arial" w:eastAsia="Times New Roman" w:hAnsi="Arial" w:cs="Times New Roman"/>
                <w:b/>
                <w:bCs/>
                <w:kern w:val="36"/>
                <w:sz w:val="20"/>
                <w:lang w:val="pt-PT" w:eastAsia="pt-BR"/>
              </w:rPr>
            </w:pPr>
            <w:r w:rsidRPr="00244EFB">
              <w:rPr>
                <w:rFonts w:ascii="Arial" w:eastAsia="Times New Roman" w:hAnsi="Arial" w:cs="Times New Roman"/>
                <w:b/>
                <w:bCs/>
                <w:kern w:val="36"/>
                <w:sz w:val="20"/>
                <w:lang w:val="pt-PT" w:eastAsia="pt-BR"/>
              </w:rPr>
              <w:t>1 – 4</w:t>
            </w:r>
          </w:p>
        </w:tc>
      </w:tr>
      <w:tr w:rsidR="00244EFB" w:rsidRPr="00244EFB" w14:paraId="2C912FE2" w14:textId="77777777" w:rsidTr="005F6EF3">
        <w:tc>
          <w:tcPr>
            <w:tcW w:w="7938" w:type="dxa"/>
          </w:tcPr>
          <w:p w14:paraId="0CBFBD23" w14:textId="77777777" w:rsidR="00244EFB" w:rsidRPr="00244EFB" w:rsidRDefault="00244EFB" w:rsidP="00244EFB">
            <w:pPr>
              <w:spacing w:before="60" w:after="60" w:line="240" w:lineRule="auto"/>
              <w:ind w:firstLine="0"/>
              <w:rPr>
                <w:rFonts w:ascii="Arial" w:eastAsia="Times New Roman" w:hAnsi="Arial" w:cs="Arial"/>
                <w:b/>
                <w:sz w:val="20"/>
                <w:szCs w:val="20"/>
                <w:lang w:val="pt-PT" w:eastAsia="pt-BR"/>
              </w:rPr>
            </w:pPr>
            <w:r w:rsidRPr="00244EFB">
              <w:rPr>
                <w:rFonts w:ascii="Arial" w:eastAsia="Times New Roman" w:hAnsi="Arial" w:cs="Arial"/>
                <w:b/>
                <w:sz w:val="20"/>
                <w:szCs w:val="20"/>
                <w:lang w:val="pt-PT" w:eastAsia="pt-BR"/>
              </w:rPr>
              <w:t>2. PRESSUPOSTOS PARA A ELABORAÇÃO DA DVA</w:t>
            </w:r>
          </w:p>
        </w:tc>
        <w:tc>
          <w:tcPr>
            <w:tcW w:w="1276" w:type="dxa"/>
          </w:tcPr>
          <w:p w14:paraId="32C78DA1" w14:textId="77777777" w:rsidR="00244EFB" w:rsidRPr="00244EFB" w:rsidRDefault="00244EFB" w:rsidP="00244EFB">
            <w:pPr>
              <w:spacing w:before="60" w:after="60" w:line="240" w:lineRule="auto"/>
              <w:ind w:firstLine="0"/>
              <w:jc w:val="center"/>
              <w:rPr>
                <w:rFonts w:ascii="Arial" w:eastAsia="Times New Roman" w:hAnsi="Arial" w:cs="Times New Roman"/>
                <w:b/>
                <w:bCs/>
                <w:kern w:val="36"/>
                <w:sz w:val="20"/>
                <w:lang w:val="pt-PT" w:eastAsia="pt-BR"/>
              </w:rPr>
            </w:pPr>
            <w:r w:rsidRPr="00244EFB">
              <w:rPr>
                <w:rFonts w:ascii="Arial" w:eastAsia="Times New Roman" w:hAnsi="Arial" w:cs="Times New Roman"/>
                <w:b/>
                <w:bCs/>
                <w:kern w:val="36"/>
                <w:sz w:val="20"/>
                <w:lang w:val="pt-PT" w:eastAsia="pt-BR"/>
              </w:rPr>
              <w:t>5 – 18</w:t>
            </w:r>
          </w:p>
        </w:tc>
      </w:tr>
      <w:tr w:rsidR="00244EFB" w:rsidRPr="00244EFB" w14:paraId="4BA272EA" w14:textId="77777777" w:rsidTr="005F6EF3">
        <w:tc>
          <w:tcPr>
            <w:tcW w:w="7938" w:type="dxa"/>
          </w:tcPr>
          <w:p w14:paraId="58E6B523" w14:textId="77777777" w:rsidR="00244EFB" w:rsidRPr="00244EFB" w:rsidRDefault="00244EFB" w:rsidP="00244EFB">
            <w:pPr>
              <w:spacing w:before="60" w:after="60" w:line="240" w:lineRule="auto"/>
              <w:ind w:firstLine="0"/>
              <w:rPr>
                <w:rFonts w:ascii="Arial" w:eastAsia="Times New Roman" w:hAnsi="Arial" w:cs="Arial"/>
                <w:b/>
                <w:sz w:val="20"/>
                <w:szCs w:val="20"/>
                <w:lang w:val="pt-PT" w:eastAsia="pt-BR"/>
              </w:rPr>
            </w:pPr>
            <w:r w:rsidRPr="00244EFB">
              <w:rPr>
                <w:rFonts w:ascii="Arial" w:eastAsia="Times New Roman" w:hAnsi="Arial" w:cs="Arial"/>
                <w:b/>
                <w:sz w:val="20"/>
                <w:szCs w:val="20"/>
                <w:lang w:val="pt-PT" w:eastAsia="pt-BR"/>
              </w:rPr>
              <w:t>Conceito de Valor Adicionado e sua Destinação</w:t>
            </w:r>
          </w:p>
        </w:tc>
        <w:tc>
          <w:tcPr>
            <w:tcW w:w="1276" w:type="dxa"/>
          </w:tcPr>
          <w:p w14:paraId="25BFD6DC" w14:textId="77777777" w:rsidR="00244EFB" w:rsidRPr="00244EFB" w:rsidRDefault="00244EFB" w:rsidP="00244EFB">
            <w:pPr>
              <w:spacing w:before="60" w:after="60" w:line="240" w:lineRule="auto"/>
              <w:ind w:firstLine="0"/>
              <w:jc w:val="center"/>
              <w:rPr>
                <w:rFonts w:ascii="Arial" w:eastAsia="Times New Roman" w:hAnsi="Arial" w:cs="Times New Roman"/>
                <w:b/>
                <w:bCs/>
                <w:kern w:val="36"/>
                <w:sz w:val="20"/>
                <w:lang w:val="pt-PT" w:eastAsia="pt-BR"/>
              </w:rPr>
            </w:pPr>
            <w:r w:rsidRPr="00244EFB">
              <w:rPr>
                <w:rFonts w:ascii="Arial" w:eastAsia="Times New Roman" w:hAnsi="Arial" w:cs="Times New Roman"/>
                <w:b/>
                <w:bCs/>
                <w:kern w:val="36"/>
                <w:sz w:val="20"/>
                <w:lang w:val="pt-PT" w:eastAsia="pt-BR"/>
              </w:rPr>
              <w:t>5 – 10</w:t>
            </w:r>
          </w:p>
        </w:tc>
      </w:tr>
      <w:tr w:rsidR="00244EFB" w:rsidRPr="00244EFB" w14:paraId="7C9EC457" w14:textId="77777777" w:rsidTr="005F6EF3">
        <w:tc>
          <w:tcPr>
            <w:tcW w:w="7938" w:type="dxa"/>
          </w:tcPr>
          <w:p w14:paraId="321F4F4E" w14:textId="77777777" w:rsidR="00244EFB" w:rsidRPr="00244EFB" w:rsidRDefault="00244EFB" w:rsidP="00244EFB">
            <w:pPr>
              <w:spacing w:before="60" w:after="60" w:line="240" w:lineRule="auto"/>
              <w:ind w:firstLine="0"/>
              <w:rPr>
                <w:rFonts w:ascii="Arial" w:eastAsia="Times New Roman" w:hAnsi="Arial" w:cs="Times New Roman"/>
                <w:b/>
                <w:sz w:val="20"/>
                <w:szCs w:val="28"/>
                <w:lang w:val="pt-PT" w:eastAsia="pt-BR"/>
              </w:rPr>
            </w:pPr>
            <w:r w:rsidRPr="00244EFB">
              <w:rPr>
                <w:rFonts w:ascii="Arial" w:eastAsia="Times New Roman" w:hAnsi="Arial" w:cs="Times New Roman"/>
                <w:b/>
                <w:sz w:val="20"/>
                <w:szCs w:val="28"/>
                <w:lang w:val="pt-PT" w:eastAsia="pt-BR"/>
              </w:rPr>
              <w:t>Diferenças entre Critérios Econômicos e Critérios Contábeis</w:t>
            </w:r>
          </w:p>
        </w:tc>
        <w:tc>
          <w:tcPr>
            <w:tcW w:w="1276" w:type="dxa"/>
          </w:tcPr>
          <w:p w14:paraId="76322412" w14:textId="77777777" w:rsidR="00244EFB" w:rsidRPr="00244EFB" w:rsidRDefault="00244EFB" w:rsidP="00244EFB">
            <w:pPr>
              <w:spacing w:before="60" w:after="60" w:line="240" w:lineRule="auto"/>
              <w:ind w:firstLine="0"/>
              <w:jc w:val="center"/>
              <w:rPr>
                <w:rFonts w:ascii="Arial" w:eastAsia="Times New Roman" w:hAnsi="Arial" w:cs="Times New Roman"/>
                <w:b/>
                <w:bCs/>
                <w:kern w:val="36"/>
                <w:sz w:val="20"/>
                <w:lang w:val="pt-PT" w:eastAsia="pt-BR"/>
              </w:rPr>
            </w:pPr>
            <w:r w:rsidRPr="00244EFB">
              <w:rPr>
                <w:rFonts w:ascii="Arial" w:eastAsia="Times New Roman" w:hAnsi="Arial" w:cs="Times New Roman"/>
                <w:b/>
                <w:bCs/>
                <w:kern w:val="36"/>
                <w:sz w:val="20"/>
                <w:lang w:val="pt-PT" w:eastAsia="pt-BR"/>
              </w:rPr>
              <w:t>11 – 15</w:t>
            </w:r>
          </w:p>
        </w:tc>
      </w:tr>
      <w:tr w:rsidR="00244EFB" w:rsidRPr="00244EFB" w14:paraId="0BE4D0AA" w14:textId="77777777" w:rsidTr="005F6EF3">
        <w:tc>
          <w:tcPr>
            <w:tcW w:w="7938" w:type="dxa"/>
          </w:tcPr>
          <w:p w14:paraId="71DF3CE8" w14:textId="77777777" w:rsidR="00244EFB" w:rsidRPr="00244EFB" w:rsidRDefault="00244EFB" w:rsidP="00244EFB">
            <w:pPr>
              <w:spacing w:before="60" w:after="60" w:line="240" w:lineRule="auto"/>
              <w:ind w:firstLine="0"/>
              <w:rPr>
                <w:rFonts w:ascii="Arial" w:eastAsia="Times New Roman" w:hAnsi="Arial" w:cs="Times New Roman"/>
                <w:b/>
                <w:sz w:val="20"/>
                <w:szCs w:val="28"/>
                <w:lang w:val="pt-PT" w:eastAsia="pt-BR"/>
              </w:rPr>
            </w:pPr>
            <w:r w:rsidRPr="00244EFB">
              <w:rPr>
                <w:rFonts w:ascii="Arial" w:eastAsia="Times New Roman" w:hAnsi="Arial" w:cs="Times New Roman"/>
                <w:b/>
                <w:sz w:val="20"/>
                <w:szCs w:val="28"/>
                <w:lang w:val="pt-PT" w:eastAsia="pt-BR"/>
              </w:rPr>
              <w:t>DRE é a base fundamental para a elaboração da DVA</w:t>
            </w:r>
          </w:p>
        </w:tc>
        <w:tc>
          <w:tcPr>
            <w:tcW w:w="1276" w:type="dxa"/>
          </w:tcPr>
          <w:p w14:paraId="1C308180" w14:textId="77777777" w:rsidR="00244EFB" w:rsidRPr="00244EFB" w:rsidRDefault="00244EFB" w:rsidP="00244EFB">
            <w:pPr>
              <w:spacing w:before="60" w:after="60" w:line="240" w:lineRule="auto"/>
              <w:ind w:firstLine="0"/>
              <w:jc w:val="center"/>
              <w:rPr>
                <w:rFonts w:ascii="Arial" w:eastAsia="Times New Roman" w:hAnsi="Arial" w:cs="Times New Roman"/>
                <w:b/>
                <w:bCs/>
                <w:kern w:val="36"/>
                <w:sz w:val="20"/>
                <w:lang w:val="pt-PT" w:eastAsia="pt-BR"/>
              </w:rPr>
            </w:pPr>
            <w:r w:rsidRPr="00244EFB">
              <w:rPr>
                <w:rFonts w:ascii="Arial" w:eastAsia="Times New Roman" w:hAnsi="Arial" w:cs="Times New Roman"/>
                <w:b/>
                <w:bCs/>
                <w:kern w:val="36"/>
                <w:sz w:val="20"/>
                <w:lang w:val="pt-PT" w:eastAsia="pt-BR"/>
              </w:rPr>
              <w:t>16 – 18</w:t>
            </w:r>
          </w:p>
        </w:tc>
      </w:tr>
      <w:tr w:rsidR="00244EFB" w:rsidRPr="00244EFB" w14:paraId="71403655" w14:textId="77777777" w:rsidTr="005F6EF3">
        <w:tc>
          <w:tcPr>
            <w:tcW w:w="7938" w:type="dxa"/>
          </w:tcPr>
          <w:p w14:paraId="6425AFF8" w14:textId="77777777" w:rsidR="00244EFB" w:rsidRPr="00244EFB" w:rsidRDefault="00244EFB" w:rsidP="00244EFB">
            <w:pPr>
              <w:spacing w:before="60" w:after="60" w:line="240" w:lineRule="auto"/>
              <w:ind w:firstLine="0"/>
              <w:rPr>
                <w:rFonts w:ascii="Arial" w:eastAsia="Times New Roman" w:hAnsi="Arial" w:cs="Times New Roman"/>
                <w:b/>
                <w:sz w:val="20"/>
                <w:szCs w:val="28"/>
                <w:lang w:val="pt-PT" w:eastAsia="pt-BR"/>
              </w:rPr>
            </w:pPr>
            <w:r w:rsidRPr="00244EFB">
              <w:rPr>
                <w:rFonts w:ascii="Arial" w:eastAsia="Times New Roman" w:hAnsi="Arial" w:cs="Times New Roman"/>
                <w:b/>
                <w:sz w:val="20"/>
                <w:szCs w:val="28"/>
                <w:lang w:val="pt-PT" w:eastAsia="pt-BR"/>
              </w:rPr>
              <w:t>3. MODELOS</w:t>
            </w:r>
          </w:p>
        </w:tc>
        <w:tc>
          <w:tcPr>
            <w:tcW w:w="1276" w:type="dxa"/>
          </w:tcPr>
          <w:p w14:paraId="14DCAF5D" w14:textId="77777777" w:rsidR="00244EFB" w:rsidRPr="00244EFB" w:rsidRDefault="00244EFB" w:rsidP="00244EFB">
            <w:pPr>
              <w:spacing w:before="60" w:after="60" w:line="240" w:lineRule="auto"/>
              <w:ind w:firstLine="0"/>
              <w:jc w:val="center"/>
              <w:rPr>
                <w:rFonts w:ascii="Arial" w:eastAsia="Times New Roman" w:hAnsi="Arial" w:cs="Times New Roman"/>
                <w:b/>
                <w:bCs/>
                <w:kern w:val="36"/>
                <w:sz w:val="20"/>
                <w:lang w:val="pt-PT" w:eastAsia="pt-BR"/>
              </w:rPr>
            </w:pPr>
            <w:r w:rsidRPr="00244EFB">
              <w:rPr>
                <w:rFonts w:ascii="Arial" w:eastAsia="Times New Roman" w:hAnsi="Arial" w:cs="Times New Roman"/>
                <w:b/>
                <w:bCs/>
                <w:kern w:val="36"/>
                <w:sz w:val="20"/>
                <w:lang w:val="pt-PT" w:eastAsia="pt-BR"/>
              </w:rPr>
              <w:t>19 – 43</w:t>
            </w:r>
          </w:p>
        </w:tc>
      </w:tr>
      <w:tr w:rsidR="00244EFB" w:rsidRPr="00244EFB" w14:paraId="175AD2FC" w14:textId="77777777" w:rsidTr="005F6EF3">
        <w:tc>
          <w:tcPr>
            <w:tcW w:w="7938" w:type="dxa"/>
          </w:tcPr>
          <w:p w14:paraId="477159E2" w14:textId="77777777" w:rsidR="00244EFB" w:rsidRPr="00244EFB" w:rsidRDefault="00244EFB" w:rsidP="00244EFB">
            <w:pPr>
              <w:spacing w:before="60" w:after="60" w:line="240" w:lineRule="auto"/>
              <w:ind w:firstLine="0"/>
              <w:rPr>
                <w:rFonts w:ascii="Arial" w:eastAsia="Times New Roman" w:hAnsi="Arial" w:cs="Times New Roman"/>
                <w:b/>
                <w:sz w:val="20"/>
                <w:szCs w:val="28"/>
                <w:lang w:val="pt-PT" w:eastAsia="pt-BR"/>
              </w:rPr>
            </w:pPr>
            <w:r w:rsidRPr="00244EFB">
              <w:rPr>
                <w:rFonts w:ascii="Arial" w:eastAsia="Times New Roman" w:hAnsi="Arial" w:cs="Times New Roman"/>
                <w:b/>
                <w:sz w:val="20"/>
                <w:szCs w:val="28"/>
                <w:lang w:val="pt-PT" w:eastAsia="pt-BR"/>
              </w:rPr>
              <w:t>Modelo Geral</w:t>
            </w:r>
          </w:p>
        </w:tc>
        <w:tc>
          <w:tcPr>
            <w:tcW w:w="1276" w:type="dxa"/>
          </w:tcPr>
          <w:p w14:paraId="62920871" w14:textId="77777777" w:rsidR="00244EFB" w:rsidRPr="00244EFB" w:rsidRDefault="00244EFB" w:rsidP="00244EFB">
            <w:pPr>
              <w:spacing w:before="60" w:after="60" w:line="240" w:lineRule="auto"/>
              <w:ind w:firstLine="0"/>
              <w:jc w:val="center"/>
              <w:rPr>
                <w:rFonts w:ascii="Arial" w:eastAsia="Times New Roman" w:hAnsi="Arial" w:cs="Times New Roman"/>
                <w:b/>
                <w:bCs/>
                <w:kern w:val="36"/>
                <w:sz w:val="20"/>
                <w:lang w:val="pt-PT" w:eastAsia="pt-BR"/>
              </w:rPr>
            </w:pPr>
            <w:r w:rsidRPr="00244EFB">
              <w:rPr>
                <w:rFonts w:ascii="Arial" w:eastAsia="Times New Roman" w:hAnsi="Arial" w:cs="Times New Roman"/>
                <w:b/>
                <w:bCs/>
                <w:kern w:val="36"/>
                <w:sz w:val="20"/>
                <w:lang w:val="pt-PT" w:eastAsia="pt-BR"/>
              </w:rPr>
              <w:t>21 – 38</w:t>
            </w:r>
          </w:p>
        </w:tc>
      </w:tr>
      <w:tr w:rsidR="00244EFB" w:rsidRPr="00244EFB" w14:paraId="7DB35C4F" w14:textId="77777777" w:rsidTr="005F6EF3">
        <w:tc>
          <w:tcPr>
            <w:tcW w:w="7938" w:type="dxa"/>
          </w:tcPr>
          <w:p w14:paraId="125CD1A9" w14:textId="77777777" w:rsidR="00244EFB" w:rsidRPr="00244EFB" w:rsidRDefault="00244EFB" w:rsidP="00244EFB">
            <w:pPr>
              <w:spacing w:before="60" w:after="60" w:line="240" w:lineRule="auto"/>
              <w:ind w:firstLine="0"/>
              <w:rPr>
                <w:rFonts w:ascii="Arial" w:eastAsia="Times New Roman" w:hAnsi="Arial" w:cs="Times New Roman"/>
                <w:b/>
                <w:sz w:val="20"/>
                <w:szCs w:val="28"/>
                <w:lang w:val="pt-PT" w:eastAsia="pt-BR"/>
              </w:rPr>
            </w:pPr>
            <w:r w:rsidRPr="00244EFB">
              <w:rPr>
                <w:rFonts w:ascii="Arial" w:eastAsia="Times New Roman" w:hAnsi="Arial" w:cs="Times New Roman"/>
                <w:b/>
                <w:sz w:val="20"/>
                <w:szCs w:val="28"/>
                <w:lang w:val="pt-PT" w:eastAsia="pt-BR"/>
              </w:rPr>
              <w:t>Modelo para Instituições Financeiras</w:t>
            </w:r>
          </w:p>
        </w:tc>
        <w:tc>
          <w:tcPr>
            <w:tcW w:w="1276" w:type="dxa"/>
          </w:tcPr>
          <w:p w14:paraId="0DE3F825" w14:textId="77777777" w:rsidR="00244EFB" w:rsidRPr="00244EFB" w:rsidRDefault="00244EFB" w:rsidP="00244EFB">
            <w:pPr>
              <w:spacing w:before="60" w:after="60" w:line="240" w:lineRule="auto"/>
              <w:ind w:firstLine="0"/>
              <w:jc w:val="center"/>
              <w:rPr>
                <w:rFonts w:ascii="Arial" w:eastAsia="Times New Roman" w:hAnsi="Arial" w:cs="Times New Roman"/>
                <w:b/>
                <w:bCs/>
                <w:kern w:val="36"/>
                <w:sz w:val="20"/>
                <w:lang w:val="pt-PT" w:eastAsia="pt-BR"/>
              </w:rPr>
            </w:pPr>
            <w:r w:rsidRPr="00244EFB">
              <w:rPr>
                <w:rFonts w:ascii="Arial" w:eastAsia="Times New Roman" w:hAnsi="Arial" w:cs="Times New Roman"/>
                <w:b/>
                <w:bCs/>
                <w:kern w:val="36"/>
                <w:sz w:val="20"/>
                <w:lang w:val="pt-PT" w:eastAsia="pt-BR"/>
              </w:rPr>
              <w:t>39 – 41</w:t>
            </w:r>
          </w:p>
        </w:tc>
      </w:tr>
      <w:tr w:rsidR="00244EFB" w:rsidRPr="00244EFB" w14:paraId="7BC2D487" w14:textId="77777777" w:rsidTr="005F6EF3">
        <w:tc>
          <w:tcPr>
            <w:tcW w:w="7938" w:type="dxa"/>
          </w:tcPr>
          <w:p w14:paraId="64E93DBB" w14:textId="77777777" w:rsidR="00244EFB" w:rsidRPr="00244EFB" w:rsidRDefault="00244EFB" w:rsidP="00244EFB">
            <w:pPr>
              <w:spacing w:before="60" w:after="60" w:line="240" w:lineRule="auto"/>
              <w:ind w:firstLine="0"/>
              <w:rPr>
                <w:rFonts w:ascii="Arial" w:eastAsia="Times New Roman" w:hAnsi="Arial" w:cs="Times New Roman"/>
                <w:b/>
                <w:sz w:val="20"/>
                <w:szCs w:val="28"/>
                <w:lang w:val="pt-PT" w:eastAsia="pt-BR"/>
              </w:rPr>
            </w:pPr>
            <w:r w:rsidRPr="00244EFB">
              <w:rPr>
                <w:rFonts w:ascii="Arial" w:eastAsia="Times New Roman" w:hAnsi="Arial" w:cs="Times New Roman"/>
                <w:b/>
                <w:sz w:val="20"/>
                <w:szCs w:val="28"/>
                <w:lang w:val="pt-PT" w:eastAsia="pt-BR"/>
              </w:rPr>
              <w:t>Modelo para Seguradoras e Resseguradoras</w:t>
            </w:r>
          </w:p>
        </w:tc>
        <w:tc>
          <w:tcPr>
            <w:tcW w:w="1276" w:type="dxa"/>
          </w:tcPr>
          <w:p w14:paraId="62F212A9" w14:textId="77777777" w:rsidR="00244EFB" w:rsidRPr="00244EFB" w:rsidRDefault="00244EFB" w:rsidP="00244EFB">
            <w:pPr>
              <w:spacing w:before="60" w:after="60" w:line="240" w:lineRule="auto"/>
              <w:ind w:firstLine="0"/>
              <w:jc w:val="center"/>
              <w:rPr>
                <w:rFonts w:ascii="Arial" w:eastAsia="Times New Roman" w:hAnsi="Arial" w:cs="Times New Roman"/>
                <w:b/>
                <w:bCs/>
                <w:kern w:val="36"/>
                <w:sz w:val="20"/>
                <w:lang w:val="pt-PT" w:eastAsia="pt-BR"/>
              </w:rPr>
            </w:pPr>
            <w:r w:rsidRPr="00244EFB">
              <w:rPr>
                <w:rFonts w:ascii="Arial" w:eastAsia="Times New Roman" w:hAnsi="Arial" w:cs="Times New Roman"/>
                <w:b/>
                <w:bCs/>
                <w:kern w:val="36"/>
                <w:sz w:val="20"/>
                <w:lang w:val="pt-PT" w:eastAsia="pt-BR"/>
              </w:rPr>
              <w:t>42 – 43</w:t>
            </w:r>
          </w:p>
        </w:tc>
      </w:tr>
      <w:tr w:rsidR="00244EFB" w:rsidRPr="00244EFB" w14:paraId="40270F00" w14:textId="77777777" w:rsidTr="005F6EF3">
        <w:tc>
          <w:tcPr>
            <w:tcW w:w="7938" w:type="dxa"/>
          </w:tcPr>
          <w:p w14:paraId="7C6037E6" w14:textId="77777777" w:rsidR="00244EFB" w:rsidRPr="00244EFB" w:rsidRDefault="00244EFB" w:rsidP="00244EFB">
            <w:pPr>
              <w:spacing w:before="60" w:after="60" w:line="240" w:lineRule="auto"/>
              <w:ind w:firstLine="0"/>
              <w:rPr>
                <w:rFonts w:ascii="Arial" w:eastAsia="Times New Roman" w:hAnsi="Arial" w:cs="Times New Roman"/>
                <w:b/>
                <w:sz w:val="20"/>
                <w:szCs w:val="28"/>
                <w:lang w:val="pt-PT" w:eastAsia="pt-BR"/>
              </w:rPr>
            </w:pPr>
            <w:r w:rsidRPr="00244EFB">
              <w:rPr>
                <w:rFonts w:ascii="Arial" w:eastAsia="Times New Roman" w:hAnsi="Arial" w:cs="Times New Roman"/>
                <w:b/>
                <w:sz w:val="20"/>
                <w:szCs w:val="28"/>
                <w:lang w:val="pt-PT" w:eastAsia="pt-BR"/>
              </w:rPr>
              <w:t>4. BASES PARA CONCLUSÕES</w:t>
            </w:r>
          </w:p>
        </w:tc>
        <w:tc>
          <w:tcPr>
            <w:tcW w:w="1276" w:type="dxa"/>
            <w:vAlign w:val="center"/>
          </w:tcPr>
          <w:p w14:paraId="124D724F" w14:textId="77777777" w:rsidR="00244EFB" w:rsidRPr="00244EFB" w:rsidRDefault="00244EFB" w:rsidP="00244EFB">
            <w:pPr>
              <w:spacing w:before="60" w:after="60" w:line="240" w:lineRule="auto"/>
              <w:ind w:firstLine="0"/>
              <w:jc w:val="center"/>
              <w:rPr>
                <w:rFonts w:ascii="Arial" w:eastAsia="Times New Roman" w:hAnsi="Arial" w:cs="Times New Roman"/>
                <w:b/>
                <w:bCs/>
                <w:kern w:val="36"/>
                <w:sz w:val="20"/>
                <w:lang w:val="pt-PT" w:eastAsia="pt-BR"/>
              </w:rPr>
            </w:pPr>
            <w:r w:rsidRPr="00244EFB">
              <w:rPr>
                <w:rFonts w:ascii="Arial" w:eastAsia="Times New Roman" w:hAnsi="Arial" w:cs="Times New Roman"/>
                <w:b/>
                <w:bCs/>
                <w:kern w:val="36"/>
                <w:sz w:val="20"/>
                <w:lang w:val="pt-PT" w:eastAsia="pt-BR"/>
              </w:rPr>
              <w:t>44 – 46</w:t>
            </w:r>
          </w:p>
        </w:tc>
      </w:tr>
      <w:tr w:rsidR="00244EFB" w:rsidRPr="00244EFB" w14:paraId="7F825111" w14:textId="77777777" w:rsidTr="005F6EF3">
        <w:tc>
          <w:tcPr>
            <w:tcW w:w="7938" w:type="dxa"/>
          </w:tcPr>
          <w:p w14:paraId="357745B9" w14:textId="77777777" w:rsidR="00244EFB" w:rsidRPr="00244EFB" w:rsidRDefault="00244EFB" w:rsidP="00244EFB">
            <w:pPr>
              <w:spacing w:before="60" w:after="60" w:line="240" w:lineRule="auto"/>
              <w:ind w:firstLine="0"/>
              <w:rPr>
                <w:rFonts w:ascii="Arial" w:eastAsia="Times New Roman" w:hAnsi="Arial" w:cs="Times New Roman"/>
                <w:b/>
                <w:sz w:val="20"/>
                <w:szCs w:val="28"/>
                <w:lang w:val="pt-PT" w:eastAsia="pt-BR"/>
              </w:rPr>
            </w:pPr>
            <w:r w:rsidRPr="00244EFB">
              <w:rPr>
                <w:rFonts w:ascii="Arial" w:eastAsia="Times New Roman" w:hAnsi="Arial" w:cs="Times New Roman"/>
                <w:b/>
                <w:sz w:val="20"/>
                <w:szCs w:val="28"/>
                <w:lang w:val="pt-PT" w:eastAsia="pt-BR"/>
              </w:rPr>
              <w:t>5. UTILIDADE DA DVA E SUA RELAÇÃO COM AS INFORMAÇÕES AMBIENTAIS, SOCIAIS E DE GOVERNANÇA (ASG)</w:t>
            </w:r>
          </w:p>
        </w:tc>
        <w:tc>
          <w:tcPr>
            <w:tcW w:w="1276" w:type="dxa"/>
            <w:vAlign w:val="center"/>
          </w:tcPr>
          <w:p w14:paraId="3BBA9210" w14:textId="77777777" w:rsidR="00244EFB" w:rsidRPr="00244EFB" w:rsidRDefault="00244EFB" w:rsidP="00244EFB">
            <w:pPr>
              <w:spacing w:before="60" w:after="60" w:line="240" w:lineRule="auto"/>
              <w:ind w:firstLine="0"/>
              <w:jc w:val="center"/>
              <w:rPr>
                <w:rFonts w:ascii="Arial" w:eastAsia="Times New Roman" w:hAnsi="Arial" w:cs="Times New Roman"/>
                <w:b/>
                <w:bCs/>
                <w:kern w:val="36"/>
                <w:sz w:val="20"/>
                <w:lang w:val="pt-PT" w:eastAsia="pt-BR"/>
              </w:rPr>
            </w:pPr>
            <w:r w:rsidRPr="00244EFB">
              <w:rPr>
                <w:rFonts w:ascii="Arial" w:eastAsia="Times New Roman" w:hAnsi="Arial" w:cs="Times New Roman"/>
                <w:b/>
                <w:bCs/>
                <w:kern w:val="36"/>
                <w:sz w:val="20"/>
                <w:lang w:val="pt-PT" w:eastAsia="pt-BR"/>
              </w:rPr>
              <w:t>47 – 52</w:t>
            </w:r>
          </w:p>
        </w:tc>
      </w:tr>
      <w:tr w:rsidR="00244EFB" w:rsidRPr="00244EFB" w14:paraId="6C6E07CE" w14:textId="77777777" w:rsidTr="005F6EF3">
        <w:tc>
          <w:tcPr>
            <w:tcW w:w="7938" w:type="dxa"/>
          </w:tcPr>
          <w:p w14:paraId="456CF089" w14:textId="77777777" w:rsidR="00244EFB" w:rsidRPr="00244EFB" w:rsidRDefault="00244EFB" w:rsidP="00244EFB">
            <w:pPr>
              <w:spacing w:before="60" w:after="60" w:line="240" w:lineRule="auto"/>
              <w:ind w:firstLine="0"/>
              <w:rPr>
                <w:rFonts w:ascii="Arial" w:eastAsia="Times New Roman" w:hAnsi="Arial" w:cs="Times New Roman"/>
                <w:b/>
                <w:sz w:val="20"/>
                <w:szCs w:val="28"/>
                <w:lang w:val="pt-PT" w:eastAsia="pt-BR"/>
              </w:rPr>
            </w:pPr>
            <w:r w:rsidRPr="00244EFB">
              <w:rPr>
                <w:rFonts w:ascii="Arial" w:eastAsia="Times New Roman" w:hAnsi="Arial" w:cs="Times New Roman"/>
                <w:b/>
                <w:sz w:val="20"/>
                <w:szCs w:val="28"/>
                <w:lang w:val="pt-PT" w:eastAsia="pt-BR"/>
              </w:rPr>
              <w:t>HISTÓRICO DA DVA</w:t>
            </w:r>
          </w:p>
        </w:tc>
        <w:tc>
          <w:tcPr>
            <w:tcW w:w="1276" w:type="dxa"/>
            <w:vAlign w:val="center"/>
          </w:tcPr>
          <w:p w14:paraId="7F549F3E" w14:textId="77777777" w:rsidR="00244EFB" w:rsidRPr="00244EFB" w:rsidRDefault="00244EFB" w:rsidP="00244EFB">
            <w:pPr>
              <w:spacing w:before="60" w:after="60" w:line="240" w:lineRule="auto"/>
              <w:ind w:firstLine="0"/>
              <w:jc w:val="center"/>
              <w:rPr>
                <w:rFonts w:ascii="Arial" w:eastAsia="Times New Roman" w:hAnsi="Arial" w:cs="Times New Roman"/>
                <w:b/>
                <w:bCs/>
                <w:kern w:val="36"/>
                <w:sz w:val="20"/>
                <w:lang w:val="pt-PT" w:eastAsia="pt-BR"/>
              </w:rPr>
            </w:pPr>
            <w:r w:rsidRPr="00244EFB">
              <w:rPr>
                <w:rFonts w:ascii="Arial" w:eastAsia="Times New Roman" w:hAnsi="Arial" w:cs="Times New Roman"/>
                <w:b/>
                <w:bCs/>
                <w:kern w:val="36"/>
                <w:sz w:val="20"/>
                <w:lang w:val="pt-PT" w:eastAsia="pt-BR"/>
              </w:rPr>
              <w:t>IN1 – IN13</w:t>
            </w:r>
          </w:p>
        </w:tc>
      </w:tr>
    </w:tbl>
    <w:p w14:paraId="542E5475" w14:textId="77777777" w:rsidR="00244EFB" w:rsidRPr="00244EFB" w:rsidRDefault="00244EFB" w:rsidP="006B1FA1">
      <w:pPr>
        <w:tabs>
          <w:tab w:val="left" w:pos="780"/>
        </w:tabs>
        <w:spacing w:before="0" w:after="0" w:line="240" w:lineRule="auto"/>
        <w:ind w:right="112" w:firstLine="0"/>
        <w:rPr>
          <w:rFonts w:ascii="Arial" w:eastAsia="MS Mincho" w:hAnsi="Arial" w:cs="Arial"/>
          <w:bCs/>
          <w:sz w:val="22"/>
          <w:szCs w:val="22"/>
          <w:lang w:val="pt-PT" w:eastAsia="ja-JP"/>
        </w:rPr>
      </w:pPr>
    </w:p>
    <w:p w14:paraId="106AF8A1" w14:textId="77777777" w:rsidR="00244EFB" w:rsidRPr="00244EFB" w:rsidRDefault="00244EFB" w:rsidP="006B1FA1">
      <w:pPr>
        <w:tabs>
          <w:tab w:val="left" w:pos="780"/>
        </w:tabs>
        <w:spacing w:before="0" w:after="0" w:line="240" w:lineRule="auto"/>
        <w:ind w:right="112" w:firstLine="0"/>
        <w:rPr>
          <w:rFonts w:ascii="Arial" w:eastAsia="Times New Roman" w:hAnsi="Arial" w:cs="Arial"/>
          <w:b/>
          <w:bCs/>
          <w:sz w:val="22"/>
          <w:szCs w:val="22"/>
          <w:lang w:val="pt-PT" w:eastAsia="pt-BR"/>
        </w:rPr>
      </w:pPr>
      <w:r w:rsidRPr="00244EFB">
        <w:rPr>
          <w:rFonts w:ascii="Arial" w:eastAsia="Times New Roman" w:hAnsi="Arial" w:cs="Arial"/>
          <w:b/>
          <w:bCs/>
          <w:sz w:val="22"/>
          <w:szCs w:val="22"/>
          <w:lang w:val="pt-PT" w:eastAsia="pt-BR"/>
        </w:rPr>
        <w:t>INTRODUÇÃO</w:t>
      </w:r>
    </w:p>
    <w:p w14:paraId="72D0F015" w14:textId="77777777" w:rsidR="00244EFB" w:rsidRPr="00244EFB" w:rsidRDefault="00244EFB" w:rsidP="006B1FA1">
      <w:pPr>
        <w:spacing w:before="0" w:after="0" w:line="240" w:lineRule="auto"/>
        <w:ind w:firstLine="0"/>
        <w:rPr>
          <w:rFonts w:ascii="Arial" w:eastAsia="Times New Roman" w:hAnsi="Arial" w:cs="Arial"/>
          <w:sz w:val="22"/>
          <w:szCs w:val="22"/>
          <w:lang w:val="pt-PT" w:eastAsia="pt-BR"/>
        </w:rPr>
      </w:pPr>
    </w:p>
    <w:p w14:paraId="54974D4A" w14:textId="77777777" w:rsidR="00244EFB" w:rsidRPr="00244EFB" w:rsidRDefault="00244EFB" w:rsidP="006B1FA1">
      <w:pPr>
        <w:widowControl w:val="0"/>
        <w:numPr>
          <w:ilvl w:val="0"/>
          <w:numId w:val="33"/>
        </w:numPr>
        <w:tabs>
          <w:tab w:val="left" w:pos="780"/>
        </w:tabs>
        <w:autoSpaceDE w:val="0"/>
        <w:autoSpaceDN w:val="0"/>
        <w:spacing w:before="0" w:after="0" w:line="240" w:lineRule="auto"/>
        <w:ind w:left="567" w:right="112" w:hanging="567"/>
        <w:rPr>
          <w:rFonts w:ascii="Arial" w:eastAsia="Times New Roman" w:hAnsi="Arial" w:cs="Arial"/>
          <w:sz w:val="22"/>
          <w:szCs w:val="22"/>
          <w:lang w:val="pt-PT" w:eastAsia="pt-BR"/>
        </w:rPr>
      </w:pPr>
      <w:r w:rsidRPr="00244EFB">
        <w:rPr>
          <w:rFonts w:ascii="Arial" w:eastAsia="Times New Roman" w:hAnsi="Arial" w:cs="Arial"/>
          <w:sz w:val="22"/>
          <w:szCs w:val="22"/>
          <w:lang w:val="pt-PT" w:eastAsia="pt-BR"/>
        </w:rPr>
        <w:t>O Pronunciamento Técnico CPC 09 – Demonstração do Valor Adicionado (DVA), em sua primeira versão, foi emitido por este CPC em 30/10/2008. Naquela época, havia sido aprovada a Lei n</w:t>
      </w:r>
      <w:r w:rsidRPr="00244EFB">
        <w:rPr>
          <w:rFonts w:ascii="Arial" w:eastAsia="Times New Roman" w:hAnsi="Arial" w:cs="Arial"/>
          <w:sz w:val="22"/>
          <w:szCs w:val="22"/>
          <w:vertAlign w:val="superscript"/>
          <w:lang w:val="pt-PT" w:eastAsia="pt-BR"/>
        </w:rPr>
        <w:t>o</w:t>
      </w:r>
      <w:r w:rsidRPr="00244EFB">
        <w:rPr>
          <w:rFonts w:ascii="Arial" w:eastAsia="Times New Roman" w:hAnsi="Arial" w:cs="Arial"/>
          <w:sz w:val="22"/>
          <w:szCs w:val="22"/>
          <w:lang w:val="pt-PT" w:eastAsia="pt-BR"/>
        </w:rPr>
        <w:t xml:space="preserve"> 11.638/07, que alterou o art. 176 da Lei das Sociedades por Ações (6.404/76) e passou a exigir, a partir de 2008, para companhias abertas, a elaboração e divulgação da DVA. </w:t>
      </w:r>
    </w:p>
    <w:p w14:paraId="4B7CECDE" w14:textId="77777777" w:rsidR="00244EFB" w:rsidRPr="00244EFB" w:rsidRDefault="00244EFB" w:rsidP="006B1FA1">
      <w:pPr>
        <w:tabs>
          <w:tab w:val="left" w:pos="780"/>
        </w:tabs>
        <w:spacing w:before="0" w:after="0" w:line="240" w:lineRule="auto"/>
        <w:ind w:left="708" w:right="112" w:firstLine="0"/>
        <w:rPr>
          <w:rFonts w:ascii="Arial" w:eastAsia="Times New Roman" w:hAnsi="Arial" w:cs="Arial"/>
          <w:sz w:val="22"/>
          <w:szCs w:val="22"/>
          <w:lang w:val="pt-PT" w:eastAsia="pt-BR"/>
        </w:rPr>
      </w:pPr>
    </w:p>
    <w:p w14:paraId="1297EA73" w14:textId="77777777" w:rsidR="00244EFB" w:rsidRPr="00244EFB" w:rsidRDefault="00244EFB" w:rsidP="006B1FA1">
      <w:pPr>
        <w:widowControl w:val="0"/>
        <w:numPr>
          <w:ilvl w:val="0"/>
          <w:numId w:val="33"/>
        </w:numPr>
        <w:tabs>
          <w:tab w:val="left" w:pos="567"/>
        </w:tabs>
        <w:autoSpaceDE w:val="0"/>
        <w:autoSpaceDN w:val="0"/>
        <w:spacing w:before="0" w:after="0" w:line="240" w:lineRule="auto"/>
        <w:ind w:left="567" w:right="112" w:hanging="567"/>
        <w:rPr>
          <w:rFonts w:ascii="Arial" w:eastAsia="Times New Roman" w:hAnsi="Arial" w:cs="Arial"/>
          <w:sz w:val="22"/>
          <w:szCs w:val="22"/>
          <w:lang w:val="pt-PT" w:eastAsia="pt-BR"/>
        </w:rPr>
      </w:pPr>
      <w:r w:rsidRPr="00244EFB">
        <w:rPr>
          <w:rFonts w:ascii="Arial" w:eastAsia="Times New Roman" w:hAnsi="Arial" w:cs="Arial"/>
          <w:sz w:val="22"/>
          <w:szCs w:val="22"/>
          <w:lang w:val="pt-PT" w:eastAsia="pt-BR"/>
        </w:rPr>
        <w:t>Desse modo, o objetivo do CPC 09 foi, e continua sendo, o de estabelecer critérios para elaboração e divulgação da Demonstração do Valor Adicionado (DVA), que tem por finalidade evidenciar a riqueza criada pela entidade e sua distribuição, durante determinado período.</w:t>
      </w:r>
    </w:p>
    <w:p w14:paraId="690A0389" w14:textId="77777777" w:rsidR="00244EFB" w:rsidRPr="00244EFB" w:rsidRDefault="00244EFB" w:rsidP="006B1FA1">
      <w:pPr>
        <w:spacing w:before="0" w:after="0" w:line="240" w:lineRule="auto"/>
        <w:ind w:left="708" w:firstLine="0"/>
        <w:rPr>
          <w:rFonts w:ascii="Arial" w:eastAsia="Times New Roman" w:hAnsi="Arial" w:cs="Arial"/>
          <w:sz w:val="22"/>
          <w:szCs w:val="22"/>
          <w:lang w:val="pt-PT" w:eastAsia="pt-BR"/>
        </w:rPr>
      </w:pPr>
    </w:p>
    <w:p w14:paraId="40367CBB" w14:textId="77777777" w:rsidR="00244EFB" w:rsidRPr="00244EFB" w:rsidRDefault="00244EFB" w:rsidP="006B1FA1">
      <w:pPr>
        <w:widowControl w:val="0"/>
        <w:numPr>
          <w:ilvl w:val="0"/>
          <w:numId w:val="33"/>
        </w:numPr>
        <w:tabs>
          <w:tab w:val="left" w:pos="567"/>
        </w:tabs>
        <w:autoSpaceDE w:val="0"/>
        <w:autoSpaceDN w:val="0"/>
        <w:spacing w:before="0" w:after="0" w:line="240" w:lineRule="auto"/>
        <w:ind w:left="567" w:right="112" w:hanging="567"/>
        <w:rPr>
          <w:rFonts w:ascii="Arial" w:eastAsia="Times New Roman" w:hAnsi="Arial" w:cs="Arial"/>
          <w:sz w:val="22"/>
          <w:szCs w:val="22"/>
          <w:lang w:val="pt-PT" w:eastAsia="pt-BR"/>
        </w:rPr>
      </w:pPr>
      <w:r w:rsidRPr="00244EFB">
        <w:rPr>
          <w:rFonts w:ascii="Arial" w:eastAsia="Times New Roman" w:hAnsi="Arial" w:cs="Arial"/>
          <w:sz w:val="22"/>
          <w:szCs w:val="22"/>
          <w:lang w:val="pt-PT" w:eastAsia="pt-BR"/>
        </w:rPr>
        <w:t>Não obstante todos os esforços que já foram e continuam sendo realizados no Brasil para o alinhamento do padrão contábil brasileiro ao internacional, a DVA destaca-se como uma Demonstração exigida em nosso ambiente local, mas fora do alcance das IFRS (conforme destacado no item 14 da IAS 1</w:t>
      </w:r>
      <w:r w:rsidRPr="00244EFB">
        <w:rPr>
          <w:rFonts w:ascii="Arial" w:eastAsia="Times New Roman" w:hAnsi="Arial" w:cs="Arial"/>
          <w:b/>
          <w:bCs/>
          <w:color w:val="000000"/>
          <w:sz w:val="22"/>
          <w:szCs w:val="22"/>
          <w:vertAlign w:val="superscript"/>
          <w:lang w:val="pt-PT" w:eastAsia="pt-BR"/>
        </w:rPr>
        <w:footnoteReference w:id="1"/>
      </w:r>
      <w:r w:rsidRPr="00244EFB">
        <w:rPr>
          <w:rFonts w:ascii="Arial" w:eastAsia="Times New Roman" w:hAnsi="Arial" w:cs="Arial"/>
          <w:sz w:val="22"/>
          <w:szCs w:val="22"/>
          <w:lang w:val="pt-PT" w:eastAsia="pt-BR"/>
        </w:rPr>
        <w:t>). Por essa razão, o CPC 09 não possui equivalente nas normas internacionais.</w:t>
      </w:r>
    </w:p>
    <w:p w14:paraId="055BE33C" w14:textId="77777777" w:rsidR="00244EFB" w:rsidRPr="00244EFB" w:rsidRDefault="00244EFB" w:rsidP="006B1FA1">
      <w:pPr>
        <w:spacing w:before="0" w:after="0" w:line="240" w:lineRule="auto"/>
        <w:ind w:left="708" w:firstLine="0"/>
        <w:rPr>
          <w:rFonts w:ascii="Arial" w:eastAsia="Times New Roman" w:hAnsi="Arial" w:cs="Arial"/>
          <w:sz w:val="22"/>
          <w:szCs w:val="22"/>
          <w:lang w:val="pt-PT" w:eastAsia="pt-BR"/>
        </w:rPr>
      </w:pPr>
    </w:p>
    <w:p w14:paraId="31292B59" w14:textId="77777777" w:rsidR="00244EFB" w:rsidRPr="00244EFB" w:rsidRDefault="00244EFB" w:rsidP="006B1FA1">
      <w:pPr>
        <w:widowControl w:val="0"/>
        <w:numPr>
          <w:ilvl w:val="0"/>
          <w:numId w:val="33"/>
        </w:numPr>
        <w:tabs>
          <w:tab w:val="left" w:pos="567"/>
        </w:tabs>
        <w:autoSpaceDE w:val="0"/>
        <w:autoSpaceDN w:val="0"/>
        <w:spacing w:before="0" w:after="0" w:line="240" w:lineRule="auto"/>
        <w:ind w:left="567" w:right="112" w:hanging="567"/>
        <w:rPr>
          <w:rFonts w:ascii="Arial" w:eastAsia="Times New Roman" w:hAnsi="Arial" w:cs="Arial"/>
          <w:sz w:val="22"/>
          <w:szCs w:val="22"/>
          <w:lang w:val="pt-PT" w:eastAsia="pt-BR"/>
        </w:rPr>
      </w:pPr>
      <w:r w:rsidRPr="00244EFB">
        <w:rPr>
          <w:rFonts w:ascii="Arial" w:eastAsia="Times New Roman" w:hAnsi="Arial" w:cs="Arial"/>
          <w:sz w:val="22"/>
          <w:szCs w:val="22"/>
          <w:lang w:val="pt-PT" w:eastAsia="pt-BR"/>
        </w:rPr>
        <w:t xml:space="preserve">Tendo em vista as particularidades locais da DVA, este CPC entendeu ser necessário apresentar aos preparadores, auditores e usuários das demonstrações contábeis as origens e razões </w:t>
      </w:r>
      <w:r w:rsidRPr="00244EFB">
        <w:rPr>
          <w:rFonts w:ascii="Arial" w:eastAsia="Times New Roman" w:hAnsi="Arial" w:cs="Arial"/>
          <w:sz w:val="22"/>
          <w:szCs w:val="22"/>
          <w:lang w:val="pt-PT" w:eastAsia="pt-BR"/>
        </w:rPr>
        <w:lastRenderedPageBreak/>
        <w:t xml:space="preserve">conceituais para a elaboração e divulgação da DVA, destacando os pressupostos fundamentais utilizados na elaboração da DVA, bem como as bases para conclusões e a utilidade da DVA e a sua relação com as informações ambientais, sociais e de governança (ASG). Ao final, apresenta-se contexto para o surgimento da DVA no Brasil.  </w:t>
      </w:r>
    </w:p>
    <w:p w14:paraId="1370B1CD" w14:textId="77777777" w:rsidR="00244EFB" w:rsidRPr="00244EFB" w:rsidRDefault="00244EFB" w:rsidP="006B1FA1">
      <w:pPr>
        <w:tabs>
          <w:tab w:val="left" w:pos="780"/>
        </w:tabs>
        <w:spacing w:before="0" w:after="0" w:line="240" w:lineRule="auto"/>
        <w:ind w:left="708" w:right="112" w:firstLine="0"/>
        <w:rPr>
          <w:rFonts w:ascii="Arial" w:eastAsia="Times New Roman" w:hAnsi="Arial" w:cs="Arial"/>
          <w:sz w:val="22"/>
          <w:szCs w:val="22"/>
          <w:lang w:val="pt-PT" w:eastAsia="pt-BR"/>
        </w:rPr>
      </w:pPr>
    </w:p>
    <w:p w14:paraId="6561CF5A" w14:textId="77777777" w:rsidR="00244EFB" w:rsidRPr="00244EFB" w:rsidRDefault="00244EFB" w:rsidP="006B1FA1">
      <w:pPr>
        <w:tabs>
          <w:tab w:val="left" w:pos="0"/>
        </w:tabs>
        <w:spacing w:before="0" w:after="0" w:line="240" w:lineRule="auto"/>
        <w:ind w:right="112" w:firstLine="0"/>
        <w:rPr>
          <w:rFonts w:ascii="Arial" w:eastAsia="Times New Roman" w:hAnsi="Arial" w:cs="Arial"/>
          <w:b/>
          <w:bCs/>
          <w:sz w:val="22"/>
          <w:szCs w:val="22"/>
          <w:lang w:val="pt-PT" w:eastAsia="pt-BR"/>
        </w:rPr>
      </w:pPr>
      <w:r w:rsidRPr="00244EFB">
        <w:rPr>
          <w:rFonts w:ascii="Arial" w:eastAsia="Times New Roman" w:hAnsi="Arial" w:cs="Arial"/>
          <w:b/>
          <w:bCs/>
          <w:sz w:val="22"/>
          <w:szCs w:val="22"/>
          <w:lang w:val="pt-PT" w:eastAsia="pt-BR"/>
        </w:rPr>
        <w:t xml:space="preserve">PRESSUPOSTOS PARA A ELABORAÇÃO DA DVA </w:t>
      </w:r>
    </w:p>
    <w:p w14:paraId="1E95DC4F" w14:textId="77777777" w:rsidR="00D72CA2" w:rsidRDefault="00D72CA2" w:rsidP="006B1FA1">
      <w:pPr>
        <w:tabs>
          <w:tab w:val="left" w:pos="780"/>
        </w:tabs>
        <w:spacing w:before="0" w:after="0" w:line="240" w:lineRule="auto"/>
        <w:ind w:right="112" w:firstLine="0"/>
        <w:rPr>
          <w:rFonts w:ascii="Arial" w:eastAsia="Times New Roman" w:hAnsi="Arial" w:cs="Arial"/>
          <w:b/>
          <w:bCs/>
          <w:sz w:val="22"/>
          <w:szCs w:val="22"/>
          <w:lang w:val="pt-PT" w:eastAsia="pt-BR"/>
        </w:rPr>
      </w:pPr>
    </w:p>
    <w:p w14:paraId="1DA4D7FA" w14:textId="4960B894" w:rsidR="00244EFB" w:rsidRPr="00244EFB" w:rsidRDefault="00244EFB" w:rsidP="006B1FA1">
      <w:pPr>
        <w:tabs>
          <w:tab w:val="left" w:pos="780"/>
        </w:tabs>
        <w:spacing w:before="0" w:after="0" w:line="240" w:lineRule="auto"/>
        <w:ind w:right="112" w:firstLine="0"/>
        <w:rPr>
          <w:rFonts w:ascii="Arial" w:eastAsia="Times New Roman" w:hAnsi="Arial" w:cs="Arial"/>
          <w:b/>
          <w:bCs/>
          <w:sz w:val="22"/>
          <w:szCs w:val="22"/>
          <w:lang w:val="pt-PT" w:eastAsia="pt-BR"/>
        </w:rPr>
      </w:pPr>
      <w:r w:rsidRPr="00244EFB">
        <w:rPr>
          <w:rFonts w:ascii="Arial" w:eastAsia="Times New Roman" w:hAnsi="Arial" w:cs="Arial"/>
          <w:b/>
          <w:bCs/>
          <w:sz w:val="22"/>
          <w:szCs w:val="22"/>
          <w:lang w:val="pt-PT" w:eastAsia="pt-BR"/>
        </w:rPr>
        <w:t>Conceito de Valor Adicionado e Sua Destinação</w:t>
      </w:r>
    </w:p>
    <w:p w14:paraId="57FE5CF9" w14:textId="77777777" w:rsidR="00244EFB" w:rsidRPr="00244EFB" w:rsidRDefault="00244EFB" w:rsidP="006B1FA1">
      <w:pPr>
        <w:spacing w:before="0" w:after="0" w:line="240" w:lineRule="auto"/>
        <w:ind w:left="708" w:firstLine="0"/>
        <w:rPr>
          <w:rFonts w:ascii="Arial" w:eastAsia="Times New Roman" w:hAnsi="Arial" w:cs="Arial"/>
          <w:sz w:val="22"/>
          <w:szCs w:val="22"/>
          <w:lang w:val="pt-PT" w:eastAsia="pt-BR"/>
        </w:rPr>
      </w:pPr>
    </w:p>
    <w:p w14:paraId="54419D6A" w14:textId="77777777" w:rsidR="00244EFB" w:rsidRPr="00244EFB" w:rsidRDefault="00244EFB" w:rsidP="006B1FA1">
      <w:pPr>
        <w:widowControl w:val="0"/>
        <w:numPr>
          <w:ilvl w:val="0"/>
          <w:numId w:val="33"/>
        </w:numPr>
        <w:tabs>
          <w:tab w:val="left" w:pos="567"/>
        </w:tabs>
        <w:autoSpaceDE w:val="0"/>
        <w:autoSpaceDN w:val="0"/>
        <w:spacing w:before="0" w:after="0" w:line="240" w:lineRule="auto"/>
        <w:ind w:left="567" w:right="112" w:hanging="567"/>
        <w:rPr>
          <w:rFonts w:ascii="Arial" w:eastAsia="Times New Roman" w:hAnsi="Arial" w:cs="Arial"/>
          <w:sz w:val="22"/>
          <w:szCs w:val="22"/>
          <w:lang w:val="pt-PT" w:eastAsia="pt-BR"/>
        </w:rPr>
      </w:pPr>
      <w:r w:rsidRPr="00244EFB">
        <w:rPr>
          <w:rFonts w:ascii="Arial" w:eastAsia="Times New Roman" w:hAnsi="Arial" w:cs="Arial"/>
          <w:sz w:val="22"/>
          <w:szCs w:val="22"/>
          <w:lang w:val="pt-PT" w:eastAsia="pt-BR"/>
        </w:rPr>
        <w:t xml:space="preserve">De acordo com a literatura econômica, valor adicionado, ou valor agregado, é uma forma prática e operacional de medir o Produto Interno Bruto (PIB) de uma economia. Valor adicionado é o valor bruto da produção menos o consumo de produtos intermediários, ou seja, representa o valor que foi agregado a esses produtos intermediários (matérias-primas, por exemplo) em cada etapa produtiva. Já o PIB pode ser definido como sendo o valor de mercado de todos os bens e serviços finais produzidos em uma economia durante um período. Logo, para calcular o PIB de um país, devem ser somados apenas os valores de mercado dos bens e serviços finais. Entretanto, muitos bens são produzidos em estágios. Como o PIB deve incluir apenas bens e serviços finais, os bens intermediários não devem ser somados ao PIB, pois haveria uma dupla contagem. </w:t>
      </w:r>
    </w:p>
    <w:p w14:paraId="7440C6FE" w14:textId="77777777" w:rsidR="00244EFB" w:rsidRPr="00244EFB" w:rsidRDefault="00244EFB" w:rsidP="006B1FA1">
      <w:pPr>
        <w:tabs>
          <w:tab w:val="left" w:pos="567"/>
        </w:tabs>
        <w:spacing w:before="0" w:after="0" w:line="240" w:lineRule="auto"/>
        <w:ind w:left="567" w:right="112" w:hanging="567"/>
        <w:rPr>
          <w:rFonts w:ascii="Arial" w:eastAsia="Times New Roman" w:hAnsi="Arial" w:cs="Arial"/>
          <w:sz w:val="22"/>
          <w:szCs w:val="22"/>
          <w:lang w:val="pt-PT" w:eastAsia="pt-BR"/>
        </w:rPr>
      </w:pPr>
    </w:p>
    <w:p w14:paraId="741EF628" w14:textId="77777777" w:rsidR="00244EFB" w:rsidRPr="00244EFB" w:rsidRDefault="00244EFB" w:rsidP="006B1FA1">
      <w:pPr>
        <w:widowControl w:val="0"/>
        <w:numPr>
          <w:ilvl w:val="0"/>
          <w:numId w:val="33"/>
        </w:numPr>
        <w:tabs>
          <w:tab w:val="left" w:pos="567"/>
        </w:tabs>
        <w:autoSpaceDE w:val="0"/>
        <w:autoSpaceDN w:val="0"/>
        <w:spacing w:before="0" w:after="0" w:line="240" w:lineRule="auto"/>
        <w:ind w:left="567" w:right="112" w:hanging="567"/>
        <w:rPr>
          <w:rFonts w:ascii="Arial" w:eastAsia="Times New Roman" w:hAnsi="Arial" w:cs="Arial"/>
          <w:sz w:val="22"/>
          <w:szCs w:val="22"/>
          <w:lang w:val="pt-PT" w:eastAsia="pt-BR"/>
        </w:rPr>
      </w:pPr>
      <w:r w:rsidRPr="00244EFB">
        <w:rPr>
          <w:rFonts w:ascii="Arial" w:eastAsia="Times New Roman" w:hAnsi="Arial" w:cs="Arial"/>
          <w:sz w:val="22"/>
          <w:szCs w:val="22"/>
          <w:lang w:val="pt-PT" w:eastAsia="pt-BR"/>
        </w:rPr>
        <w:t xml:space="preserve">Por exemplo, se o valor de mercado dos pães produzidos por uma economia é de R$1.000, e dentro deste valor, está incluído o valor de mercado da farinha, de R$400 (que por sua vez inclui o valor de mercado do trigo, de R$250), então o PIB desta economia é de R$1.000 (e não R$1.650, que seria a soma do valor de mercado de todos os faturamentos utilizados na linha de produção dos pães). Entretanto, uma forma alternativa e prática de calcular o mesmo PIB de R$1.000 seria por meio da soma dos valores agregados em cada estágio da produção. Com isso, o valor adicionado do produtor do trigo seria de R$250, o valor adicionado do produtor da farinha seria de R$150 e, finalmente, o valor adicionado do produtor do pão seria de R$600. </w:t>
      </w:r>
    </w:p>
    <w:p w14:paraId="62D64E58" w14:textId="77777777" w:rsidR="00244EFB" w:rsidRPr="00244EFB" w:rsidRDefault="00244EFB" w:rsidP="006B1FA1">
      <w:pPr>
        <w:tabs>
          <w:tab w:val="left" w:pos="780"/>
        </w:tabs>
        <w:spacing w:before="0" w:after="0" w:line="240" w:lineRule="auto"/>
        <w:ind w:right="112" w:firstLine="0"/>
        <w:rPr>
          <w:rFonts w:ascii="Arial" w:eastAsia="Times New Roman" w:hAnsi="Arial" w:cs="Arial"/>
          <w:sz w:val="22"/>
          <w:szCs w:val="22"/>
          <w:lang w:val="pt-PT" w:eastAsia="pt-BR"/>
        </w:rPr>
      </w:pPr>
    </w:p>
    <w:p w14:paraId="528882E0" w14:textId="77777777" w:rsidR="00244EFB" w:rsidRPr="00244EFB" w:rsidRDefault="00244EFB" w:rsidP="006B1FA1">
      <w:pPr>
        <w:widowControl w:val="0"/>
        <w:numPr>
          <w:ilvl w:val="0"/>
          <w:numId w:val="33"/>
        </w:numPr>
        <w:tabs>
          <w:tab w:val="left" w:pos="567"/>
        </w:tabs>
        <w:autoSpaceDE w:val="0"/>
        <w:autoSpaceDN w:val="0"/>
        <w:spacing w:before="0" w:after="0" w:line="240" w:lineRule="auto"/>
        <w:ind w:left="567" w:right="112" w:hanging="567"/>
        <w:rPr>
          <w:rFonts w:ascii="Arial" w:eastAsia="Times New Roman" w:hAnsi="Arial" w:cs="Arial"/>
          <w:sz w:val="22"/>
          <w:szCs w:val="22"/>
          <w:lang w:val="pt-PT" w:eastAsia="pt-BR"/>
        </w:rPr>
      </w:pPr>
      <w:r w:rsidRPr="00244EFB">
        <w:rPr>
          <w:rFonts w:ascii="Arial" w:eastAsia="Times New Roman" w:hAnsi="Arial" w:cs="Arial"/>
          <w:sz w:val="22"/>
          <w:szCs w:val="22"/>
          <w:lang w:val="pt-PT" w:eastAsia="pt-BR"/>
        </w:rPr>
        <w:t xml:space="preserve">A partir desse exemplo simples, é possível notar forte conexão entre os conceitos de PIB e valor adicionado da economia com a informação contábil de uma entidade qualquer. Por meio dos registros contábeis, é possível avaliar qual foi o valor adicionado produzido em um determinado período por essa entidade, sendo este uma parcela do PIB, ou seja, o valor adicionado representa a contribuição desta entidade à formação da riqueza nacional. </w:t>
      </w:r>
    </w:p>
    <w:p w14:paraId="5A119D58" w14:textId="77777777" w:rsidR="00244EFB" w:rsidRPr="00244EFB" w:rsidRDefault="00244EFB" w:rsidP="006B1FA1">
      <w:pPr>
        <w:tabs>
          <w:tab w:val="left" w:pos="567"/>
        </w:tabs>
        <w:spacing w:before="0" w:after="0" w:line="240" w:lineRule="auto"/>
        <w:ind w:left="567" w:hanging="567"/>
        <w:rPr>
          <w:rFonts w:ascii="Arial" w:eastAsia="Times New Roman" w:hAnsi="Arial" w:cs="Arial"/>
          <w:sz w:val="22"/>
          <w:szCs w:val="22"/>
          <w:lang w:val="pt-PT" w:eastAsia="pt-BR"/>
        </w:rPr>
      </w:pPr>
    </w:p>
    <w:p w14:paraId="70CE2E3B" w14:textId="77777777" w:rsidR="00244EFB" w:rsidRPr="00244EFB" w:rsidRDefault="00244EFB" w:rsidP="006B1FA1">
      <w:pPr>
        <w:widowControl w:val="0"/>
        <w:numPr>
          <w:ilvl w:val="0"/>
          <w:numId w:val="33"/>
        </w:numPr>
        <w:tabs>
          <w:tab w:val="left" w:pos="567"/>
        </w:tabs>
        <w:autoSpaceDE w:val="0"/>
        <w:autoSpaceDN w:val="0"/>
        <w:spacing w:before="0" w:after="0" w:line="240" w:lineRule="auto"/>
        <w:ind w:left="567" w:right="112" w:hanging="567"/>
        <w:rPr>
          <w:rFonts w:ascii="Arial" w:eastAsia="Times New Roman" w:hAnsi="Arial" w:cs="Arial"/>
          <w:sz w:val="22"/>
          <w:szCs w:val="22"/>
          <w:lang w:val="pt-PT" w:eastAsia="pt-BR"/>
        </w:rPr>
      </w:pPr>
      <w:r w:rsidRPr="00244EFB">
        <w:rPr>
          <w:rFonts w:ascii="Arial" w:eastAsia="Times New Roman" w:hAnsi="Arial" w:cs="Arial"/>
          <w:sz w:val="22"/>
          <w:szCs w:val="22"/>
          <w:lang w:val="pt-PT" w:eastAsia="pt-BR"/>
        </w:rPr>
        <w:t>Uma outra forma de medir a atividade econômica de um país é por meio da ótica da Renda Nacional. De acordo com Mankiw (2015)</w:t>
      </w:r>
      <w:r w:rsidRPr="00244EFB">
        <w:rPr>
          <w:rFonts w:ascii="Arial" w:eastAsia="Times New Roman" w:hAnsi="Arial" w:cs="Arial"/>
          <w:b/>
          <w:bCs/>
          <w:color w:val="000000"/>
          <w:sz w:val="22"/>
          <w:szCs w:val="22"/>
          <w:vertAlign w:val="superscript"/>
          <w:lang w:val="pt-PT" w:eastAsia="pt-BR"/>
        </w:rPr>
        <w:footnoteReference w:id="2"/>
      </w:r>
      <w:r w:rsidRPr="00244EFB">
        <w:rPr>
          <w:rFonts w:ascii="Arial" w:eastAsia="Times New Roman" w:hAnsi="Arial" w:cs="Arial"/>
          <w:sz w:val="22"/>
          <w:szCs w:val="22"/>
          <w:lang w:val="pt-PT" w:eastAsia="pt-BR"/>
        </w:rPr>
        <w:t>, a Renda Nacional objetiva medir quanto ganharam todos os indivíduos que integram a economia e esta medida é aproximadamente igual ao Produto Nacional Líquido, que corresponde ao PIB menos a depreciação do capital fixo. A depreciação do capital fixo representa um custo de produção para o produto total da economia.</w:t>
      </w:r>
    </w:p>
    <w:p w14:paraId="30D0718A" w14:textId="77777777" w:rsidR="00244EFB" w:rsidRPr="00244EFB" w:rsidRDefault="00244EFB" w:rsidP="006B1FA1">
      <w:pPr>
        <w:tabs>
          <w:tab w:val="left" w:pos="567"/>
        </w:tabs>
        <w:spacing w:before="0" w:after="0" w:line="240" w:lineRule="auto"/>
        <w:ind w:left="567" w:hanging="567"/>
        <w:rPr>
          <w:rFonts w:ascii="Arial" w:eastAsia="Times New Roman" w:hAnsi="Arial" w:cs="Arial"/>
          <w:sz w:val="22"/>
          <w:szCs w:val="22"/>
          <w:lang w:val="pt-PT" w:eastAsia="pt-BR"/>
        </w:rPr>
      </w:pPr>
    </w:p>
    <w:p w14:paraId="47A08862" w14:textId="77777777" w:rsidR="00244EFB" w:rsidRPr="00244EFB" w:rsidRDefault="00244EFB" w:rsidP="006B1FA1">
      <w:pPr>
        <w:widowControl w:val="0"/>
        <w:numPr>
          <w:ilvl w:val="0"/>
          <w:numId w:val="33"/>
        </w:numPr>
        <w:tabs>
          <w:tab w:val="left" w:pos="567"/>
        </w:tabs>
        <w:autoSpaceDE w:val="0"/>
        <w:autoSpaceDN w:val="0"/>
        <w:spacing w:before="0" w:after="0" w:line="240" w:lineRule="auto"/>
        <w:ind w:left="567" w:right="112" w:hanging="567"/>
        <w:rPr>
          <w:rFonts w:ascii="Arial" w:eastAsia="Times New Roman" w:hAnsi="Arial" w:cs="Arial"/>
          <w:sz w:val="22"/>
          <w:szCs w:val="22"/>
          <w:lang w:val="pt-PT" w:eastAsia="pt-BR"/>
        </w:rPr>
      </w:pPr>
      <w:r w:rsidRPr="00244EFB">
        <w:rPr>
          <w:rFonts w:ascii="Arial" w:eastAsia="Times New Roman" w:hAnsi="Arial" w:cs="Arial"/>
          <w:sz w:val="22"/>
          <w:szCs w:val="22"/>
          <w:lang w:val="pt-PT" w:eastAsia="pt-BR"/>
        </w:rPr>
        <w:t xml:space="preserve">A Renda Nacional pode ser subdividida pela natureza da renda: salários (devidos aos empregados), juros (devidos aos credores), aluguéis (devidos aos proprietários de bens) e lucros (devidos aos proprietários das empresas). Assim, o conceito de Renda Nacional demonstra de que forma a renda é distribuída aos proprietários dos fatores de produção. Há ainda a renda gerada pelas empresas e distribuída ao governo, na forma de tributos. </w:t>
      </w:r>
    </w:p>
    <w:p w14:paraId="749CFBDA" w14:textId="77777777" w:rsidR="00244EFB" w:rsidRPr="00244EFB" w:rsidRDefault="00244EFB" w:rsidP="006B1FA1">
      <w:pPr>
        <w:tabs>
          <w:tab w:val="left" w:pos="567"/>
        </w:tabs>
        <w:spacing w:before="0" w:after="0" w:line="240" w:lineRule="auto"/>
        <w:ind w:left="567" w:hanging="567"/>
        <w:rPr>
          <w:rFonts w:ascii="Arial" w:eastAsia="Times New Roman" w:hAnsi="Arial" w:cs="Arial"/>
          <w:sz w:val="22"/>
          <w:szCs w:val="22"/>
          <w:lang w:val="pt-PT" w:eastAsia="pt-BR"/>
        </w:rPr>
      </w:pPr>
    </w:p>
    <w:p w14:paraId="4576DBBF" w14:textId="77777777" w:rsidR="00244EFB" w:rsidRPr="00244EFB" w:rsidRDefault="00244EFB" w:rsidP="006B1FA1">
      <w:pPr>
        <w:widowControl w:val="0"/>
        <w:numPr>
          <w:ilvl w:val="0"/>
          <w:numId w:val="33"/>
        </w:numPr>
        <w:tabs>
          <w:tab w:val="left" w:pos="567"/>
        </w:tabs>
        <w:autoSpaceDE w:val="0"/>
        <w:autoSpaceDN w:val="0"/>
        <w:spacing w:before="0" w:after="0" w:line="240" w:lineRule="auto"/>
        <w:ind w:left="567" w:right="112" w:hanging="567"/>
        <w:rPr>
          <w:rFonts w:ascii="Arial" w:eastAsia="Times New Roman" w:hAnsi="Arial" w:cs="Arial"/>
          <w:sz w:val="22"/>
          <w:szCs w:val="22"/>
          <w:lang w:val="pt-PT" w:eastAsia="pt-BR"/>
        </w:rPr>
      </w:pPr>
      <w:r w:rsidRPr="00244EFB">
        <w:rPr>
          <w:rFonts w:ascii="Arial" w:eastAsia="Times New Roman" w:hAnsi="Arial" w:cs="Arial"/>
          <w:sz w:val="22"/>
          <w:szCs w:val="22"/>
          <w:lang w:val="pt-PT" w:eastAsia="pt-BR"/>
        </w:rPr>
        <w:t>Com base nesses conceitos econômicos, é possível construir, a partir da DRE, o cálculo do valor adicionado de uma empresa, bem como a sua destinação, para os empregados, credores, proprietários e governo. No entanto, os critérios contábeis divergem, em certa medida, dos critérios econômicos. Os itens 11 a 15 apresentam e discutem essas diferenças.</w:t>
      </w:r>
    </w:p>
    <w:p w14:paraId="7BD90A78" w14:textId="77777777" w:rsidR="00244EFB" w:rsidRPr="00244EFB" w:rsidRDefault="00244EFB" w:rsidP="006B1FA1">
      <w:pPr>
        <w:tabs>
          <w:tab w:val="left" w:pos="567"/>
        </w:tabs>
        <w:spacing w:before="0" w:after="0" w:line="240" w:lineRule="auto"/>
        <w:ind w:left="567" w:hanging="567"/>
        <w:rPr>
          <w:rFonts w:ascii="Arial" w:eastAsia="Times New Roman" w:hAnsi="Arial" w:cs="Arial"/>
          <w:sz w:val="22"/>
          <w:szCs w:val="22"/>
          <w:lang w:val="pt-PT" w:eastAsia="pt-BR"/>
        </w:rPr>
      </w:pPr>
    </w:p>
    <w:p w14:paraId="5073A6DD" w14:textId="77777777" w:rsidR="00244EFB" w:rsidRPr="00244EFB" w:rsidRDefault="00244EFB" w:rsidP="006B1FA1">
      <w:pPr>
        <w:tabs>
          <w:tab w:val="left" w:pos="567"/>
        </w:tabs>
        <w:spacing w:before="0" w:after="0" w:line="240" w:lineRule="auto"/>
        <w:ind w:left="567" w:right="112" w:hanging="567"/>
        <w:rPr>
          <w:rFonts w:ascii="Arial" w:eastAsia="Times New Roman" w:hAnsi="Arial" w:cs="Arial"/>
          <w:b/>
          <w:bCs/>
          <w:sz w:val="22"/>
          <w:szCs w:val="22"/>
          <w:lang w:val="pt-PT" w:eastAsia="pt-BR"/>
        </w:rPr>
      </w:pPr>
      <w:r w:rsidRPr="00244EFB">
        <w:rPr>
          <w:rFonts w:ascii="Arial" w:eastAsia="Times New Roman" w:hAnsi="Arial" w:cs="Arial"/>
          <w:b/>
          <w:bCs/>
          <w:sz w:val="22"/>
          <w:szCs w:val="22"/>
          <w:lang w:val="pt-PT" w:eastAsia="pt-BR"/>
        </w:rPr>
        <w:t>Diferenças entre Critérios Econômicos e Critérios Contábeis</w:t>
      </w:r>
    </w:p>
    <w:p w14:paraId="7FD53D21" w14:textId="77777777" w:rsidR="00244EFB" w:rsidRPr="00244EFB" w:rsidRDefault="00244EFB" w:rsidP="006B1FA1">
      <w:pPr>
        <w:tabs>
          <w:tab w:val="left" w:pos="567"/>
        </w:tabs>
        <w:spacing w:before="0" w:after="0" w:line="240" w:lineRule="auto"/>
        <w:ind w:left="567" w:hanging="567"/>
        <w:rPr>
          <w:rFonts w:ascii="Arial" w:eastAsia="Times New Roman" w:hAnsi="Arial" w:cs="Arial"/>
          <w:sz w:val="22"/>
          <w:szCs w:val="22"/>
          <w:lang w:val="pt-PT" w:eastAsia="pt-BR"/>
        </w:rPr>
      </w:pPr>
    </w:p>
    <w:p w14:paraId="32971AD1" w14:textId="614F3BEB" w:rsidR="00244EFB" w:rsidRPr="00244EFB" w:rsidRDefault="00244EFB" w:rsidP="006B1FA1">
      <w:pPr>
        <w:widowControl w:val="0"/>
        <w:numPr>
          <w:ilvl w:val="0"/>
          <w:numId w:val="33"/>
        </w:numPr>
        <w:tabs>
          <w:tab w:val="left" w:pos="567"/>
        </w:tabs>
        <w:autoSpaceDE w:val="0"/>
        <w:autoSpaceDN w:val="0"/>
        <w:spacing w:before="0" w:after="0" w:line="240" w:lineRule="auto"/>
        <w:ind w:left="567" w:right="112" w:hanging="567"/>
        <w:rPr>
          <w:rFonts w:ascii="Arial" w:eastAsia="Times New Roman" w:hAnsi="Arial" w:cs="Arial"/>
          <w:sz w:val="22"/>
          <w:szCs w:val="22"/>
          <w:lang w:val="pt-PT" w:eastAsia="pt-BR"/>
        </w:rPr>
      </w:pPr>
      <w:r w:rsidRPr="00244EFB">
        <w:rPr>
          <w:rFonts w:ascii="Arial" w:eastAsia="Times New Roman" w:hAnsi="Arial" w:cs="Arial"/>
          <w:sz w:val="22"/>
          <w:szCs w:val="22"/>
          <w:lang w:val="pt-PT" w:eastAsia="pt-BR"/>
        </w:rPr>
        <w:t xml:space="preserve">A DVA utiliza como base para a sua elaboração os dados contábeis, logo, segue os padrões contábeis que estão sendo utilizados para a produção </w:t>
      </w:r>
      <w:r w:rsidR="00B41AD5">
        <w:rPr>
          <w:rFonts w:ascii="Arial" w:eastAsia="Times New Roman" w:hAnsi="Arial" w:cs="Arial"/>
          <w:sz w:val="22"/>
          <w:szCs w:val="22"/>
          <w:lang w:val="pt-PT" w:eastAsia="pt-BR"/>
        </w:rPr>
        <w:t>desses dados</w:t>
      </w:r>
      <w:r w:rsidRPr="00244EFB">
        <w:rPr>
          <w:rFonts w:ascii="Arial" w:eastAsia="Times New Roman" w:hAnsi="Arial" w:cs="Arial"/>
          <w:sz w:val="22"/>
          <w:szCs w:val="22"/>
          <w:lang w:val="pt-PT" w:eastAsia="pt-BR"/>
        </w:rPr>
        <w:t xml:space="preserve">. Assim, naturalmente, haverá diferenças entre o conceito econômico de valor adicionado versus o conceito contábil, o que não constitui impedimento ao uso do conceito de valor adicionado utilizado pela contabilidade, já que este é apurado com base em práticas contábeis consistentes e dados reais das empresas, além de ser passível de auditoria, consequentemente trazendo maior confiabilidade a esta informação. </w:t>
      </w:r>
    </w:p>
    <w:p w14:paraId="69EC9944" w14:textId="77777777" w:rsidR="00244EFB" w:rsidRPr="00244EFB" w:rsidRDefault="00244EFB" w:rsidP="006B1FA1">
      <w:pPr>
        <w:tabs>
          <w:tab w:val="left" w:pos="567"/>
        </w:tabs>
        <w:spacing w:before="0" w:after="0" w:line="240" w:lineRule="auto"/>
        <w:ind w:left="567" w:hanging="567"/>
        <w:rPr>
          <w:rFonts w:ascii="Arial" w:eastAsia="Times New Roman" w:hAnsi="Arial" w:cs="Arial"/>
          <w:sz w:val="22"/>
          <w:szCs w:val="22"/>
          <w:lang w:val="pt-PT" w:eastAsia="pt-BR"/>
        </w:rPr>
      </w:pPr>
    </w:p>
    <w:p w14:paraId="34C0C1A3" w14:textId="77777777" w:rsidR="00244EFB" w:rsidRPr="00244EFB" w:rsidRDefault="00244EFB" w:rsidP="006B1FA1">
      <w:pPr>
        <w:widowControl w:val="0"/>
        <w:numPr>
          <w:ilvl w:val="0"/>
          <w:numId w:val="33"/>
        </w:numPr>
        <w:tabs>
          <w:tab w:val="left" w:pos="567"/>
        </w:tabs>
        <w:autoSpaceDE w:val="0"/>
        <w:autoSpaceDN w:val="0"/>
        <w:spacing w:before="0" w:after="0" w:line="240" w:lineRule="auto"/>
        <w:ind w:left="567" w:right="112" w:hanging="567"/>
        <w:rPr>
          <w:rFonts w:ascii="Arial" w:eastAsia="Times New Roman" w:hAnsi="Arial" w:cs="Arial"/>
          <w:sz w:val="22"/>
          <w:szCs w:val="22"/>
          <w:lang w:val="pt-PT" w:eastAsia="pt-BR"/>
        </w:rPr>
      </w:pPr>
      <w:r w:rsidRPr="00244EFB">
        <w:rPr>
          <w:rFonts w:ascii="Arial" w:eastAsia="Times New Roman" w:hAnsi="Arial" w:cs="Arial"/>
          <w:sz w:val="22"/>
          <w:szCs w:val="22"/>
          <w:lang w:val="pt-PT" w:eastAsia="pt-BR"/>
        </w:rPr>
        <w:t xml:space="preserve">Por exemplo, o PIB considera o valor de mercado dos bens e serviços produzidos na economia. No entanto, o valor adicionado calculado pelos critérios contábeis utiliza como base a Demonstração do Resultado do Período, e esta segue o Regime de Competência, logo, considera que a riqueza foi gerada pela entidade somente quando os bens e serviços foram, em geral, vendidos, ou seja, transferidos a terceiros. Todavia, para certos bens avaliados a valor justo à medida que são produzidos (cana de açúcar, por exemplo), essa diferença não existe. </w:t>
      </w:r>
    </w:p>
    <w:p w14:paraId="61D14E53" w14:textId="77777777" w:rsidR="00244EFB" w:rsidRPr="00244EFB" w:rsidRDefault="00244EFB" w:rsidP="006B1FA1">
      <w:pPr>
        <w:tabs>
          <w:tab w:val="left" w:pos="567"/>
        </w:tabs>
        <w:spacing w:before="0" w:after="0" w:line="240" w:lineRule="auto"/>
        <w:ind w:left="567" w:hanging="567"/>
        <w:rPr>
          <w:rFonts w:ascii="Arial" w:eastAsia="Times New Roman" w:hAnsi="Arial" w:cs="Arial"/>
          <w:sz w:val="22"/>
          <w:szCs w:val="22"/>
          <w:lang w:val="pt-PT" w:eastAsia="pt-BR"/>
        </w:rPr>
      </w:pPr>
    </w:p>
    <w:p w14:paraId="35B6A443" w14:textId="77777777" w:rsidR="00244EFB" w:rsidRDefault="00244EFB" w:rsidP="006B1FA1">
      <w:pPr>
        <w:widowControl w:val="0"/>
        <w:numPr>
          <w:ilvl w:val="0"/>
          <w:numId w:val="33"/>
        </w:numPr>
        <w:tabs>
          <w:tab w:val="left" w:pos="567"/>
        </w:tabs>
        <w:autoSpaceDE w:val="0"/>
        <w:autoSpaceDN w:val="0"/>
        <w:spacing w:before="0" w:after="0" w:line="240" w:lineRule="auto"/>
        <w:ind w:left="567" w:right="112" w:hanging="567"/>
        <w:rPr>
          <w:rFonts w:ascii="Arial" w:eastAsia="Times New Roman" w:hAnsi="Arial" w:cs="Arial"/>
          <w:sz w:val="22"/>
          <w:szCs w:val="22"/>
          <w:lang w:val="pt-PT" w:eastAsia="pt-BR"/>
        </w:rPr>
      </w:pPr>
      <w:r w:rsidRPr="00244EFB">
        <w:rPr>
          <w:rFonts w:ascii="Arial" w:eastAsia="Times New Roman" w:hAnsi="Arial" w:cs="Arial"/>
          <w:sz w:val="22"/>
          <w:szCs w:val="22"/>
          <w:lang w:val="pt-PT" w:eastAsia="pt-BR"/>
        </w:rPr>
        <w:t>Outra diferença entre o PIB sob o enfoque econômico e o que seria o resultado da soma do Valor Adicionado produzido por todas as entidades do mercado brasileiro é que o PIB considera apenas a riqueza gerada dentro do próprio país (por isso, é denominado de produto “interno”), já o valor adicionado calculado a partir da DRE considera todas as receitas das empresas, incluindo as obtidas fora do país, o que seria mais próximo do conceito de Produto Nacional Bruto (PNB).</w:t>
      </w:r>
    </w:p>
    <w:p w14:paraId="5BADA712" w14:textId="77777777" w:rsidR="006B27B1" w:rsidRDefault="006B27B1" w:rsidP="006B1FA1">
      <w:pPr>
        <w:pStyle w:val="PargrafodaLista"/>
        <w:spacing w:before="0" w:after="0" w:line="240" w:lineRule="auto"/>
        <w:rPr>
          <w:rFonts w:ascii="Arial" w:eastAsia="Times New Roman" w:hAnsi="Arial" w:cs="Arial"/>
          <w:sz w:val="22"/>
          <w:szCs w:val="22"/>
          <w:lang w:val="pt-PT" w:eastAsia="pt-BR"/>
        </w:rPr>
      </w:pPr>
    </w:p>
    <w:p w14:paraId="38864512" w14:textId="37BA99C3" w:rsidR="00244EFB" w:rsidRPr="00244EFB" w:rsidRDefault="00244EFB" w:rsidP="006B1FA1">
      <w:pPr>
        <w:widowControl w:val="0"/>
        <w:numPr>
          <w:ilvl w:val="0"/>
          <w:numId w:val="33"/>
        </w:numPr>
        <w:tabs>
          <w:tab w:val="left" w:pos="567"/>
        </w:tabs>
        <w:autoSpaceDE w:val="0"/>
        <w:autoSpaceDN w:val="0"/>
        <w:spacing w:before="0" w:after="0" w:line="240" w:lineRule="auto"/>
        <w:ind w:left="567" w:right="112" w:hanging="567"/>
        <w:rPr>
          <w:rFonts w:ascii="Arial" w:eastAsia="Times New Roman" w:hAnsi="Arial" w:cs="Arial"/>
          <w:sz w:val="22"/>
          <w:szCs w:val="22"/>
          <w:lang w:val="pt-PT" w:eastAsia="pt-BR"/>
        </w:rPr>
      </w:pPr>
      <w:r w:rsidRPr="00244EFB">
        <w:rPr>
          <w:rFonts w:ascii="Arial" w:eastAsia="Times New Roman" w:hAnsi="Arial" w:cs="Arial"/>
          <w:sz w:val="22"/>
          <w:szCs w:val="22"/>
          <w:lang w:val="pt-PT" w:eastAsia="pt-BR"/>
        </w:rPr>
        <w:t>Em relação à depreciação (bem como amortização, exaustão e outras formas de consumo dos ativos de longo prazo), pelo critério econômico</w:t>
      </w:r>
      <w:r w:rsidR="004B173E">
        <w:rPr>
          <w:rFonts w:ascii="Arial" w:eastAsia="Times New Roman" w:hAnsi="Arial" w:cs="Arial"/>
          <w:sz w:val="22"/>
          <w:szCs w:val="22"/>
          <w:lang w:val="pt-PT" w:eastAsia="pt-BR"/>
        </w:rPr>
        <w:t>,</w:t>
      </w:r>
      <w:r w:rsidRPr="00244EFB">
        <w:rPr>
          <w:rFonts w:ascii="Arial" w:eastAsia="Times New Roman" w:hAnsi="Arial" w:cs="Arial"/>
          <w:sz w:val="22"/>
          <w:szCs w:val="22"/>
          <w:lang w:val="pt-PT" w:eastAsia="pt-BR"/>
        </w:rPr>
        <w:t xml:space="preserve"> não </w:t>
      </w:r>
      <w:r w:rsidR="00F3278F">
        <w:rPr>
          <w:rFonts w:ascii="Arial" w:eastAsia="Times New Roman" w:hAnsi="Arial" w:cs="Arial"/>
          <w:sz w:val="22"/>
          <w:szCs w:val="22"/>
          <w:lang w:val="pt-PT" w:eastAsia="pt-BR"/>
        </w:rPr>
        <w:t>faz</w:t>
      </w:r>
      <w:r w:rsidR="00F3278F" w:rsidRPr="00244EFB">
        <w:rPr>
          <w:rFonts w:ascii="Arial" w:eastAsia="Times New Roman" w:hAnsi="Arial" w:cs="Arial"/>
          <w:sz w:val="22"/>
          <w:szCs w:val="22"/>
          <w:lang w:val="pt-PT" w:eastAsia="pt-BR"/>
        </w:rPr>
        <w:t xml:space="preserve"> </w:t>
      </w:r>
      <w:r w:rsidRPr="00244EFB">
        <w:rPr>
          <w:rFonts w:ascii="Arial" w:eastAsia="Times New Roman" w:hAnsi="Arial" w:cs="Arial"/>
          <w:sz w:val="22"/>
          <w:szCs w:val="22"/>
          <w:lang w:val="pt-PT" w:eastAsia="pt-BR"/>
        </w:rPr>
        <w:t>parte do PIB, sendo justamente um item que se subtrai ao PIB para se obter o Produto Interno Líquido (PIL). Já pelo critério contábil, a depreciação representa o consumo de ativos de longo prazo, levada ao resultado por estimativas, de acordo com o uso de tais ativos; logo, representa um insumo adquirido de terceiros, assim como os estoques. Portanto, a despesa de depreciação levada ao resultado reduz a riqueza líquida produzida pela entidade, seguindo o Regime de Competência.</w:t>
      </w:r>
    </w:p>
    <w:p w14:paraId="1214A71F" w14:textId="77777777" w:rsidR="00244EFB" w:rsidRPr="00244EFB" w:rsidRDefault="00244EFB" w:rsidP="006B1FA1">
      <w:pPr>
        <w:tabs>
          <w:tab w:val="left" w:pos="567"/>
        </w:tabs>
        <w:spacing w:before="0" w:after="0" w:line="240" w:lineRule="auto"/>
        <w:ind w:left="567" w:hanging="567"/>
        <w:rPr>
          <w:rFonts w:ascii="Arial" w:eastAsia="Times New Roman" w:hAnsi="Arial" w:cs="Arial"/>
          <w:sz w:val="22"/>
          <w:szCs w:val="22"/>
          <w:lang w:val="pt-PT" w:eastAsia="pt-BR"/>
        </w:rPr>
      </w:pPr>
    </w:p>
    <w:p w14:paraId="3D5C1319" w14:textId="77777777" w:rsidR="00244EFB" w:rsidRPr="00244EFB" w:rsidRDefault="00244EFB" w:rsidP="006B1FA1">
      <w:pPr>
        <w:widowControl w:val="0"/>
        <w:numPr>
          <w:ilvl w:val="0"/>
          <w:numId w:val="33"/>
        </w:numPr>
        <w:tabs>
          <w:tab w:val="left" w:pos="567"/>
        </w:tabs>
        <w:autoSpaceDE w:val="0"/>
        <w:autoSpaceDN w:val="0"/>
        <w:spacing w:before="0" w:after="0" w:line="240" w:lineRule="auto"/>
        <w:ind w:left="567" w:right="112" w:hanging="567"/>
        <w:rPr>
          <w:rFonts w:ascii="Arial" w:eastAsia="Times New Roman" w:hAnsi="Arial" w:cs="Arial"/>
          <w:sz w:val="22"/>
          <w:szCs w:val="22"/>
          <w:lang w:val="pt-PT" w:eastAsia="pt-BR"/>
        </w:rPr>
      </w:pPr>
      <w:r w:rsidRPr="00244EFB">
        <w:rPr>
          <w:rFonts w:ascii="Arial" w:eastAsia="Times New Roman" w:hAnsi="Arial" w:cs="Arial"/>
          <w:sz w:val="22"/>
          <w:szCs w:val="22"/>
          <w:lang w:val="pt-PT" w:eastAsia="pt-BR"/>
        </w:rPr>
        <w:t xml:space="preserve">Há outras diferenças entre o critério econômico e o contábil, mas como o objetivo fundamental da DVA não é o de gerar informações de natureza macroeconômica, e sim de caráter microeconômico, essas diferenças não invalidam a utilidade das informações fornecidas pela DVA, que são discutidas nos itens 48 a 53. </w:t>
      </w:r>
    </w:p>
    <w:p w14:paraId="105580D3" w14:textId="77777777" w:rsidR="00244EFB" w:rsidRPr="00244EFB" w:rsidRDefault="00244EFB" w:rsidP="006B1FA1">
      <w:pPr>
        <w:tabs>
          <w:tab w:val="left" w:pos="567"/>
        </w:tabs>
        <w:spacing w:before="0" w:after="0" w:line="240" w:lineRule="auto"/>
        <w:ind w:left="567" w:hanging="567"/>
        <w:rPr>
          <w:rFonts w:ascii="Arial" w:eastAsia="Times New Roman" w:hAnsi="Arial" w:cs="Arial"/>
          <w:sz w:val="22"/>
          <w:szCs w:val="22"/>
          <w:lang w:val="pt-PT" w:eastAsia="pt-BR"/>
        </w:rPr>
      </w:pPr>
    </w:p>
    <w:p w14:paraId="3B3BD0DB" w14:textId="77777777" w:rsidR="00244EFB" w:rsidRPr="00244EFB" w:rsidRDefault="00244EFB" w:rsidP="006B1FA1">
      <w:pPr>
        <w:tabs>
          <w:tab w:val="left" w:pos="567"/>
        </w:tabs>
        <w:spacing w:before="0" w:after="0" w:line="240" w:lineRule="auto"/>
        <w:ind w:left="567" w:hanging="567"/>
        <w:rPr>
          <w:rFonts w:ascii="Arial" w:eastAsia="Times New Roman" w:hAnsi="Arial" w:cs="Arial"/>
          <w:b/>
          <w:sz w:val="22"/>
          <w:szCs w:val="22"/>
          <w:lang w:val="pt-PT" w:eastAsia="pt-BR"/>
        </w:rPr>
      </w:pPr>
      <w:r w:rsidRPr="00244EFB">
        <w:rPr>
          <w:rFonts w:ascii="Arial" w:eastAsia="Times New Roman" w:hAnsi="Arial" w:cs="Arial"/>
          <w:b/>
          <w:sz w:val="22"/>
          <w:szCs w:val="22"/>
          <w:lang w:val="pt-PT" w:eastAsia="pt-BR"/>
        </w:rPr>
        <w:t>DRE é a base fundamental para a elaboração da DVA</w:t>
      </w:r>
    </w:p>
    <w:p w14:paraId="00C82FDD" w14:textId="77777777" w:rsidR="00244EFB" w:rsidRPr="00244EFB" w:rsidRDefault="00244EFB" w:rsidP="006B1FA1">
      <w:pPr>
        <w:tabs>
          <w:tab w:val="left" w:pos="567"/>
        </w:tabs>
        <w:spacing w:before="0" w:after="0" w:line="240" w:lineRule="auto"/>
        <w:ind w:left="567" w:hanging="567"/>
        <w:rPr>
          <w:rFonts w:ascii="Arial" w:eastAsia="Times New Roman" w:hAnsi="Arial" w:cs="Arial"/>
          <w:sz w:val="22"/>
          <w:szCs w:val="22"/>
          <w:lang w:val="pt-PT" w:eastAsia="pt-BR"/>
        </w:rPr>
      </w:pPr>
    </w:p>
    <w:p w14:paraId="1AE0DDA5" w14:textId="0CA99D31" w:rsidR="00244EFB" w:rsidRPr="00244EFB" w:rsidRDefault="00244EFB" w:rsidP="006B1FA1">
      <w:pPr>
        <w:widowControl w:val="0"/>
        <w:numPr>
          <w:ilvl w:val="0"/>
          <w:numId w:val="33"/>
        </w:numPr>
        <w:tabs>
          <w:tab w:val="left" w:pos="567"/>
        </w:tabs>
        <w:autoSpaceDE w:val="0"/>
        <w:autoSpaceDN w:val="0"/>
        <w:spacing w:before="0" w:after="0" w:line="240" w:lineRule="auto"/>
        <w:ind w:left="567" w:right="112" w:hanging="567"/>
        <w:rPr>
          <w:rFonts w:ascii="Arial" w:eastAsia="Times New Roman" w:hAnsi="Arial" w:cs="Arial"/>
          <w:sz w:val="22"/>
          <w:szCs w:val="22"/>
          <w:lang w:val="pt-PT" w:eastAsia="pt-BR"/>
        </w:rPr>
      </w:pPr>
      <w:r w:rsidRPr="00244EFB">
        <w:rPr>
          <w:rFonts w:ascii="Arial" w:eastAsia="Times New Roman" w:hAnsi="Arial" w:cs="Arial"/>
          <w:sz w:val="22"/>
          <w:szCs w:val="22"/>
          <w:lang w:val="pt-PT" w:eastAsia="pt-BR"/>
        </w:rPr>
        <w:t xml:space="preserve">Conforme discutido nos itens IN 6 a IN 13, a DVA começou a ser elaborada no Brasil na década de 90. Nessa época, não havia padrões contábeis específicos de elaboração e divulgação da DVA e não havia exigências (como há hoje) em relação à sua divulgação pelas Companhias Abertas. Também não havia a elaboração e divulgação da Demonstração do Resultado Abrangente (DRA), o que passou a ser praticado apenas a partir de 2010, com a adoção das IFRS no Brasil. Logo, a </w:t>
      </w:r>
      <w:r w:rsidRPr="00244EFB">
        <w:rPr>
          <w:rFonts w:ascii="Arial" w:eastAsia="Times New Roman" w:hAnsi="Arial" w:cs="Arial"/>
          <w:sz w:val="22"/>
          <w:szCs w:val="22"/>
          <w:lang w:val="pt-PT" w:eastAsia="pt-BR"/>
        </w:rPr>
        <w:lastRenderedPageBreak/>
        <w:t>utilização da DRE como fonte dos dados tornou-se uma forma prática e confiável de operacionalizar a elaboração da DVA, pois a elaboração da DRE segue princípios e normas contábeis consistentes. No entanto, ressalta-se que os elementos da DRE são apresentados com seus valores líquidos de tributos indiretos e brutos de tributos diretos, enquanto os elementos de apuração do valor adicionado da DVA são apresentados brutos de tributos tanto diretos quanto indiretos.</w:t>
      </w:r>
    </w:p>
    <w:p w14:paraId="3FA3CACD" w14:textId="77777777" w:rsidR="00244EFB" w:rsidRPr="00244EFB" w:rsidRDefault="00244EFB" w:rsidP="006B1FA1">
      <w:pPr>
        <w:tabs>
          <w:tab w:val="left" w:pos="567"/>
        </w:tabs>
        <w:spacing w:before="0" w:after="0" w:line="240" w:lineRule="auto"/>
        <w:ind w:left="567" w:hanging="567"/>
        <w:rPr>
          <w:rFonts w:ascii="Arial" w:eastAsia="Times New Roman" w:hAnsi="Arial" w:cs="Arial"/>
          <w:sz w:val="22"/>
          <w:szCs w:val="22"/>
          <w:lang w:val="pt-PT" w:eastAsia="pt-BR"/>
        </w:rPr>
      </w:pPr>
    </w:p>
    <w:p w14:paraId="09A7E0DF" w14:textId="77777777" w:rsidR="00244EFB" w:rsidRPr="00244EFB" w:rsidRDefault="00244EFB" w:rsidP="006B1FA1">
      <w:pPr>
        <w:widowControl w:val="0"/>
        <w:numPr>
          <w:ilvl w:val="0"/>
          <w:numId w:val="33"/>
        </w:numPr>
        <w:tabs>
          <w:tab w:val="left" w:pos="567"/>
        </w:tabs>
        <w:autoSpaceDE w:val="0"/>
        <w:autoSpaceDN w:val="0"/>
        <w:spacing w:before="0" w:after="0" w:line="240" w:lineRule="auto"/>
        <w:ind w:left="567" w:right="112" w:hanging="567"/>
        <w:rPr>
          <w:rFonts w:ascii="Arial" w:eastAsia="Times New Roman" w:hAnsi="Arial" w:cs="Arial"/>
          <w:sz w:val="22"/>
          <w:szCs w:val="22"/>
          <w:lang w:val="pt-PT" w:eastAsia="pt-BR"/>
        </w:rPr>
      </w:pPr>
      <w:r w:rsidRPr="00244EFB">
        <w:rPr>
          <w:rFonts w:ascii="Arial" w:eastAsia="Times New Roman" w:hAnsi="Arial" w:cs="Arial"/>
          <w:sz w:val="22"/>
          <w:szCs w:val="22"/>
          <w:lang w:val="pt-PT" w:eastAsia="pt-BR"/>
        </w:rPr>
        <w:t xml:space="preserve">Segundo os itens 7.16 e 7.17 do CPC 00 Estrutura Conceitual para Relatório Financeiro, as receitas e despesas podem ser classificadas na DRE ou como componentes de Outros Resultados Abrangentes (ORA), sendo apresentados na DRA. A DRE é a fonte principal de informações sobre o desempenho financeiro da entidade. No entanto, alguns tipos bem específicos de receitas e despesas podem ser incluídos na DRA, a critério dos órgãos normatizadores. </w:t>
      </w:r>
    </w:p>
    <w:p w14:paraId="086A8443" w14:textId="77777777" w:rsidR="00244EFB" w:rsidRPr="00244EFB" w:rsidRDefault="00244EFB" w:rsidP="006B1FA1">
      <w:pPr>
        <w:tabs>
          <w:tab w:val="left" w:pos="567"/>
        </w:tabs>
        <w:spacing w:before="0" w:after="0" w:line="240" w:lineRule="auto"/>
        <w:ind w:left="567" w:hanging="567"/>
        <w:rPr>
          <w:rFonts w:ascii="Arial" w:eastAsia="Times New Roman" w:hAnsi="Arial" w:cs="Arial"/>
          <w:sz w:val="22"/>
          <w:szCs w:val="22"/>
          <w:lang w:val="pt-PT" w:eastAsia="pt-BR"/>
        </w:rPr>
      </w:pPr>
    </w:p>
    <w:p w14:paraId="7960A91F" w14:textId="77777777" w:rsidR="00244EFB" w:rsidRPr="00244EFB" w:rsidRDefault="00244EFB" w:rsidP="006B1FA1">
      <w:pPr>
        <w:widowControl w:val="0"/>
        <w:numPr>
          <w:ilvl w:val="0"/>
          <w:numId w:val="33"/>
        </w:numPr>
        <w:tabs>
          <w:tab w:val="left" w:pos="567"/>
        </w:tabs>
        <w:autoSpaceDE w:val="0"/>
        <w:autoSpaceDN w:val="0"/>
        <w:spacing w:before="0" w:after="0" w:line="240" w:lineRule="auto"/>
        <w:ind w:left="567" w:right="112" w:hanging="567"/>
        <w:rPr>
          <w:rFonts w:ascii="Arial" w:eastAsia="Times New Roman" w:hAnsi="Arial" w:cs="Arial"/>
          <w:sz w:val="22"/>
          <w:szCs w:val="22"/>
          <w:lang w:val="pt-PT" w:eastAsia="pt-BR"/>
        </w:rPr>
      </w:pPr>
      <w:r w:rsidRPr="00244EFB">
        <w:rPr>
          <w:rFonts w:ascii="Arial" w:eastAsia="Times New Roman" w:hAnsi="Arial" w:cs="Arial"/>
          <w:sz w:val="22"/>
          <w:szCs w:val="22"/>
          <w:lang w:val="pt-PT" w:eastAsia="pt-BR"/>
        </w:rPr>
        <w:t xml:space="preserve">Considerando que a DRE é tida como a fonte principal de informações sobre o desempenho financeiro de uma entidade, e que os itens de receitas e despesas classificadas como ORA são, muitas vezes, reclassificados da DRA para a DRE, se isso resultar em informação relevante (item 7.19 do CPC 00 Estrutura Conceitual para Relatório Financeiro); logo, não obstante a existência da DRA, mantém-se a DRE como sendo a base fundamental para a elaboração da DVA. </w:t>
      </w:r>
    </w:p>
    <w:p w14:paraId="0C44FF9A" w14:textId="77777777" w:rsidR="00244EFB" w:rsidRPr="00244EFB" w:rsidRDefault="00244EFB" w:rsidP="006B1FA1">
      <w:pPr>
        <w:tabs>
          <w:tab w:val="left" w:pos="567"/>
        </w:tabs>
        <w:spacing w:before="0" w:after="0" w:line="240" w:lineRule="auto"/>
        <w:ind w:left="567" w:right="112" w:hanging="567"/>
        <w:rPr>
          <w:rFonts w:ascii="Arial" w:eastAsia="Times New Roman" w:hAnsi="Arial" w:cs="Arial"/>
          <w:sz w:val="22"/>
          <w:szCs w:val="22"/>
          <w:lang w:val="pt-PT" w:eastAsia="pt-BR"/>
        </w:rPr>
      </w:pPr>
    </w:p>
    <w:p w14:paraId="4E0E7BCE" w14:textId="77777777" w:rsidR="00244EFB" w:rsidRPr="00244EFB" w:rsidRDefault="00244EFB" w:rsidP="006B1FA1">
      <w:pPr>
        <w:tabs>
          <w:tab w:val="left" w:pos="567"/>
        </w:tabs>
        <w:spacing w:before="0" w:after="0" w:line="240" w:lineRule="auto"/>
        <w:ind w:left="567" w:right="112" w:hanging="567"/>
        <w:rPr>
          <w:rFonts w:ascii="Arial" w:eastAsia="Times New Roman" w:hAnsi="Arial" w:cs="Arial"/>
          <w:b/>
          <w:bCs/>
          <w:sz w:val="22"/>
          <w:szCs w:val="22"/>
          <w:lang w:val="pt-PT" w:eastAsia="pt-BR"/>
        </w:rPr>
      </w:pPr>
      <w:r w:rsidRPr="00244EFB">
        <w:rPr>
          <w:rFonts w:ascii="Arial" w:eastAsia="Times New Roman" w:hAnsi="Arial" w:cs="Arial"/>
          <w:b/>
          <w:bCs/>
          <w:sz w:val="22"/>
          <w:szCs w:val="22"/>
          <w:lang w:val="pt-PT" w:eastAsia="pt-BR"/>
        </w:rPr>
        <w:t>MODELOS</w:t>
      </w:r>
    </w:p>
    <w:p w14:paraId="1CB064E8" w14:textId="77777777" w:rsidR="00244EFB" w:rsidRPr="00244EFB" w:rsidRDefault="00244EFB" w:rsidP="006B1FA1">
      <w:pPr>
        <w:tabs>
          <w:tab w:val="left" w:pos="567"/>
        </w:tabs>
        <w:spacing w:before="0" w:after="0" w:line="240" w:lineRule="auto"/>
        <w:ind w:left="567" w:hanging="567"/>
        <w:rPr>
          <w:rFonts w:ascii="Arial" w:eastAsia="Times New Roman" w:hAnsi="Arial" w:cs="Arial"/>
          <w:sz w:val="22"/>
          <w:szCs w:val="22"/>
          <w:lang w:val="pt-PT" w:eastAsia="pt-BR"/>
        </w:rPr>
      </w:pPr>
    </w:p>
    <w:p w14:paraId="361BCE4E" w14:textId="77777777" w:rsidR="00244EFB" w:rsidRPr="00244EFB" w:rsidRDefault="00244EFB" w:rsidP="006B1FA1">
      <w:pPr>
        <w:widowControl w:val="0"/>
        <w:numPr>
          <w:ilvl w:val="0"/>
          <w:numId w:val="33"/>
        </w:numPr>
        <w:tabs>
          <w:tab w:val="left" w:pos="567"/>
        </w:tabs>
        <w:autoSpaceDE w:val="0"/>
        <w:autoSpaceDN w:val="0"/>
        <w:spacing w:before="0" w:after="0" w:line="240" w:lineRule="auto"/>
        <w:ind w:left="567" w:right="112" w:hanging="567"/>
        <w:rPr>
          <w:rFonts w:ascii="Arial" w:eastAsia="Times New Roman" w:hAnsi="Arial" w:cs="Arial"/>
          <w:sz w:val="22"/>
          <w:szCs w:val="22"/>
          <w:lang w:val="pt-PT" w:eastAsia="pt-BR"/>
        </w:rPr>
      </w:pPr>
      <w:r w:rsidRPr="00244EFB">
        <w:rPr>
          <w:rFonts w:ascii="Arial" w:eastAsia="Times New Roman" w:hAnsi="Arial" w:cs="Arial"/>
          <w:sz w:val="22"/>
          <w:szCs w:val="22"/>
          <w:lang w:val="pt-PT" w:eastAsia="pt-BR"/>
        </w:rPr>
        <w:t xml:space="preserve">O Pronunciamento Técnico CPC 09 (R1) apresenta 3 modelos de divulgação da DVA: um modelo geral, aplicável a todas as empresas, exceto instituições financeiras, de seguros e previdência; e dois modelos específicos, um para instituições financeiras e outro para instituições de seguros e previdência. </w:t>
      </w:r>
    </w:p>
    <w:p w14:paraId="63C65EC0" w14:textId="77777777" w:rsidR="00244EFB" w:rsidRPr="00244EFB" w:rsidRDefault="00244EFB" w:rsidP="006B1FA1">
      <w:pPr>
        <w:tabs>
          <w:tab w:val="left" w:pos="567"/>
        </w:tabs>
        <w:spacing w:before="0" w:after="0" w:line="240" w:lineRule="auto"/>
        <w:ind w:left="567" w:right="112" w:hanging="567"/>
        <w:rPr>
          <w:rFonts w:ascii="Arial" w:eastAsia="Times New Roman" w:hAnsi="Arial" w:cs="Arial"/>
          <w:sz w:val="22"/>
          <w:szCs w:val="22"/>
          <w:lang w:val="pt-PT" w:eastAsia="pt-BR"/>
        </w:rPr>
      </w:pPr>
    </w:p>
    <w:p w14:paraId="4C2DD27A" w14:textId="77777777" w:rsidR="00244EFB" w:rsidRPr="00244EFB" w:rsidRDefault="00244EFB" w:rsidP="006B1FA1">
      <w:pPr>
        <w:widowControl w:val="0"/>
        <w:numPr>
          <w:ilvl w:val="0"/>
          <w:numId w:val="33"/>
        </w:numPr>
        <w:tabs>
          <w:tab w:val="left" w:pos="567"/>
        </w:tabs>
        <w:autoSpaceDE w:val="0"/>
        <w:autoSpaceDN w:val="0"/>
        <w:spacing w:before="0" w:after="0" w:line="240" w:lineRule="auto"/>
        <w:ind w:left="567" w:right="112" w:hanging="567"/>
        <w:rPr>
          <w:rFonts w:ascii="Arial" w:eastAsia="Times New Roman" w:hAnsi="Arial" w:cs="Arial"/>
          <w:sz w:val="22"/>
          <w:szCs w:val="22"/>
          <w:lang w:val="pt-PT" w:eastAsia="pt-BR"/>
        </w:rPr>
      </w:pPr>
      <w:r w:rsidRPr="00244EFB">
        <w:rPr>
          <w:rFonts w:ascii="Arial" w:eastAsia="Times New Roman" w:hAnsi="Arial" w:cs="Arial"/>
          <w:sz w:val="22"/>
          <w:szCs w:val="22"/>
          <w:lang w:val="pt-PT" w:eastAsia="pt-BR"/>
        </w:rPr>
        <w:t xml:space="preserve">Nos 3 modelos, há uma característica em comum: há dois blocos de dados advindos da DRE, sendo que o primeiro deles compreende elementos de formação do valor adicionado e o segundo apresenta a quem o valor adicionado demonstrado no primeiro bloco foi destinado, seguindo a lógica apresentada nos itens 5 a 10. </w:t>
      </w:r>
    </w:p>
    <w:p w14:paraId="14F06D49" w14:textId="77777777" w:rsidR="00244EFB" w:rsidRPr="00244EFB" w:rsidRDefault="00244EFB" w:rsidP="006B1FA1">
      <w:pPr>
        <w:tabs>
          <w:tab w:val="left" w:pos="567"/>
        </w:tabs>
        <w:spacing w:before="0" w:after="0" w:line="240" w:lineRule="auto"/>
        <w:ind w:left="567" w:right="112" w:hanging="567"/>
        <w:rPr>
          <w:rFonts w:ascii="Arial" w:eastAsia="Times New Roman" w:hAnsi="Arial" w:cs="Arial"/>
          <w:sz w:val="22"/>
          <w:szCs w:val="22"/>
          <w:lang w:val="pt-PT" w:eastAsia="pt-BR"/>
        </w:rPr>
      </w:pPr>
    </w:p>
    <w:p w14:paraId="669D50A0" w14:textId="77777777" w:rsidR="00244EFB" w:rsidRPr="00244EFB" w:rsidRDefault="00244EFB" w:rsidP="006B1FA1">
      <w:pPr>
        <w:tabs>
          <w:tab w:val="left" w:pos="567"/>
        </w:tabs>
        <w:spacing w:before="0" w:after="0" w:line="240" w:lineRule="auto"/>
        <w:ind w:left="567" w:right="112" w:hanging="567"/>
        <w:rPr>
          <w:rFonts w:ascii="Arial" w:eastAsia="Times New Roman" w:hAnsi="Arial" w:cs="Arial"/>
          <w:b/>
          <w:bCs/>
          <w:sz w:val="22"/>
          <w:szCs w:val="22"/>
          <w:lang w:val="pt-PT" w:eastAsia="pt-BR"/>
        </w:rPr>
      </w:pPr>
      <w:r w:rsidRPr="00244EFB">
        <w:rPr>
          <w:rFonts w:ascii="Arial" w:eastAsia="Times New Roman" w:hAnsi="Arial" w:cs="Arial"/>
          <w:b/>
          <w:bCs/>
          <w:sz w:val="22"/>
          <w:szCs w:val="22"/>
          <w:lang w:val="pt-PT" w:eastAsia="pt-BR"/>
        </w:rPr>
        <w:t>Modelo Geral</w:t>
      </w:r>
    </w:p>
    <w:p w14:paraId="3C2AF26D" w14:textId="77777777" w:rsidR="00244EFB" w:rsidRPr="00244EFB" w:rsidRDefault="00244EFB" w:rsidP="006B1FA1">
      <w:pPr>
        <w:tabs>
          <w:tab w:val="left" w:pos="567"/>
        </w:tabs>
        <w:spacing w:before="0" w:after="0" w:line="240" w:lineRule="auto"/>
        <w:ind w:left="567" w:right="112" w:hanging="567"/>
        <w:rPr>
          <w:rFonts w:ascii="Arial" w:eastAsia="Times New Roman" w:hAnsi="Arial" w:cs="Arial"/>
          <w:sz w:val="22"/>
          <w:szCs w:val="22"/>
          <w:lang w:val="pt-PT" w:eastAsia="pt-BR"/>
        </w:rPr>
      </w:pPr>
    </w:p>
    <w:p w14:paraId="56A31371" w14:textId="77777777" w:rsidR="00244EFB" w:rsidRPr="00244EFB" w:rsidRDefault="00244EFB" w:rsidP="006B1FA1">
      <w:pPr>
        <w:tabs>
          <w:tab w:val="left" w:pos="567"/>
        </w:tabs>
        <w:spacing w:before="0" w:after="0" w:line="240" w:lineRule="auto"/>
        <w:ind w:left="567" w:right="112" w:hanging="567"/>
        <w:rPr>
          <w:rFonts w:ascii="Arial" w:eastAsia="Times New Roman" w:hAnsi="Arial" w:cs="Arial"/>
          <w:b/>
          <w:bCs/>
          <w:sz w:val="22"/>
          <w:szCs w:val="22"/>
          <w:lang w:val="pt-PT" w:eastAsia="pt-BR"/>
        </w:rPr>
      </w:pPr>
      <w:r w:rsidRPr="00244EFB">
        <w:rPr>
          <w:rFonts w:ascii="Arial" w:eastAsia="Times New Roman" w:hAnsi="Arial" w:cs="Arial"/>
          <w:b/>
          <w:bCs/>
          <w:sz w:val="22"/>
          <w:szCs w:val="22"/>
          <w:lang w:val="pt-PT" w:eastAsia="pt-BR"/>
        </w:rPr>
        <w:t>Formação do Valor Adicionado – grupos 1 a 7 do Modelo Geral</w:t>
      </w:r>
    </w:p>
    <w:p w14:paraId="492DB9B5" w14:textId="77777777" w:rsidR="00244EFB" w:rsidRPr="00244EFB" w:rsidRDefault="00244EFB" w:rsidP="006B1FA1">
      <w:pPr>
        <w:tabs>
          <w:tab w:val="left" w:pos="567"/>
        </w:tabs>
        <w:spacing w:before="0" w:after="0" w:line="240" w:lineRule="auto"/>
        <w:ind w:left="567" w:right="112" w:hanging="567"/>
        <w:rPr>
          <w:rFonts w:ascii="Arial" w:eastAsia="Times New Roman" w:hAnsi="Arial" w:cs="Arial"/>
          <w:sz w:val="22"/>
          <w:szCs w:val="22"/>
          <w:lang w:val="pt-PT" w:eastAsia="pt-BR"/>
        </w:rPr>
      </w:pPr>
    </w:p>
    <w:p w14:paraId="7A3A1E8E" w14:textId="77777777" w:rsidR="00244EFB" w:rsidRPr="00244EFB" w:rsidRDefault="00244EFB" w:rsidP="006B1FA1">
      <w:pPr>
        <w:widowControl w:val="0"/>
        <w:numPr>
          <w:ilvl w:val="0"/>
          <w:numId w:val="33"/>
        </w:numPr>
        <w:tabs>
          <w:tab w:val="left" w:pos="567"/>
        </w:tabs>
        <w:autoSpaceDE w:val="0"/>
        <w:autoSpaceDN w:val="0"/>
        <w:spacing w:before="0" w:after="0" w:line="240" w:lineRule="auto"/>
        <w:ind w:left="567" w:right="112" w:hanging="567"/>
        <w:rPr>
          <w:rFonts w:ascii="Arial" w:eastAsia="Times New Roman" w:hAnsi="Arial" w:cs="Arial"/>
          <w:sz w:val="22"/>
          <w:szCs w:val="22"/>
          <w:lang w:val="pt-PT" w:eastAsia="pt-BR"/>
        </w:rPr>
      </w:pPr>
      <w:r w:rsidRPr="00244EFB">
        <w:rPr>
          <w:rFonts w:ascii="Arial" w:eastAsia="Times New Roman" w:hAnsi="Arial" w:cs="Arial"/>
          <w:sz w:val="22"/>
          <w:szCs w:val="22"/>
          <w:lang w:val="pt-PT" w:eastAsia="pt-BR"/>
        </w:rPr>
        <w:t>No modelo geral, o grupo 1 do modelo, destinado às receitas, deve conter as receitas principais da entidade, e quaisquer outras receitas que possam representar a produção de riqueza. Destaca-se que os valores dessas receitas devem ser apresentados de forma bruta, ou seja, antes dos tributos sobre tais receitas, pois os tributos são considerados no segundo bloco, já que representam uma destinação da riqueza para o governo. Logo, o valor do grupo 1.1 do modelo normalmente deve ser superior ao valor apresentado como Receita na DRE, que é apresentada líquida dos tributos indiretos.</w:t>
      </w:r>
    </w:p>
    <w:p w14:paraId="22B32A92" w14:textId="77777777" w:rsidR="00244EFB" w:rsidRPr="00244EFB" w:rsidRDefault="00244EFB" w:rsidP="006B1FA1">
      <w:pPr>
        <w:tabs>
          <w:tab w:val="left" w:pos="567"/>
        </w:tabs>
        <w:spacing w:before="0" w:after="0" w:line="240" w:lineRule="auto"/>
        <w:ind w:left="567" w:right="112" w:hanging="567"/>
        <w:rPr>
          <w:rFonts w:ascii="Arial" w:eastAsia="Times New Roman" w:hAnsi="Arial" w:cs="Arial"/>
          <w:sz w:val="22"/>
          <w:szCs w:val="22"/>
          <w:lang w:val="pt-PT" w:eastAsia="pt-BR"/>
        </w:rPr>
      </w:pPr>
    </w:p>
    <w:p w14:paraId="4E74D59D" w14:textId="77777777" w:rsidR="00244EFB" w:rsidRPr="00244EFB" w:rsidRDefault="00244EFB" w:rsidP="006B1FA1">
      <w:pPr>
        <w:widowControl w:val="0"/>
        <w:numPr>
          <w:ilvl w:val="0"/>
          <w:numId w:val="33"/>
        </w:numPr>
        <w:tabs>
          <w:tab w:val="left" w:pos="567"/>
        </w:tabs>
        <w:autoSpaceDE w:val="0"/>
        <w:autoSpaceDN w:val="0"/>
        <w:spacing w:before="0" w:after="0" w:line="240" w:lineRule="auto"/>
        <w:ind w:left="567" w:right="112" w:hanging="567"/>
        <w:rPr>
          <w:rFonts w:ascii="Arial" w:eastAsia="Times New Roman" w:hAnsi="Arial" w:cs="Arial"/>
          <w:sz w:val="22"/>
          <w:szCs w:val="22"/>
          <w:lang w:val="pt-PT" w:eastAsia="pt-BR"/>
        </w:rPr>
      </w:pPr>
      <w:r w:rsidRPr="00244EFB">
        <w:rPr>
          <w:rFonts w:ascii="Arial" w:eastAsia="Times New Roman" w:hAnsi="Arial" w:cs="Arial"/>
          <w:sz w:val="22"/>
          <w:szCs w:val="22"/>
          <w:lang w:val="pt-PT" w:eastAsia="pt-BR"/>
        </w:rPr>
        <w:t xml:space="preserve">Adicionam-se às receitas, no grupo 1 do modelo, os ajustes (positivos e negativos) de mensuração de ativos não monetários (valor justo, valor realizável líquido etc), tais como ativos biológicos, estoques, propriedades para investimentos etc. Essas receitas (que podem ser negativas, caso o ajuste seja consequência de uma redução do valor do ativo correspondente) devem ser incluídas na DVA pois, além de manter a coerência com as informações advindas da Demonstração do </w:t>
      </w:r>
      <w:r w:rsidRPr="00244EFB">
        <w:rPr>
          <w:rFonts w:ascii="Arial" w:eastAsia="Times New Roman" w:hAnsi="Arial" w:cs="Arial"/>
          <w:sz w:val="22"/>
          <w:szCs w:val="22"/>
          <w:lang w:val="pt-PT" w:eastAsia="pt-BR"/>
        </w:rPr>
        <w:lastRenderedPageBreak/>
        <w:t>Resultado do Período, aproximam o conceito contábil de riqueza ao conceito econômico. Da mesma forma, são adicionados os resultados obtidos na venda de ativos não circulantes.</w:t>
      </w:r>
    </w:p>
    <w:p w14:paraId="7333D92D" w14:textId="77777777" w:rsidR="00244EFB" w:rsidRPr="00244EFB" w:rsidRDefault="00244EFB" w:rsidP="006B1FA1">
      <w:pPr>
        <w:tabs>
          <w:tab w:val="left" w:pos="567"/>
        </w:tabs>
        <w:spacing w:before="0" w:after="0" w:line="240" w:lineRule="auto"/>
        <w:ind w:left="567" w:right="112" w:hanging="567"/>
        <w:rPr>
          <w:rFonts w:ascii="Arial" w:eastAsia="Times New Roman" w:hAnsi="Arial" w:cs="Arial"/>
          <w:sz w:val="22"/>
          <w:szCs w:val="22"/>
          <w:lang w:val="pt-PT" w:eastAsia="pt-BR"/>
        </w:rPr>
      </w:pPr>
    </w:p>
    <w:p w14:paraId="271F77D4" w14:textId="77777777" w:rsidR="00244EFB" w:rsidRPr="00244EFB" w:rsidRDefault="00244EFB" w:rsidP="006B1FA1">
      <w:pPr>
        <w:widowControl w:val="0"/>
        <w:numPr>
          <w:ilvl w:val="0"/>
          <w:numId w:val="33"/>
        </w:numPr>
        <w:tabs>
          <w:tab w:val="left" w:pos="567"/>
        </w:tabs>
        <w:autoSpaceDE w:val="0"/>
        <w:autoSpaceDN w:val="0"/>
        <w:spacing w:before="0" w:after="0" w:line="240" w:lineRule="auto"/>
        <w:ind w:left="567" w:right="112" w:hanging="567"/>
        <w:rPr>
          <w:rFonts w:ascii="Arial" w:eastAsia="Times New Roman" w:hAnsi="Arial" w:cs="Arial"/>
          <w:sz w:val="22"/>
          <w:szCs w:val="22"/>
          <w:lang w:val="pt-PT" w:eastAsia="pt-BR"/>
        </w:rPr>
      </w:pPr>
      <w:r w:rsidRPr="00244EFB">
        <w:rPr>
          <w:rFonts w:ascii="Arial" w:eastAsia="Times New Roman" w:hAnsi="Arial" w:cs="Arial"/>
          <w:sz w:val="22"/>
          <w:szCs w:val="22"/>
          <w:lang w:val="pt-PT" w:eastAsia="pt-BR"/>
        </w:rPr>
        <w:t xml:space="preserve">Ainda no primeiro grupo do modelo, destinado às receitas, cabe ressaltar a necessidade de reconhecimento de receitas relativas à construção de ativos próprios (ver itens 19 a 22 do CPC 09 R1). Esse procedimento é adotado pois, além de se aproximar do conceito econômico de valor adicionado, evita controles complexos adicionais durante toda a vida útil do ativo. </w:t>
      </w:r>
    </w:p>
    <w:p w14:paraId="7D44C9D1" w14:textId="77777777" w:rsidR="00244EFB" w:rsidRPr="00244EFB" w:rsidRDefault="00244EFB" w:rsidP="006B1FA1">
      <w:pPr>
        <w:tabs>
          <w:tab w:val="left" w:pos="567"/>
        </w:tabs>
        <w:spacing w:before="0" w:after="0" w:line="240" w:lineRule="auto"/>
        <w:ind w:left="567" w:hanging="567"/>
        <w:rPr>
          <w:rFonts w:ascii="Arial" w:eastAsia="Times New Roman" w:hAnsi="Arial" w:cs="Arial"/>
          <w:sz w:val="22"/>
          <w:szCs w:val="22"/>
          <w:lang w:val="pt-PT" w:eastAsia="pt-BR"/>
        </w:rPr>
      </w:pPr>
    </w:p>
    <w:p w14:paraId="52FF53E8" w14:textId="77777777" w:rsidR="00244EFB" w:rsidRPr="00244EFB" w:rsidRDefault="00244EFB" w:rsidP="006B1FA1">
      <w:pPr>
        <w:widowControl w:val="0"/>
        <w:numPr>
          <w:ilvl w:val="0"/>
          <w:numId w:val="33"/>
        </w:numPr>
        <w:tabs>
          <w:tab w:val="left" w:pos="567"/>
        </w:tabs>
        <w:autoSpaceDE w:val="0"/>
        <w:autoSpaceDN w:val="0"/>
        <w:spacing w:before="0" w:after="0" w:line="240" w:lineRule="auto"/>
        <w:ind w:left="567" w:right="112" w:hanging="567"/>
        <w:rPr>
          <w:rFonts w:ascii="Arial" w:eastAsia="Times New Roman" w:hAnsi="Arial" w:cs="Arial"/>
          <w:sz w:val="22"/>
          <w:szCs w:val="22"/>
          <w:lang w:val="pt-PT" w:eastAsia="pt-BR"/>
        </w:rPr>
      </w:pPr>
      <w:r w:rsidRPr="00244EFB">
        <w:rPr>
          <w:rFonts w:ascii="Arial" w:eastAsia="Times New Roman" w:hAnsi="Arial" w:cs="Arial"/>
          <w:sz w:val="22"/>
          <w:szCs w:val="22"/>
          <w:lang w:val="pt-PT" w:eastAsia="pt-BR"/>
        </w:rPr>
        <w:t>No grupo 2, que apresenta os insumos adquiridos de terceiros, deve-se incluir os valores relativos às aquisições de matérias-primas, mercadorias, materiais, energia, serviços etc., todos adquiridos de terceiros, que tenham sido transformados em despesas do período. Atenção especial para não utilizar diretamente o valor de Custo das Mercadorias Vendidas (CMV), Custo dos Produtos Vendidos (CPV) ou Custo dos Serviços Prestados (CSP) da DRE, principalmente por 2 motivos, descritos a seguir.</w:t>
      </w:r>
    </w:p>
    <w:p w14:paraId="2842C439" w14:textId="77777777" w:rsidR="00244EFB" w:rsidRPr="00244EFB" w:rsidRDefault="00244EFB" w:rsidP="006B1FA1">
      <w:pPr>
        <w:tabs>
          <w:tab w:val="left" w:pos="567"/>
        </w:tabs>
        <w:spacing w:before="0" w:after="0" w:line="240" w:lineRule="auto"/>
        <w:ind w:left="567" w:hanging="567"/>
        <w:rPr>
          <w:rFonts w:ascii="Arial" w:eastAsia="Times New Roman" w:hAnsi="Arial" w:cs="Arial"/>
          <w:sz w:val="22"/>
          <w:szCs w:val="22"/>
          <w:lang w:val="pt-PT" w:eastAsia="pt-BR"/>
        </w:rPr>
      </w:pPr>
    </w:p>
    <w:p w14:paraId="246E897D" w14:textId="7D8B4A0E" w:rsidR="00244EFB" w:rsidRPr="00244EFB" w:rsidRDefault="00244EFB" w:rsidP="006B1FA1">
      <w:pPr>
        <w:widowControl w:val="0"/>
        <w:numPr>
          <w:ilvl w:val="0"/>
          <w:numId w:val="33"/>
        </w:numPr>
        <w:tabs>
          <w:tab w:val="left" w:pos="567"/>
        </w:tabs>
        <w:autoSpaceDE w:val="0"/>
        <w:autoSpaceDN w:val="0"/>
        <w:spacing w:before="0" w:after="0" w:line="240" w:lineRule="auto"/>
        <w:ind w:left="567" w:right="112" w:hanging="567"/>
        <w:rPr>
          <w:rFonts w:ascii="Arial" w:eastAsia="Times New Roman" w:hAnsi="Arial" w:cs="Arial"/>
          <w:sz w:val="22"/>
          <w:szCs w:val="22"/>
          <w:lang w:val="pt-PT" w:eastAsia="pt-BR"/>
        </w:rPr>
      </w:pPr>
      <w:r w:rsidRPr="00244EFB">
        <w:rPr>
          <w:rFonts w:ascii="Arial" w:eastAsia="Times New Roman" w:hAnsi="Arial" w:cs="Arial"/>
          <w:sz w:val="22"/>
          <w:szCs w:val="22"/>
          <w:lang w:val="pt-PT" w:eastAsia="pt-BR"/>
        </w:rPr>
        <w:t xml:space="preserve">O primeiro motivo é que a salários, aluguéis, depreciação e outros itens que sejam classificados na DVA em outros grupos. </w:t>
      </w:r>
    </w:p>
    <w:p w14:paraId="3F9D3E87" w14:textId="77777777" w:rsidR="00244EFB" w:rsidRPr="00244EFB" w:rsidRDefault="00244EFB" w:rsidP="006B1FA1">
      <w:pPr>
        <w:tabs>
          <w:tab w:val="left" w:pos="567"/>
        </w:tabs>
        <w:spacing w:before="0" w:after="0" w:line="240" w:lineRule="auto"/>
        <w:ind w:left="567" w:hanging="567"/>
        <w:rPr>
          <w:rFonts w:ascii="Arial" w:eastAsia="Times New Roman" w:hAnsi="Arial" w:cs="Arial"/>
          <w:sz w:val="22"/>
          <w:szCs w:val="22"/>
          <w:lang w:val="pt-PT" w:eastAsia="pt-BR"/>
        </w:rPr>
      </w:pPr>
    </w:p>
    <w:p w14:paraId="0E748AC7" w14:textId="63A507E0" w:rsidR="00244EFB" w:rsidRPr="00244EFB" w:rsidRDefault="00244EFB" w:rsidP="006B1FA1">
      <w:pPr>
        <w:widowControl w:val="0"/>
        <w:numPr>
          <w:ilvl w:val="0"/>
          <w:numId w:val="33"/>
        </w:numPr>
        <w:tabs>
          <w:tab w:val="left" w:pos="567"/>
        </w:tabs>
        <w:autoSpaceDE w:val="0"/>
        <w:autoSpaceDN w:val="0"/>
        <w:spacing w:before="0" w:after="0" w:line="240" w:lineRule="auto"/>
        <w:ind w:left="567" w:right="112" w:hanging="567"/>
        <w:rPr>
          <w:rFonts w:ascii="Arial" w:eastAsia="Times New Roman" w:hAnsi="Arial" w:cs="Arial"/>
          <w:sz w:val="22"/>
          <w:szCs w:val="22"/>
          <w:lang w:val="pt-PT" w:eastAsia="pt-BR"/>
        </w:rPr>
      </w:pPr>
      <w:r w:rsidRPr="00244EFB">
        <w:rPr>
          <w:rFonts w:ascii="Arial" w:eastAsia="Times New Roman" w:hAnsi="Arial" w:cs="Arial"/>
          <w:sz w:val="22"/>
          <w:szCs w:val="22"/>
          <w:lang w:val="pt-PT" w:eastAsia="pt-BR"/>
        </w:rPr>
        <w:t xml:space="preserve">O segundo motivo é que os valores de insumos adquiridos de terceiros alocados nas linhas de custo da DRE estão, nesta demonstração, apresentados pelos valores líquidos de tributos recuperáveis. No entanto, para a DVA, assim como acontece com o item de receitas (ver item 21), os insumos também devem ser apresentados de forma bruta, ou seja, antes dos tributos sobre tais </w:t>
      </w:r>
      <w:r w:rsidR="00D37DD4" w:rsidRPr="00244EFB">
        <w:rPr>
          <w:rFonts w:ascii="Arial" w:eastAsia="Times New Roman" w:hAnsi="Arial" w:cs="Arial"/>
          <w:sz w:val="22"/>
          <w:szCs w:val="22"/>
          <w:lang w:val="pt-PT" w:eastAsia="pt-BR"/>
        </w:rPr>
        <w:t xml:space="preserve">apresentação das linhas de custo da DRE está baseada na apresentação da DRE por função, o que implica que podem existir diferentes naturezas de custos alocadas a essas linhas, como </w:t>
      </w:r>
      <w:r w:rsidRPr="00244EFB">
        <w:rPr>
          <w:rFonts w:ascii="Arial" w:eastAsia="Times New Roman" w:hAnsi="Arial" w:cs="Arial"/>
          <w:sz w:val="22"/>
          <w:szCs w:val="22"/>
          <w:lang w:val="pt-PT" w:eastAsia="pt-BR"/>
        </w:rPr>
        <w:t xml:space="preserve">insumos. Esse procedimento serve para que a destinação da riqueza ao governo feita por meio desses tributos seja apresentada pelo valor do tributo efetivamente incidente sobre o valor adicionado gerado pela entidade. </w:t>
      </w:r>
    </w:p>
    <w:p w14:paraId="27FC9D95" w14:textId="77777777" w:rsidR="00244EFB" w:rsidRPr="00244EFB" w:rsidRDefault="00244EFB" w:rsidP="006B1FA1">
      <w:pPr>
        <w:tabs>
          <w:tab w:val="left" w:pos="567"/>
        </w:tabs>
        <w:spacing w:before="0" w:after="0" w:line="240" w:lineRule="auto"/>
        <w:ind w:left="567" w:hanging="567"/>
        <w:rPr>
          <w:rFonts w:ascii="Arial" w:eastAsia="Times New Roman" w:hAnsi="Arial" w:cs="Arial"/>
          <w:sz w:val="22"/>
          <w:szCs w:val="22"/>
          <w:lang w:val="pt-PT" w:eastAsia="pt-BR"/>
        </w:rPr>
      </w:pPr>
    </w:p>
    <w:p w14:paraId="213613D4" w14:textId="77777777" w:rsidR="00244EFB" w:rsidRPr="00244EFB" w:rsidRDefault="00244EFB" w:rsidP="006B1FA1">
      <w:pPr>
        <w:widowControl w:val="0"/>
        <w:numPr>
          <w:ilvl w:val="0"/>
          <w:numId w:val="33"/>
        </w:numPr>
        <w:tabs>
          <w:tab w:val="left" w:pos="567"/>
        </w:tabs>
        <w:autoSpaceDE w:val="0"/>
        <w:autoSpaceDN w:val="0"/>
        <w:spacing w:before="0" w:after="0" w:line="240" w:lineRule="auto"/>
        <w:ind w:left="567" w:right="112" w:hanging="567"/>
        <w:rPr>
          <w:rFonts w:ascii="Arial" w:eastAsia="Times New Roman" w:hAnsi="Arial" w:cs="Arial"/>
          <w:sz w:val="22"/>
          <w:szCs w:val="22"/>
          <w:lang w:val="pt-PT" w:eastAsia="pt-BR"/>
        </w:rPr>
      </w:pPr>
      <w:r w:rsidRPr="00244EFB">
        <w:rPr>
          <w:rFonts w:ascii="Arial" w:eastAsia="Times New Roman" w:hAnsi="Arial" w:cs="Arial"/>
          <w:sz w:val="22"/>
          <w:szCs w:val="22"/>
          <w:lang w:val="pt-PT" w:eastAsia="pt-BR"/>
        </w:rPr>
        <w:t xml:space="preserve">O grupo 1 (receitas) subtraído do grupo 2 (insumos adquiridos de terceiros) resulta no grupo 3: valor adicionado bruto, ou seja, o conceito correlato ao PIB/PNB, apurado no nível da entidade. Em outras palavras, ressalvadas as diferenças entre critérios econômicos e contábeis (ver itens 11 a 15), esse valor representa a contribuição da entidade para a formação do PIB. </w:t>
      </w:r>
    </w:p>
    <w:p w14:paraId="32A3766C" w14:textId="77777777" w:rsidR="00244EFB" w:rsidRPr="00244EFB" w:rsidRDefault="00244EFB" w:rsidP="006B1FA1">
      <w:pPr>
        <w:tabs>
          <w:tab w:val="left" w:pos="567"/>
        </w:tabs>
        <w:spacing w:before="0" w:after="0" w:line="240" w:lineRule="auto"/>
        <w:ind w:left="567" w:hanging="567"/>
        <w:rPr>
          <w:rFonts w:ascii="Arial" w:eastAsia="Times New Roman" w:hAnsi="Arial" w:cs="Arial"/>
          <w:sz w:val="22"/>
          <w:szCs w:val="22"/>
          <w:lang w:val="pt-PT" w:eastAsia="pt-BR"/>
        </w:rPr>
      </w:pPr>
    </w:p>
    <w:p w14:paraId="4402CEDF" w14:textId="77777777" w:rsidR="00244EFB" w:rsidRPr="00244EFB" w:rsidRDefault="00244EFB" w:rsidP="006B1FA1">
      <w:pPr>
        <w:widowControl w:val="0"/>
        <w:numPr>
          <w:ilvl w:val="0"/>
          <w:numId w:val="33"/>
        </w:numPr>
        <w:tabs>
          <w:tab w:val="left" w:pos="567"/>
        </w:tabs>
        <w:autoSpaceDE w:val="0"/>
        <w:autoSpaceDN w:val="0"/>
        <w:spacing w:before="0" w:after="0" w:line="240" w:lineRule="auto"/>
        <w:ind w:left="567" w:right="112" w:hanging="567"/>
        <w:rPr>
          <w:rFonts w:ascii="Arial" w:eastAsia="Times New Roman" w:hAnsi="Arial" w:cs="Arial"/>
          <w:sz w:val="22"/>
          <w:szCs w:val="22"/>
          <w:lang w:val="pt-PT" w:eastAsia="pt-BR"/>
        </w:rPr>
      </w:pPr>
      <w:r w:rsidRPr="00244EFB">
        <w:rPr>
          <w:rFonts w:ascii="Arial" w:eastAsia="Times New Roman" w:hAnsi="Arial" w:cs="Arial"/>
          <w:sz w:val="22"/>
          <w:szCs w:val="22"/>
          <w:lang w:val="pt-PT" w:eastAsia="pt-BR"/>
        </w:rPr>
        <w:t>Em seguida, no grupo 4, são deduzidos os valores da DRE relativos à depreciação, amortização e exaustão. Conforme já discutido anteriormente (item 14), este grupo representa o consumo, a longo prazo, de insumos adquiridos de terceiros (os ativos tangíveis, intangíveis e recursos naturais que deram origem a este consumo). Portanto, a despesa de depreciação, amortização e exaustão levada ao resultado reduz a riqueza produzida pela entidade, seguindo o Regime de Competência. Afinal, parte do produto novo é para repor riqueza criada anteriormente que perdeu agora capacidade produtiva, e não simplesmente riqueza adicionada à que já existia antes.</w:t>
      </w:r>
    </w:p>
    <w:p w14:paraId="3AC71F59" w14:textId="77777777" w:rsidR="00244EFB" w:rsidRPr="00244EFB" w:rsidRDefault="00244EFB" w:rsidP="006B1FA1">
      <w:pPr>
        <w:tabs>
          <w:tab w:val="left" w:pos="567"/>
        </w:tabs>
        <w:spacing w:before="0" w:after="0" w:line="240" w:lineRule="auto"/>
        <w:ind w:left="567" w:hanging="567"/>
        <w:rPr>
          <w:rFonts w:ascii="Arial" w:eastAsia="Times New Roman" w:hAnsi="Arial" w:cs="Arial"/>
          <w:sz w:val="22"/>
          <w:szCs w:val="22"/>
          <w:lang w:val="pt-PT" w:eastAsia="pt-BR"/>
        </w:rPr>
      </w:pPr>
    </w:p>
    <w:p w14:paraId="040A671D" w14:textId="77777777" w:rsidR="00244EFB" w:rsidRPr="00244EFB" w:rsidRDefault="00244EFB" w:rsidP="006B1FA1">
      <w:pPr>
        <w:widowControl w:val="0"/>
        <w:numPr>
          <w:ilvl w:val="0"/>
          <w:numId w:val="33"/>
        </w:numPr>
        <w:tabs>
          <w:tab w:val="left" w:pos="567"/>
        </w:tabs>
        <w:autoSpaceDE w:val="0"/>
        <w:autoSpaceDN w:val="0"/>
        <w:spacing w:before="0" w:after="0" w:line="240" w:lineRule="auto"/>
        <w:ind w:left="567" w:right="112" w:hanging="567"/>
        <w:rPr>
          <w:rFonts w:ascii="Arial" w:eastAsia="Times New Roman" w:hAnsi="Arial" w:cs="Arial"/>
          <w:sz w:val="22"/>
          <w:szCs w:val="22"/>
          <w:lang w:val="pt-PT" w:eastAsia="pt-BR"/>
        </w:rPr>
      </w:pPr>
      <w:r w:rsidRPr="00244EFB">
        <w:rPr>
          <w:rFonts w:ascii="Arial" w:eastAsia="Times New Roman" w:hAnsi="Arial" w:cs="Arial"/>
          <w:sz w:val="22"/>
          <w:szCs w:val="22"/>
          <w:lang w:val="pt-PT" w:eastAsia="pt-BR"/>
        </w:rPr>
        <w:t>Ao subtrair do grupo 3 (valor adicionado bruto) o grupo 4 (depreciação, amortização e exaustão), temos o grupo 5: valor adicionado líquido produzido pela entidade, ou seja, o conceito correlato ao PIL, apurado no nível da entidade. Analogamente ao grupo 3, ressalvadas as diferenças entre critérios econômicos e contábeis (ver itens 11 a 15), esse valor representa a contribuição da entidade para a formação do PIL.</w:t>
      </w:r>
    </w:p>
    <w:p w14:paraId="1E22657B" w14:textId="77777777" w:rsidR="00244EFB" w:rsidRPr="00244EFB" w:rsidRDefault="00244EFB" w:rsidP="006B1FA1">
      <w:pPr>
        <w:tabs>
          <w:tab w:val="left" w:pos="567"/>
        </w:tabs>
        <w:spacing w:before="0" w:after="0" w:line="240" w:lineRule="auto"/>
        <w:ind w:left="567" w:hanging="567"/>
        <w:rPr>
          <w:rFonts w:ascii="Arial" w:eastAsia="Times New Roman" w:hAnsi="Arial" w:cs="Arial"/>
          <w:sz w:val="22"/>
          <w:szCs w:val="22"/>
          <w:lang w:val="pt-PT" w:eastAsia="pt-BR"/>
        </w:rPr>
      </w:pPr>
    </w:p>
    <w:p w14:paraId="289BDE07" w14:textId="77777777" w:rsidR="00244EFB" w:rsidRPr="00244EFB" w:rsidRDefault="00244EFB" w:rsidP="006B1FA1">
      <w:pPr>
        <w:widowControl w:val="0"/>
        <w:numPr>
          <w:ilvl w:val="0"/>
          <w:numId w:val="33"/>
        </w:numPr>
        <w:tabs>
          <w:tab w:val="left" w:pos="567"/>
        </w:tabs>
        <w:autoSpaceDE w:val="0"/>
        <w:autoSpaceDN w:val="0"/>
        <w:spacing w:before="0" w:after="0" w:line="240" w:lineRule="auto"/>
        <w:ind w:left="567" w:right="112" w:hanging="567"/>
        <w:rPr>
          <w:rFonts w:ascii="Arial" w:eastAsia="Times New Roman" w:hAnsi="Arial" w:cs="Arial"/>
          <w:sz w:val="22"/>
          <w:szCs w:val="22"/>
          <w:lang w:val="pt-PT" w:eastAsia="pt-BR"/>
        </w:rPr>
      </w:pPr>
      <w:r w:rsidRPr="00244EFB">
        <w:rPr>
          <w:rFonts w:ascii="Arial" w:eastAsia="Times New Roman" w:hAnsi="Arial" w:cs="Arial"/>
          <w:sz w:val="22"/>
          <w:szCs w:val="22"/>
          <w:lang w:val="pt-PT" w:eastAsia="pt-BR"/>
        </w:rPr>
        <w:t xml:space="preserve">No entanto, como as informações para a elaboração da DVA são extraídas da DRE, e com o </w:t>
      </w:r>
      <w:r w:rsidRPr="00244EFB">
        <w:rPr>
          <w:rFonts w:ascii="Arial" w:eastAsia="Times New Roman" w:hAnsi="Arial" w:cs="Arial"/>
          <w:sz w:val="22"/>
          <w:szCs w:val="22"/>
          <w:lang w:val="pt-PT" w:eastAsia="pt-BR"/>
        </w:rPr>
        <w:lastRenderedPageBreak/>
        <w:t xml:space="preserve">objetivo de se manter consistência entre essas demonstrações, foi inserido o grupo 6 do modelo: valor adicionado recebido em transferência, composto principalmente por resultados de participações societárias e receitas financeiras. Tais itens não representam uma genuína formação da riqueza pela própria entidade; no entanto, acabam por contribuir para a destinação do valor adicionado aos diversos interessados na riqueza da entidade que reporta a DVA. </w:t>
      </w:r>
    </w:p>
    <w:p w14:paraId="7EA16AD0" w14:textId="77777777" w:rsidR="00244EFB" w:rsidRPr="00244EFB" w:rsidRDefault="00244EFB" w:rsidP="006B1FA1">
      <w:pPr>
        <w:tabs>
          <w:tab w:val="left" w:pos="567"/>
        </w:tabs>
        <w:spacing w:before="0" w:after="0" w:line="240" w:lineRule="auto"/>
        <w:ind w:left="567" w:hanging="567"/>
        <w:rPr>
          <w:rFonts w:ascii="Arial" w:eastAsia="Times New Roman" w:hAnsi="Arial" w:cs="Arial"/>
          <w:sz w:val="22"/>
          <w:szCs w:val="22"/>
          <w:lang w:val="pt-PT" w:eastAsia="pt-BR"/>
        </w:rPr>
      </w:pPr>
    </w:p>
    <w:p w14:paraId="118B9737" w14:textId="77777777" w:rsidR="00244EFB" w:rsidRPr="00244EFB" w:rsidRDefault="00244EFB" w:rsidP="006B1FA1">
      <w:pPr>
        <w:widowControl w:val="0"/>
        <w:numPr>
          <w:ilvl w:val="0"/>
          <w:numId w:val="33"/>
        </w:numPr>
        <w:tabs>
          <w:tab w:val="left" w:pos="567"/>
        </w:tabs>
        <w:autoSpaceDE w:val="0"/>
        <w:autoSpaceDN w:val="0"/>
        <w:spacing w:before="0" w:after="0" w:line="240" w:lineRule="auto"/>
        <w:ind w:left="567" w:right="112" w:hanging="567"/>
        <w:rPr>
          <w:rFonts w:ascii="Arial" w:eastAsia="Times New Roman" w:hAnsi="Arial" w:cs="Arial"/>
          <w:sz w:val="22"/>
          <w:szCs w:val="22"/>
          <w:lang w:val="pt-PT" w:eastAsia="pt-BR"/>
        </w:rPr>
      </w:pPr>
      <w:r w:rsidRPr="00244EFB">
        <w:rPr>
          <w:rFonts w:ascii="Arial" w:eastAsia="Times New Roman" w:hAnsi="Arial" w:cs="Arial"/>
          <w:sz w:val="22"/>
          <w:szCs w:val="22"/>
          <w:lang w:val="pt-PT" w:eastAsia="pt-BR"/>
        </w:rPr>
        <w:t>Destaca-se que os ajustes de mensuração ao valor justo (positivos ou negativos) decorrentes de ativos financeiros possuem natureza de resultado financeiro, e, por essa razão, são classificados na DVA como Valor Adicionado recebido em transferência, diferentemente dos ajustes decorrentes de mensuração de ativos não monetários, que estão ligados à economia real, e por isso, os aumentos de valor são classificados na DVA como ingresso efetivo de riqueza (bem como as diminuições representam redução efetiva da riqueza).</w:t>
      </w:r>
    </w:p>
    <w:p w14:paraId="3334D0F4" w14:textId="77777777" w:rsidR="00244EFB" w:rsidRPr="00244EFB" w:rsidRDefault="00244EFB" w:rsidP="006B1FA1">
      <w:pPr>
        <w:tabs>
          <w:tab w:val="left" w:pos="567"/>
        </w:tabs>
        <w:spacing w:before="0" w:after="0" w:line="240" w:lineRule="auto"/>
        <w:ind w:left="567" w:hanging="567"/>
        <w:rPr>
          <w:rFonts w:ascii="Arial" w:eastAsia="Times New Roman" w:hAnsi="Arial" w:cs="Arial"/>
          <w:sz w:val="22"/>
          <w:szCs w:val="22"/>
          <w:lang w:val="pt-PT" w:eastAsia="pt-BR"/>
        </w:rPr>
      </w:pPr>
    </w:p>
    <w:p w14:paraId="0C40EE6B" w14:textId="77777777" w:rsidR="00244EFB" w:rsidRPr="00244EFB" w:rsidRDefault="00244EFB" w:rsidP="006B1FA1">
      <w:pPr>
        <w:widowControl w:val="0"/>
        <w:numPr>
          <w:ilvl w:val="0"/>
          <w:numId w:val="33"/>
        </w:numPr>
        <w:tabs>
          <w:tab w:val="left" w:pos="567"/>
        </w:tabs>
        <w:autoSpaceDE w:val="0"/>
        <w:autoSpaceDN w:val="0"/>
        <w:spacing w:before="0" w:after="0" w:line="240" w:lineRule="auto"/>
        <w:ind w:left="567" w:right="112" w:hanging="567"/>
        <w:rPr>
          <w:rFonts w:ascii="Arial" w:eastAsia="Times New Roman" w:hAnsi="Arial" w:cs="Arial"/>
          <w:sz w:val="22"/>
          <w:szCs w:val="22"/>
          <w:lang w:val="pt-PT" w:eastAsia="pt-BR"/>
        </w:rPr>
      </w:pPr>
      <w:r w:rsidRPr="00244EFB">
        <w:rPr>
          <w:rFonts w:ascii="Arial" w:eastAsia="Times New Roman" w:hAnsi="Arial" w:cs="Arial"/>
          <w:sz w:val="22"/>
          <w:szCs w:val="22"/>
          <w:lang w:val="pt-PT" w:eastAsia="pt-BR"/>
        </w:rPr>
        <w:t xml:space="preserve">Assim, somando o grupo 5 (valor adicionado líquido) ao grupo 6 (valor adicionado recebido em transferência), tem-se o valor adicionado total a distribuir. </w:t>
      </w:r>
    </w:p>
    <w:p w14:paraId="3207472E" w14:textId="77777777" w:rsidR="00244EFB" w:rsidRPr="00244EFB" w:rsidRDefault="00244EFB" w:rsidP="006B1FA1">
      <w:pPr>
        <w:tabs>
          <w:tab w:val="left" w:pos="567"/>
        </w:tabs>
        <w:spacing w:before="0" w:after="0" w:line="240" w:lineRule="auto"/>
        <w:ind w:left="567" w:right="112" w:hanging="567"/>
        <w:rPr>
          <w:rFonts w:ascii="Arial" w:eastAsia="Times New Roman" w:hAnsi="Arial" w:cs="Arial"/>
          <w:b/>
          <w:bCs/>
          <w:sz w:val="22"/>
          <w:szCs w:val="22"/>
          <w:lang w:val="pt-PT" w:eastAsia="pt-BR"/>
        </w:rPr>
      </w:pPr>
    </w:p>
    <w:p w14:paraId="5C426E0D" w14:textId="77777777" w:rsidR="00244EFB" w:rsidRPr="00244EFB" w:rsidRDefault="00244EFB" w:rsidP="006B1FA1">
      <w:pPr>
        <w:tabs>
          <w:tab w:val="left" w:pos="567"/>
        </w:tabs>
        <w:spacing w:before="0" w:after="0" w:line="240" w:lineRule="auto"/>
        <w:ind w:left="567" w:right="112" w:hanging="567"/>
        <w:rPr>
          <w:rFonts w:ascii="Arial" w:eastAsia="Times New Roman" w:hAnsi="Arial" w:cs="Arial"/>
          <w:b/>
          <w:bCs/>
          <w:sz w:val="22"/>
          <w:szCs w:val="22"/>
          <w:lang w:val="pt-PT" w:eastAsia="pt-BR"/>
        </w:rPr>
      </w:pPr>
      <w:r w:rsidRPr="00244EFB">
        <w:rPr>
          <w:rFonts w:ascii="Arial" w:eastAsia="Times New Roman" w:hAnsi="Arial" w:cs="Arial"/>
          <w:b/>
          <w:bCs/>
          <w:sz w:val="22"/>
          <w:szCs w:val="22"/>
          <w:lang w:val="pt-PT" w:eastAsia="pt-BR"/>
        </w:rPr>
        <w:t>Distribuição do Valor Adicionado – grupo 8 do Modelo Geral</w:t>
      </w:r>
    </w:p>
    <w:p w14:paraId="7B84C75B" w14:textId="77777777" w:rsidR="00244EFB" w:rsidRPr="00244EFB" w:rsidRDefault="00244EFB" w:rsidP="006B1FA1">
      <w:pPr>
        <w:tabs>
          <w:tab w:val="left" w:pos="567"/>
        </w:tabs>
        <w:spacing w:before="0" w:after="0" w:line="240" w:lineRule="auto"/>
        <w:ind w:left="567" w:right="112" w:hanging="567"/>
        <w:rPr>
          <w:rFonts w:ascii="Arial" w:eastAsia="Times New Roman" w:hAnsi="Arial" w:cs="Arial"/>
          <w:b/>
          <w:bCs/>
          <w:sz w:val="22"/>
          <w:szCs w:val="22"/>
          <w:lang w:val="pt-PT" w:eastAsia="pt-BR"/>
        </w:rPr>
      </w:pPr>
    </w:p>
    <w:p w14:paraId="2FE0D7B5" w14:textId="77777777" w:rsidR="00244EFB" w:rsidRPr="00244EFB" w:rsidRDefault="00244EFB" w:rsidP="006B1FA1">
      <w:pPr>
        <w:widowControl w:val="0"/>
        <w:numPr>
          <w:ilvl w:val="0"/>
          <w:numId w:val="33"/>
        </w:numPr>
        <w:tabs>
          <w:tab w:val="left" w:pos="567"/>
        </w:tabs>
        <w:autoSpaceDE w:val="0"/>
        <w:autoSpaceDN w:val="0"/>
        <w:spacing w:before="0" w:after="0" w:line="240" w:lineRule="auto"/>
        <w:ind w:left="567" w:right="112" w:hanging="567"/>
        <w:rPr>
          <w:rFonts w:ascii="Arial" w:eastAsia="Times New Roman" w:hAnsi="Arial" w:cs="Arial"/>
          <w:sz w:val="22"/>
          <w:szCs w:val="22"/>
          <w:lang w:val="pt-PT" w:eastAsia="pt-BR"/>
        </w:rPr>
      </w:pPr>
      <w:r w:rsidRPr="00244EFB">
        <w:rPr>
          <w:rFonts w:ascii="Arial" w:eastAsia="Times New Roman" w:hAnsi="Arial" w:cs="Arial"/>
          <w:sz w:val="22"/>
          <w:szCs w:val="22"/>
          <w:lang w:val="pt-PT" w:eastAsia="pt-BR"/>
        </w:rPr>
        <w:t>O grupo 8 do modelo apresenta a distribuição do valor adicionado, ou seja, utilizando o conceito de Renda Nacional, esse grupo demonstra de que forma a renda é distribuída aos proprietários dos fatores de produção (empregados, financiadores externos e proprietários), além da renda distribuída ao governo. Por conta disso, o grupo 8 do modelo é subdividido em 4 subgrupos, discutidos nos itens 34 a 37 a seguir.</w:t>
      </w:r>
    </w:p>
    <w:p w14:paraId="5FC01916" w14:textId="77777777" w:rsidR="00244EFB" w:rsidRPr="00244EFB" w:rsidRDefault="00244EFB" w:rsidP="006B1FA1">
      <w:pPr>
        <w:tabs>
          <w:tab w:val="left" w:pos="567"/>
        </w:tabs>
        <w:spacing w:before="0" w:after="0" w:line="240" w:lineRule="auto"/>
        <w:ind w:left="567" w:right="112" w:hanging="567"/>
        <w:rPr>
          <w:rFonts w:ascii="Arial" w:eastAsia="Times New Roman" w:hAnsi="Arial" w:cs="Arial"/>
          <w:sz w:val="22"/>
          <w:szCs w:val="22"/>
          <w:lang w:val="pt-PT" w:eastAsia="pt-BR"/>
        </w:rPr>
      </w:pPr>
    </w:p>
    <w:p w14:paraId="678F5521" w14:textId="77777777" w:rsidR="00244EFB" w:rsidRPr="00244EFB" w:rsidRDefault="00244EFB" w:rsidP="006B1FA1">
      <w:pPr>
        <w:widowControl w:val="0"/>
        <w:numPr>
          <w:ilvl w:val="0"/>
          <w:numId w:val="33"/>
        </w:numPr>
        <w:tabs>
          <w:tab w:val="left" w:pos="567"/>
        </w:tabs>
        <w:autoSpaceDE w:val="0"/>
        <w:autoSpaceDN w:val="0"/>
        <w:spacing w:before="0" w:after="0" w:line="240" w:lineRule="auto"/>
        <w:ind w:left="567" w:right="112" w:hanging="567"/>
        <w:rPr>
          <w:rFonts w:ascii="Arial" w:eastAsia="Times New Roman" w:hAnsi="Arial" w:cs="Arial"/>
          <w:sz w:val="22"/>
          <w:szCs w:val="22"/>
          <w:lang w:val="pt-PT" w:eastAsia="pt-BR"/>
        </w:rPr>
      </w:pPr>
      <w:r w:rsidRPr="00244EFB">
        <w:rPr>
          <w:rFonts w:ascii="Arial" w:eastAsia="Times New Roman" w:hAnsi="Arial" w:cs="Arial"/>
          <w:sz w:val="22"/>
          <w:szCs w:val="22"/>
          <w:lang w:val="pt-PT" w:eastAsia="pt-BR"/>
        </w:rPr>
        <w:t>No subgrupo 8.1 do modelo – Pessoal – apresenta-se o valor adicionado destinado ao pessoal em forma de remuneração direta, benefícios e o FGTS – Fundo de Garantia por Tempo de Serviço. Importante destacar que os tributos incidentes sobre a folha de pagamento (como, por exemplo, o valor devido pelo empregador para o INSS – Instituto Nacional da Seguridade Social) e que são de responsabilidade da entidade devem ser apresentados como valor adicionado destinado ao governo, pois não representam tributos do empregado, e sim da própria entidade que reporta.</w:t>
      </w:r>
    </w:p>
    <w:p w14:paraId="00C1C1A9" w14:textId="77777777" w:rsidR="00244EFB" w:rsidRPr="00244EFB" w:rsidRDefault="00244EFB" w:rsidP="006B1FA1">
      <w:pPr>
        <w:tabs>
          <w:tab w:val="left" w:pos="567"/>
        </w:tabs>
        <w:spacing w:before="0" w:after="0" w:line="240" w:lineRule="auto"/>
        <w:ind w:left="567" w:hanging="567"/>
        <w:rPr>
          <w:rFonts w:ascii="Arial" w:eastAsia="Times New Roman" w:hAnsi="Arial" w:cs="Arial"/>
          <w:sz w:val="22"/>
          <w:szCs w:val="22"/>
          <w:lang w:val="pt-PT" w:eastAsia="pt-BR"/>
        </w:rPr>
      </w:pPr>
    </w:p>
    <w:p w14:paraId="242F2EBD" w14:textId="77777777" w:rsidR="00244EFB" w:rsidRPr="00244EFB" w:rsidRDefault="00244EFB" w:rsidP="006B1FA1">
      <w:pPr>
        <w:widowControl w:val="0"/>
        <w:numPr>
          <w:ilvl w:val="0"/>
          <w:numId w:val="33"/>
        </w:numPr>
        <w:tabs>
          <w:tab w:val="left" w:pos="567"/>
        </w:tabs>
        <w:autoSpaceDE w:val="0"/>
        <w:autoSpaceDN w:val="0"/>
        <w:spacing w:before="0" w:after="0" w:line="240" w:lineRule="auto"/>
        <w:ind w:left="567" w:right="112" w:hanging="567"/>
        <w:rPr>
          <w:rFonts w:ascii="Arial" w:eastAsia="Times New Roman" w:hAnsi="Arial" w:cs="Arial"/>
          <w:sz w:val="22"/>
          <w:szCs w:val="22"/>
          <w:lang w:val="pt-PT" w:eastAsia="pt-BR"/>
        </w:rPr>
      </w:pPr>
      <w:r w:rsidRPr="00244EFB">
        <w:rPr>
          <w:rFonts w:ascii="Arial" w:eastAsia="Times New Roman" w:hAnsi="Arial" w:cs="Arial"/>
          <w:sz w:val="22"/>
          <w:szCs w:val="22"/>
          <w:lang w:val="pt-PT" w:eastAsia="pt-BR"/>
        </w:rPr>
        <w:t>No subgrupo 8.2 do modelo – Impostos, Taxas e Contribuições – apresenta-se o valor adicionado destinado ao governo, segregando-se em Federais, Estaduais e Municipais. Conforme discutido no item 26, os tributos recuperáveis (Imposto sobre Produtos Industrializados – IPI, Imposto sobre Circulação de Mercadorias e Serviço - ICMS, Programa de Integração Social – PIS e Contribuição para o Financiamento da Seguridade Social – COFINS) devem ser apresentados pelos valores incidentes nas vendas menos os valores incidentes nos insumos adquiridos de terceiros.</w:t>
      </w:r>
    </w:p>
    <w:p w14:paraId="4120C0EF" w14:textId="77777777" w:rsidR="00244EFB" w:rsidRPr="00244EFB" w:rsidRDefault="00244EFB" w:rsidP="006B1FA1">
      <w:pPr>
        <w:tabs>
          <w:tab w:val="left" w:pos="567"/>
        </w:tabs>
        <w:spacing w:before="0" w:after="0" w:line="240" w:lineRule="auto"/>
        <w:ind w:left="567" w:hanging="567"/>
        <w:rPr>
          <w:rFonts w:ascii="Arial" w:eastAsia="Times New Roman" w:hAnsi="Arial" w:cs="Arial"/>
          <w:sz w:val="22"/>
          <w:szCs w:val="22"/>
          <w:lang w:val="pt-PT" w:eastAsia="pt-BR"/>
        </w:rPr>
      </w:pPr>
    </w:p>
    <w:p w14:paraId="20965F9D" w14:textId="77777777" w:rsidR="00244EFB" w:rsidRPr="00244EFB" w:rsidRDefault="00244EFB" w:rsidP="006B1FA1">
      <w:pPr>
        <w:widowControl w:val="0"/>
        <w:numPr>
          <w:ilvl w:val="0"/>
          <w:numId w:val="33"/>
        </w:numPr>
        <w:tabs>
          <w:tab w:val="left" w:pos="567"/>
        </w:tabs>
        <w:autoSpaceDE w:val="0"/>
        <w:autoSpaceDN w:val="0"/>
        <w:spacing w:before="0" w:after="0" w:line="240" w:lineRule="auto"/>
        <w:ind w:left="567" w:right="112" w:hanging="567"/>
        <w:rPr>
          <w:rFonts w:ascii="Arial" w:eastAsia="Times New Roman" w:hAnsi="Arial" w:cs="Arial"/>
          <w:sz w:val="22"/>
          <w:szCs w:val="22"/>
          <w:lang w:val="pt-PT" w:eastAsia="pt-BR"/>
        </w:rPr>
      </w:pPr>
      <w:r w:rsidRPr="00244EFB">
        <w:rPr>
          <w:rFonts w:ascii="Arial" w:eastAsia="Times New Roman" w:hAnsi="Arial" w:cs="Arial"/>
          <w:sz w:val="22"/>
          <w:szCs w:val="22"/>
          <w:lang w:val="pt-PT" w:eastAsia="pt-BR"/>
        </w:rPr>
        <w:t xml:space="preserve">No subgrupo 8.3 do modelo – Remuneração de Capitais de Terceiros – apresentam-se os valores de juros, aluguéis e outras remunerações que representem transferência de riqueza a terceiros. Em relação aos juros, importante mencionar que devem ser incluídas quaisquer despesas financeiras relativas a empréstimos e financiamentos junto a instituições financeiras, bem como empresas do grupo ou outras formas de obtenção de recursos. Em relação aos aluguéis, devem-se observar os critérios estabelecidos nos itens 22 a 49 do CPC 06 (R2), segundo os quais os arrendamentos são reconhecidos no início do contrato como um ativo (direito de uso) e um passivo (obrigação de pagar as contraprestações), e, portanto, o custo total do aluguel é desmembrado na DRE em despesa de amortização do ativo e despesa de juros do passivo ao longo do tempo do contrato. Consequentemente, na DVA, a despesa de depreciação (amortização do direito de uso) </w:t>
      </w:r>
      <w:r w:rsidRPr="00244EFB">
        <w:rPr>
          <w:rFonts w:ascii="Arial" w:eastAsia="Times New Roman" w:hAnsi="Arial" w:cs="Arial"/>
          <w:sz w:val="22"/>
          <w:szCs w:val="22"/>
          <w:lang w:val="pt-PT" w:eastAsia="pt-BR"/>
        </w:rPr>
        <w:lastRenderedPageBreak/>
        <w:t xml:space="preserve">deve ser alocada no grupo 4 do modelo e a despesa de juros, neste subgrupo 8.3, sendo classificada como juros, e não aluguéis. </w:t>
      </w:r>
    </w:p>
    <w:p w14:paraId="43DED078" w14:textId="77777777" w:rsidR="00244EFB" w:rsidRPr="00244EFB" w:rsidRDefault="00244EFB" w:rsidP="006B1FA1">
      <w:pPr>
        <w:tabs>
          <w:tab w:val="left" w:pos="567"/>
        </w:tabs>
        <w:spacing w:before="0" w:after="0" w:line="240" w:lineRule="auto"/>
        <w:ind w:left="567" w:hanging="567"/>
        <w:rPr>
          <w:rFonts w:ascii="Arial" w:eastAsia="Times New Roman" w:hAnsi="Arial" w:cs="Arial"/>
          <w:sz w:val="22"/>
          <w:szCs w:val="22"/>
          <w:lang w:val="pt-PT" w:eastAsia="pt-BR"/>
        </w:rPr>
      </w:pPr>
    </w:p>
    <w:p w14:paraId="55F05B8B" w14:textId="77777777" w:rsidR="00244EFB" w:rsidRPr="00244EFB" w:rsidRDefault="00244EFB" w:rsidP="006B1FA1">
      <w:pPr>
        <w:widowControl w:val="0"/>
        <w:numPr>
          <w:ilvl w:val="0"/>
          <w:numId w:val="33"/>
        </w:numPr>
        <w:tabs>
          <w:tab w:val="left" w:pos="567"/>
        </w:tabs>
        <w:autoSpaceDE w:val="0"/>
        <w:autoSpaceDN w:val="0"/>
        <w:spacing w:before="0" w:after="0" w:line="240" w:lineRule="auto"/>
        <w:ind w:left="567" w:right="112" w:hanging="567"/>
        <w:rPr>
          <w:rFonts w:ascii="Arial" w:eastAsia="Times New Roman" w:hAnsi="Arial" w:cs="Arial"/>
          <w:sz w:val="22"/>
          <w:szCs w:val="22"/>
          <w:lang w:val="pt-PT" w:eastAsia="pt-BR"/>
        </w:rPr>
      </w:pPr>
      <w:r w:rsidRPr="00244EFB">
        <w:rPr>
          <w:rFonts w:ascii="Arial" w:eastAsia="Times New Roman" w:hAnsi="Arial" w:cs="Arial"/>
          <w:sz w:val="22"/>
          <w:szCs w:val="22"/>
          <w:lang w:val="pt-PT" w:eastAsia="pt-BR"/>
        </w:rPr>
        <w:t xml:space="preserve">No subgrupo 8.4 do modelo – Remuneração de Capitais Próprios – apresentam-se os juros sobre o capital próprio e dividendos, bem como os lucros retidos (ou prejuízo do exercício) e a participação de acionistas não controladores nos lucros retidos (só para a DVA consolidada). Ressalta-se que, na DVA, a distribuição de lucros aos acionistas (na forma de juros sobre o capital próprio e dividendos) deve ser composta APENAS por lucros do período de apresentação, para evitar dupla contagem em relação aos períodos anteriores. Isso porque, caso a entidade decida distribuir lucros com base em lucros de períodos anteriores, tais lucros já terão sido, nos períodos anteriores, incluídos na DVA como remuneração de capitais próprios, na linha de lucros retidos. Essa segregação pode, em alguns casos, representar um desafio aos preparadores da DVA, pois nem sempre o valor distribuído está declarado em relação a qual período contábil ele se refere. De qualquer modo, torna-se necessário o exercício de julgamento para que seja feita a adequada segregação. </w:t>
      </w:r>
    </w:p>
    <w:p w14:paraId="00F4B612" w14:textId="77777777" w:rsidR="00244EFB" w:rsidRPr="00244EFB" w:rsidRDefault="00244EFB" w:rsidP="006B1FA1">
      <w:pPr>
        <w:tabs>
          <w:tab w:val="left" w:pos="567"/>
        </w:tabs>
        <w:spacing w:before="0" w:after="0" w:line="240" w:lineRule="auto"/>
        <w:ind w:left="567" w:right="112" w:hanging="567"/>
        <w:rPr>
          <w:rFonts w:ascii="Arial" w:eastAsia="Times New Roman" w:hAnsi="Arial" w:cs="Arial"/>
          <w:b/>
          <w:bCs/>
          <w:sz w:val="22"/>
          <w:szCs w:val="22"/>
          <w:lang w:val="pt-PT" w:eastAsia="pt-BR"/>
        </w:rPr>
      </w:pPr>
    </w:p>
    <w:p w14:paraId="46F98A75" w14:textId="77777777" w:rsidR="00244EFB" w:rsidRPr="00244EFB" w:rsidRDefault="00244EFB" w:rsidP="006B1FA1">
      <w:pPr>
        <w:widowControl w:val="0"/>
        <w:numPr>
          <w:ilvl w:val="0"/>
          <w:numId w:val="33"/>
        </w:numPr>
        <w:tabs>
          <w:tab w:val="left" w:pos="567"/>
        </w:tabs>
        <w:autoSpaceDE w:val="0"/>
        <w:autoSpaceDN w:val="0"/>
        <w:spacing w:before="0" w:after="0" w:line="240" w:lineRule="auto"/>
        <w:ind w:left="567" w:right="112" w:hanging="567"/>
        <w:rPr>
          <w:rFonts w:ascii="Arial" w:eastAsia="Times New Roman" w:hAnsi="Arial" w:cs="Arial"/>
          <w:sz w:val="22"/>
          <w:szCs w:val="22"/>
          <w:lang w:val="pt-PT" w:eastAsia="pt-BR"/>
        </w:rPr>
      </w:pPr>
      <w:r w:rsidRPr="00244EFB">
        <w:rPr>
          <w:rFonts w:ascii="Arial" w:eastAsia="Times New Roman" w:hAnsi="Arial" w:cs="Arial"/>
          <w:sz w:val="22"/>
          <w:szCs w:val="22"/>
          <w:lang w:val="pt-PT" w:eastAsia="pt-BR"/>
        </w:rPr>
        <w:t>Como a DVA é elaborada de forma consistente com a DRE, o total do grupo 8 deve ser igual ao total do grupo 7. Isso significa que, ao elaborar a DVA, a entidade que reporta deve classificar as receitas e despesas de sua DRE no bloco 1 (grupos 1 a 7 do modelo – formação do valor adicionado) ou no bloco 2 (grupo 8 do modelo – distribuição do valor adicionado).</w:t>
      </w:r>
    </w:p>
    <w:p w14:paraId="6E419400" w14:textId="77777777" w:rsidR="00244EFB" w:rsidRPr="00244EFB" w:rsidRDefault="00244EFB" w:rsidP="006B1FA1">
      <w:pPr>
        <w:tabs>
          <w:tab w:val="left" w:pos="567"/>
        </w:tabs>
        <w:spacing w:before="0" w:after="0" w:line="240" w:lineRule="auto"/>
        <w:ind w:left="567" w:right="112" w:hanging="567"/>
        <w:rPr>
          <w:rFonts w:ascii="Arial" w:eastAsia="Times New Roman" w:hAnsi="Arial" w:cs="Arial"/>
          <w:b/>
          <w:bCs/>
          <w:sz w:val="22"/>
          <w:szCs w:val="22"/>
          <w:lang w:val="pt-PT" w:eastAsia="pt-BR"/>
        </w:rPr>
      </w:pPr>
    </w:p>
    <w:p w14:paraId="64D7C613" w14:textId="77777777" w:rsidR="00244EFB" w:rsidRPr="00244EFB" w:rsidRDefault="00244EFB" w:rsidP="006B1FA1">
      <w:pPr>
        <w:tabs>
          <w:tab w:val="left" w:pos="567"/>
        </w:tabs>
        <w:spacing w:before="0" w:after="0" w:line="240" w:lineRule="auto"/>
        <w:ind w:left="567" w:right="112" w:hanging="567"/>
        <w:rPr>
          <w:rFonts w:ascii="Arial" w:eastAsia="Times New Roman" w:hAnsi="Arial" w:cs="Arial"/>
          <w:b/>
          <w:bCs/>
          <w:sz w:val="22"/>
          <w:szCs w:val="22"/>
          <w:lang w:val="pt-PT" w:eastAsia="pt-BR"/>
        </w:rPr>
      </w:pPr>
      <w:r w:rsidRPr="00244EFB">
        <w:rPr>
          <w:rFonts w:ascii="Arial" w:eastAsia="Times New Roman" w:hAnsi="Arial" w:cs="Arial"/>
          <w:b/>
          <w:bCs/>
          <w:sz w:val="22"/>
          <w:szCs w:val="22"/>
          <w:lang w:val="pt-PT" w:eastAsia="pt-BR"/>
        </w:rPr>
        <w:t>Modelo para Instituições Financeiras</w:t>
      </w:r>
    </w:p>
    <w:p w14:paraId="44D6AD54" w14:textId="77777777" w:rsidR="00244EFB" w:rsidRPr="00244EFB" w:rsidRDefault="00244EFB" w:rsidP="006B1FA1">
      <w:pPr>
        <w:tabs>
          <w:tab w:val="left" w:pos="567"/>
        </w:tabs>
        <w:spacing w:before="0" w:after="0" w:line="240" w:lineRule="auto"/>
        <w:ind w:left="567" w:right="112" w:hanging="567"/>
        <w:rPr>
          <w:rFonts w:ascii="Arial" w:eastAsia="Times New Roman" w:hAnsi="Arial" w:cs="Arial"/>
          <w:b/>
          <w:bCs/>
          <w:sz w:val="22"/>
          <w:szCs w:val="22"/>
          <w:lang w:val="pt-PT" w:eastAsia="pt-BR"/>
        </w:rPr>
      </w:pPr>
    </w:p>
    <w:p w14:paraId="7AC454F7" w14:textId="77777777" w:rsidR="00244EFB" w:rsidRPr="00244EFB" w:rsidRDefault="00244EFB" w:rsidP="006B1FA1">
      <w:pPr>
        <w:widowControl w:val="0"/>
        <w:numPr>
          <w:ilvl w:val="0"/>
          <w:numId w:val="33"/>
        </w:numPr>
        <w:tabs>
          <w:tab w:val="left" w:pos="567"/>
        </w:tabs>
        <w:autoSpaceDE w:val="0"/>
        <w:autoSpaceDN w:val="0"/>
        <w:spacing w:before="0" w:after="0" w:line="240" w:lineRule="auto"/>
        <w:ind w:left="567" w:right="112" w:hanging="567"/>
        <w:rPr>
          <w:rFonts w:ascii="Arial" w:eastAsia="Times New Roman" w:hAnsi="Arial" w:cs="Arial"/>
          <w:sz w:val="22"/>
          <w:szCs w:val="22"/>
          <w:lang w:val="pt-PT" w:eastAsia="pt-BR"/>
        </w:rPr>
      </w:pPr>
      <w:r w:rsidRPr="00244EFB">
        <w:rPr>
          <w:rFonts w:ascii="Arial" w:eastAsia="Times New Roman" w:hAnsi="Arial" w:cs="Arial"/>
          <w:sz w:val="22"/>
          <w:szCs w:val="22"/>
          <w:lang w:val="pt-PT" w:eastAsia="pt-BR"/>
        </w:rPr>
        <w:t xml:space="preserve">As Instituições Financeiras cumprem um papel fundamental na economia, atuando na Intermediação Financeira e promovendo o crescimento da oferta monetária e da liquidez. Entretanto, de acordo com os conceitos econômicos, o PIB é determinado pela produção, logo, tais entidades, seguindo esta lógica, não criariam riqueza, exceto pelos serviços por ela prestados.  </w:t>
      </w:r>
    </w:p>
    <w:p w14:paraId="58FC85AF" w14:textId="77777777" w:rsidR="00244EFB" w:rsidRPr="00244EFB" w:rsidRDefault="00244EFB" w:rsidP="006B1FA1">
      <w:pPr>
        <w:tabs>
          <w:tab w:val="left" w:pos="567"/>
        </w:tabs>
        <w:spacing w:before="0" w:after="0" w:line="240" w:lineRule="auto"/>
        <w:ind w:left="567" w:right="112" w:hanging="567"/>
        <w:rPr>
          <w:rFonts w:ascii="Arial" w:eastAsia="Times New Roman" w:hAnsi="Arial" w:cs="Arial"/>
          <w:sz w:val="22"/>
          <w:szCs w:val="22"/>
          <w:lang w:val="pt-PT" w:eastAsia="pt-BR"/>
        </w:rPr>
      </w:pPr>
    </w:p>
    <w:p w14:paraId="6AA17173" w14:textId="77777777" w:rsidR="00244EFB" w:rsidRPr="00244EFB" w:rsidRDefault="00244EFB" w:rsidP="006B1FA1">
      <w:pPr>
        <w:widowControl w:val="0"/>
        <w:numPr>
          <w:ilvl w:val="0"/>
          <w:numId w:val="33"/>
        </w:numPr>
        <w:tabs>
          <w:tab w:val="left" w:pos="567"/>
        </w:tabs>
        <w:autoSpaceDE w:val="0"/>
        <w:autoSpaceDN w:val="0"/>
        <w:spacing w:before="0" w:after="0" w:line="240" w:lineRule="auto"/>
        <w:ind w:left="567" w:right="112" w:hanging="567"/>
        <w:rPr>
          <w:rFonts w:ascii="Arial" w:eastAsia="Times New Roman" w:hAnsi="Arial" w:cs="Arial"/>
          <w:sz w:val="22"/>
          <w:szCs w:val="22"/>
          <w:lang w:val="pt-PT" w:eastAsia="pt-BR"/>
        </w:rPr>
      </w:pPr>
      <w:r w:rsidRPr="00244EFB">
        <w:rPr>
          <w:rFonts w:ascii="Arial" w:eastAsia="Times New Roman" w:hAnsi="Arial" w:cs="Arial"/>
          <w:sz w:val="22"/>
          <w:szCs w:val="22"/>
          <w:lang w:val="pt-PT" w:eastAsia="pt-BR"/>
        </w:rPr>
        <w:t xml:space="preserve">Por outro lado, seguindo a lógica de elaboração da DVA a partir da DRE para empresas em geral, é possível construir a DVA das Instituições Financeiras. Para tal, assume-se que a riqueza criada por essas instituições provém, principalmente, do resultado de intermediação financeiras (receitas menos despesas financeiras) – como se fosse uma receita de comissão pela intermediação. </w:t>
      </w:r>
    </w:p>
    <w:p w14:paraId="4E8A31AD" w14:textId="77777777" w:rsidR="00244EFB" w:rsidRPr="00244EFB" w:rsidRDefault="00244EFB" w:rsidP="006B1FA1">
      <w:pPr>
        <w:tabs>
          <w:tab w:val="left" w:pos="567"/>
        </w:tabs>
        <w:spacing w:before="0" w:after="0" w:line="240" w:lineRule="auto"/>
        <w:ind w:left="567" w:right="112" w:hanging="567"/>
        <w:rPr>
          <w:rFonts w:ascii="Arial" w:eastAsia="Times New Roman" w:hAnsi="Arial" w:cs="Arial"/>
          <w:sz w:val="22"/>
          <w:szCs w:val="22"/>
          <w:lang w:val="pt-PT" w:eastAsia="pt-BR"/>
        </w:rPr>
      </w:pPr>
    </w:p>
    <w:p w14:paraId="26A09F14" w14:textId="77777777" w:rsidR="00244EFB" w:rsidRPr="00244EFB" w:rsidRDefault="00244EFB" w:rsidP="006B1FA1">
      <w:pPr>
        <w:widowControl w:val="0"/>
        <w:numPr>
          <w:ilvl w:val="0"/>
          <w:numId w:val="33"/>
        </w:numPr>
        <w:tabs>
          <w:tab w:val="left" w:pos="567"/>
        </w:tabs>
        <w:autoSpaceDE w:val="0"/>
        <w:autoSpaceDN w:val="0"/>
        <w:spacing w:before="0" w:after="0" w:line="240" w:lineRule="auto"/>
        <w:ind w:left="567" w:right="112" w:hanging="567"/>
        <w:rPr>
          <w:rFonts w:ascii="Arial" w:eastAsia="Times New Roman" w:hAnsi="Arial" w:cs="Arial"/>
          <w:sz w:val="22"/>
          <w:szCs w:val="22"/>
          <w:lang w:val="pt-PT" w:eastAsia="pt-BR"/>
        </w:rPr>
      </w:pPr>
      <w:r w:rsidRPr="00244EFB">
        <w:rPr>
          <w:rFonts w:ascii="Arial" w:eastAsia="Times New Roman" w:hAnsi="Arial" w:cs="Arial"/>
          <w:sz w:val="22"/>
          <w:szCs w:val="22"/>
          <w:lang w:val="pt-PT" w:eastAsia="pt-BR"/>
        </w:rPr>
        <w:t xml:space="preserve">Logo, o modelo de apresentação da DVA das Instituições Financeiras contém duas adaptações importantes em relação ao modelo geral. A primeira delas é transferir as receitas financeiras, do grupo de valor adicionado recebido em transferência para o grupo 1, das receitas. Além disso, as despesas financeiras são transferidas da distribuição (subgrupo 9.3 no modelo das instituições financeiras) para a formação do valor adicionado, no grupo 2. Com isso, o valor adicionado bruto dessas instituições é formado pelas receitas (incluindo as de intermediação financeira) menos as despesas de intermediação financeira e os insumos adquiridos de terceiros, como materiais, energia elétrica, serviços de terceiros, dentre outros. E na distribuição do valor adicionado, não haverá distribuição na forma de despesas financeiras. </w:t>
      </w:r>
    </w:p>
    <w:p w14:paraId="7B0384F3" w14:textId="77777777" w:rsidR="00244EFB" w:rsidRPr="00244EFB" w:rsidRDefault="00244EFB" w:rsidP="006B1FA1">
      <w:pPr>
        <w:tabs>
          <w:tab w:val="left" w:pos="567"/>
        </w:tabs>
        <w:spacing w:before="0" w:after="0" w:line="240" w:lineRule="auto"/>
        <w:ind w:left="567" w:right="112" w:hanging="567"/>
        <w:rPr>
          <w:rFonts w:ascii="Arial" w:eastAsia="Times New Roman" w:hAnsi="Arial" w:cs="Arial"/>
          <w:sz w:val="22"/>
          <w:szCs w:val="22"/>
          <w:lang w:val="pt-PT" w:eastAsia="pt-BR"/>
        </w:rPr>
      </w:pPr>
    </w:p>
    <w:p w14:paraId="51105171" w14:textId="77777777" w:rsidR="00244EFB" w:rsidRPr="00244EFB" w:rsidRDefault="00244EFB" w:rsidP="006B1FA1">
      <w:pPr>
        <w:tabs>
          <w:tab w:val="left" w:pos="567"/>
        </w:tabs>
        <w:spacing w:before="0" w:after="0" w:line="240" w:lineRule="auto"/>
        <w:ind w:left="567" w:right="112" w:hanging="567"/>
        <w:rPr>
          <w:rFonts w:ascii="Arial" w:eastAsia="Times New Roman" w:hAnsi="Arial" w:cs="Arial"/>
          <w:b/>
          <w:bCs/>
          <w:sz w:val="22"/>
          <w:szCs w:val="22"/>
          <w:lang w:val="pt-PT" w:eastAsia="pt-BR"/>
        </w:rPr>
      </w:pPr>
      <w:r w:rsidRPr="00244EFB">
        <w:rPr>
          <w:rFonts w:ascii="Arial" w:eastAsia="Times New Roman" w:hAnsi="Arial" w:cs="Arial"/>
          <w:b/>
          <w:bCs/>
          <w:sz w:val="22"/>
          <w:szCs w:val="22"/>
          <w:lang w:val="pt-PT" w:eastAsia="pt-BR"/>
        </w:rPr>
        <w:t>Modelo para Seguradoras e Resseguradoras</w:t>
      </w:r>
    </w:p>
    <w:p w14:paraId="7A113CEE" w14:textId="77777777" w:rsidR="00244EFB" w:rsidRPr="00244EFB" w:rsidRDefault="00244EFB" w:rsidP="006B1FA1">
      <w:pPr>
        <w:tabs>
          <w:tab w:val="left" w:pos="567"/>
        </w:tabs>
        <w:spacing w:before="0" w:after="0" w:line="240" w:lineRule="auto"/>
        <w:ind w:left="567" w:right="112" w:hanging="567"/>
        <w:rPr>
          <w:rFonts w:ascii="Arial" w:eastAsia="Times New Roman" w:hAnsi="Arial" w:cs="Arial"/>
          <w:sz w:val="22"/>
          <w:szCs w:val="22"/>
          <w:lang w:val="pt-PT" w:eastAsia="pt-BR"/>
        </w:rPr>
      </w:pPr>
    </w:p>
    <w:p w14:paraId="025B7159" w14:textId="77777777" w:rsidR="00244EFB" w:rsidRPr="00244EFB" w:rsidRDefault="00244EFB" w:rsidP="006B1FA1">
      <w:pPr>
        <w:widowControl w:val="0"/>
        <w:numPr>
          <w:ilvl w:val="0"/>
          <w:numId w:val="33"/>
        </w:numPr>
        <w:tabs>
          <w:tab w:val="left" w:pos="567"/>
        </w:tabs>
        <w:autoSpaceDE w:val="0"/>
        <w:autoSpaceDN w:val="0"/>
        <w:spacing w:before="0" w:after="0" w:line="240" w:lineRule="auto"/>
        <w:ind w:left="567" w:right="112" w:hanging="567"/>
        <w:rPr>
          <w:rFonts w:ascii="Arial" w:eastAsia="Times New Roman" w:hAnsi="Arial" w:cs="Arial"/>
          <w:sz w:val="22"/>
          <w:szCs w:val="22"/>
          <w:lang w:val="pt-PT" w:eastAsia="pt-BR"/>
        </w:rPr>
      </w:pPr>
      <w:r w:rsidRPr="00244EFB">
        <w:rPr>
          <w:rFonts w:ascii="Arial" w:eastAsia="Times New Roman" w:hAnsi="Arial" w:cs="Arial"/>
          <w:sz w:val="22"/>
          <w:szCs w:val="22"/>
          <w:lang w:val="pt-PT" w:eastAsia="pt-BR"/>
        </w:rPr>
        <w:t xml:space="preserve">O terceiro modelo de DVA é adaptado às Instituições de Seguros e Resseguros. Para essas entidades, as adaptações em relação ao modelo geral são mais de cunho técnico e terminológico, adequando as nomenclaturas das contas à realidade das operações de tais entidades. </w:t>
      </w:r>
    </w:p>
    <w:p w14:paraId="0918129E" w14:textId="77777777" w:rsidR="00244EFB" w:rsidRPr="00244EFB" w:rsidRDefault="00244EFB" w:rsidP="006B1FA1">
      <w:pPr>
        <w:tabs>
          <w:tab w:val="left" w:pos="567"/>
        </w:tabs>
        <w:spacing w:before="0" w:after="0" w:line="240" w:lineRule="auto"/>
        <w:ind w:left="567" w:right="112" w:hanging="567"/>
        <w:rPr>
          <w:rFonts w:ascii="Arial" w:eastAsia="Times New Roman" w:hAnsi="Arial" w:cs="Arial"/>
          <w:sz w:val="22"/>
          <w:szCs w:val="22"/>
          <w:lang w:val="pt-PT" w:eastAsia="pt-BR"/>
        </w:rPr>
      </w:pPr>
    </w:p>
    <w:p w14:paraId="7B8EDC1D" w14:textId="77777777" w:rsidR="00244EFB" w:rsidRPr="00244EFB" w:rsidRDefault="00244EFB" w:rsidP="006B1FA1">
      <w:pPr>
        <w:widowControl w:val="0"/>
        <w:numPr>
          <w:ilvl w:val="0"/>
          <w:numId w:val="33"/>
        </w:numPr>
        <w:tabs>
          <w:tab w:val="left" w:pos="567"/>
        </w:tabs>
        <w:autoSpaceDE w:val="0"/>
        <w:autoSpaceDN w:val="0"/>
        <w:spacing w:before="0" w:after="0" w:line="240" w:lineRule="auto"/>
        <w:ind w:left="567" w:right="112" w:hanging="567"/>
        <w:rPr>
          <w:rFonts w:ascii="Arial" w:eastAsia="Times New Roman" w:hAnsi="Arial" w:cs="Arial"/>
          <w:sz w:val="22"/>
          <w:szCs w:val="22"/>
          <w:lang w:val="pt-PT" w:eastAsia="pt-BR"/>
        </w:rPr>
      </w:pPr>
      <w:r w:rsidRPr="00244EFB">
        <w:rPr>
          <w:rFonts w:ascii="Arial" w:eastAsia="Times New Roman" w:hAnsi="Arial" w:cs="Arial"/>
          <w:sz w:val="22"/>
          <w:szCs w:val="22"/>
          <w:lang w:val="pt-PT" w:eastAsia="pt-BR"/>
        </w:rPr>
        <w:t xml:space="preserve">Com tais adaptações, o valor adicionado bruto é formado pelas receitas dessas entidades menos as despesas com operações de seguros e resseguros emitidos e menos os insumos adquiridos de terceiros. Inclui-se também no valor adicionado recebido em transferência o resultado com operações de resseguros mantidos. </w:t>
      </w:r>
    </w:p>
    <w:p w14:paraId="329F3585" w14:textId="77777777" w:rsidR="00244EFB" w:rsidRPr="00244EFB" w:rsidRDefault="00244EFB" w:rsidP="006B1FA1">
      <w:pPr>
        <w:tabs>
          <w:tab w:val="left" w:pos="567"/>
        </w:tabs>
        <w:spacing w:before="0" w:after="0" w:line="240" w:lineRule="auto"/>
        <w:ind w:left="567" w:right="112" w:hanging="567"/>
        <w:rPr>
          <w:rFonts w:ascii="Arial" w:eastAsia="Times New Roman" w:hAnsi="Arial" w:cs="Arial"/>
          <w:sz w:val="22"/>
          <w:szCs w:val="22"/>
          <w:lang w:val="pt-PT" w:eastAsia="pt-BR"/>
        </w:rPr>
      </w:pPr>
    </w:p>
    <w:p w14:paraId="20D4F6BA" w14:textId="77777777" w:rsidR="00244EFB" w:rsidRPr="00244EFB" w:rsidRDefault="00244EFB" w:rsidP="006B1FA1">
      <w:pPr>
        <w:tabs>
          <w:tab w:val="left" w:pos="567"/>
        </w:tabs>
        <w:spacing w:before="0" w:after="0" w:line="240" w:lineRule="auto"/>
        <w:ind w:left="567" w:right="112" w:hanging="567"/>
        <w:rPr>
          <w:rFonts w:ascii="Arial" w:eastAsia="Times New Roman" w:hAnsi="Arial" w:cs="Arial"/>
          <w:b/>
          <w:bCs/>
          <w:sz w:val="22"/>
          <w:szCs w:val="22"/>
          <w:lang w:val="pt-PT" w:eastAsia="pt-BR"/>
        </w:rPr>
      </w:pPr>
      <w:r w:rsidRPr="00244EFB">
        <w:rPr>
          <w:rFonts w:ascii="Arial" w:eastAsia="Times New Roman" w:hAnsi="Arial" w:cs="Arial"/>
          <w:b/>
          <w:bCs/>
          <w:sz w:val="22"/>
          <w:szCs w:val="22"/>
          <w:lang w:val="pt-PT" w:eastAsia="pt-BR"/>
        </w:rPr>
        <w:t>BASES PARA CONCLUSÕES</w:t>
      </w:r>
    </w:p>
    <w:p w14:paraId="2509F505" w14:textId="77777777" w:rsidR="00244EFB" w:rsidRPr="00244EFB" w:rsidRDefault="00244EFB" w:rsidP="006B1FA1">
      <w:pPr>
        <w:tabs>
          <w:tab w:val="left" w:pos="567"/>
        </w:tabs>
        <w:spacing w:before="0" w:after="0" w:line="240" w:lineRule="auto"/>
        <w:ind w:left="567" w:right="112" w:hanging="567"/>
        <w:rPr>
          <w:rFonts w:ascii="Arial" w:eastAsia="Times New Roman" w:hAnsi="Arial" w:cs="Arial"/>
          <w:sz w:val="22"/>
          <w:szCs w:val="22"/>
          <w:lang w:val="pt-PT" w:eastAsia="pt-BR"/>
        </w:rPr>
      </w:pPr>
    </w:p>
    <w:p w14:paraId="0A09842E" w14:textId="77777777" w:rsidR="00244EFB" w:rsidRPr="00244EFB" w:rsidRDefault="00244EFB" w:rsidP="006B1FA1">
      <w:pPr>
        <w:widowControl w:val="0"/>
        <w:numPr>
          <w:ilvl w:val="0"/>
          <w:numId w:val="33"/>
        </w:numPr>
        <w:tabs>
          <w:tab w:val="left" w:pos="567"/>
        </w:tabs>
        <w:autoSpaceDE w:val="0"/>
        <w:autoSpaceDN w:val="0"/>
        <w:spacing w:before="0" w:after="0" w:line="240" w:lineRule="auto"/>
        <w:ind w:left="567" w:right="112" w:hanging="567"/>
        <w:rPr>
          <w:rFonts w:ascii="Arial" w:eastAsia="Times New Roman" w:hAnsi="Arial" w:cs="Arial"/>
          <w:sz w:val="22"/>
          <w:szCs w:val="22"/>
          <w:lang w:val="pt-PT" w:eastAsia="pt-BR"/>
        </w:rPr>
      </w:pPr>
      <w:r w:rsidRPr="00244EFB">
        <w:rPr>
          <w:rFonts w:ascii="Arial" w:eastAsia="Times New Roman" w:hAnsi="Arial" w:cs="Arial"/>
          <w:sz w:val="22"/>
          <w:szCs w:val="22"/>
          <w:lang w:val="pt-PT" w:eastAsia="pt-BR"/>
        </w:rPr>
        <w:t>Os ajustes de mensuração de ativos não monetários (valor justo, valor realizável líquido etc), tais como ativos biológicos, estoques, propriedades para investimento etc, são reconhecidos no resultado do exercício e, portanto, devem ser reconhecidos na DVA. Esse Comitê entende que essa variação, positiva ou negativa, refere-se à riqueza gerada pela entidade por suas atividades e, que, portanto, deve ser incluída no grupo 1 como Outras Receitas. Existem alguns defensores de que a variação negativa não deveria ser considerada no grupo 1, por sua característica negativa. Mas, esse comitê entende que, da mesma forma que receitas financeiras líquidas de efeitos inflacionários podem resultar em valores negativos e, representam receitas financeiras negativas, a variação negativa de valor também pode ser considerada como uma riqueza negativa gerada. Também em outras receitas existe a polêmica quanto à classificação do resultado de alienação de ativos não circulantes, que poderia ter o valor de venda classificado como riqueza gerada e o valor do custo baixado como insumo adquirido de terceiros. Esse comitê entende que, da mesma maneira que os ajustes de mensuração de ativos não monetários devem ser considerados como receita, o resultado pela alienação de ativos não circulantes deve ser considerado como riqueza gerada pela entidade, mesmo se negativo.</w:t>
      </w:r>
    </w:p>
    <w:p w14:paraId="2A209781" w14:textId="77777777" w:rsidR="00244EFB" w:rsidRPr="00244EFB" w:rsidRDefault="00244EFB" w:rsidP="006B1FA1">
      <w:pPr>
        <w:tabs>
          <w:tab w:val="left" w:pos="780"/>
        </w:tabs>
        <w:spacing w:before="0" w:after="0" w:line="240" w:lineRule="auto"/>
        <w:ind w:right="112"/>
        <w:rPr>
          <w:rFonts w:ascii="Arial" w:eastAsia="Times New Roman" w:hAnsi="Arial" w:cs="Arial"/>
          <w:sz w:val="22"/>
          <w:szCs w:val="22"/>
          <w:lang w:val="pt-PT" w:eastAsia="pt-BR"/>
        </w:rPr>
      </w:pPr>
    </w:p>
    <w:p w14:paraId="3F60EB95" w14:textId="77777777" w:rsidR="00244EFB" w:rsidRPr="00244EFB" w:rsidRDefault="00244EFB" w:rsidP="006B1FA1">
      <w:pPr>
        <w:widowControl w:val="0"/>
        <w:numPr>
          <w:ilvl w:val="0"/>
          <w:numId w:val="33"/>
        </w:numPr>
        <w:tabs>
          <w:tab w:val="left" w:pos="567"/>
        </w:tabs>
        <w:autoSpaceDE w:val="0"/>
        <w:autoSpaceDN w:val="0"/>
        <w:spacing w:before="0" w:after="0" w:line="240" w:lineRule="auto"/>
        <w:ind w:left="567" w:right="112" w:hanging="567"/>
        <w:rPr>
          <w:rFonts w:ascii="Arial" w:eastAsia="Times New Roman" w:hAnsi="Arial" w:cs="Arial"/>
          <w:sz w:val="22"/>
          <w:szCs w:val="22"/>
          <w:lang w:val="pt-PT" w:eastAsia="pt-BR"/>
        </w:rPr>
      </w:pPr>
      <w:r w:rsidRPr="00244EFB">
        <w:rPr>
          <w:rFonts w:ascii="Arial" w:eastAsia="Times New Roman" w:hAnsi="Arial" w:cs="Arial"/>
          <w:sz w:val="22"/>
          <w:szCs w:val="22"/>
          <w:lang w:val="pt-PT" w:eastAsia="pt-BR"/>
        </w:rPr>
        <w:t>A depreciação, a amortização e a exaustão, como mencionado por Santos</w:t>
      </w:r>
      <w:r w:rsidRPr="00244EFB">
        <w:rPr>
          <w:rFonts w:ascii="Arial" w:eastAsia="Times New Roman" w:hAnsi="Arial" w:cs="Arial"/>
          <w:color w:val="000000"/>
          <w:sz w:val="22"/>
          <w:szCs w:val="22"/>
          <w:vertAlign w:val="superscript"/>
          <w:lang w:val="pt-PT" w:eastAsia="pt-BR"/>
        </w:rPr>
        <w:footnoteReference w:id="3"/>
      </w:r>
      <w:r w:rsidRPr="00244EFB">
        <w:rPr>
          <w:rFonts w:ascii="Arial" w:eastAsia="Times New Roman" w:hAnsi="Arial" w:cs="Arial"/>
          <w:sz w:val="22"/>
          <w:szCs w:val="22"/>
          <w:lang w:val="pt-PT" w:eastAsia="pt-BR"/>
        </w:rPr>
        <w:t>, é uma das classificações mais polêmicas ao redor do mundo. Se considerarmos que a depreciação é a constituição de um fundo para reposição dos ativos que lhe deram origem, deveria ser classificada como um elemento que constitui o valor adicionado. Se considerarmos que os ativos passíveis de depreciação são capitais fixos e a depreciação uma mera amortização de seu custo no decorrer do tempo, ela não deveria aparecer na DVA. Por fim, se considerarmos que a depreciação é o consumo do ativo para o processo de geração de receitas da entidade, tal como o consumo dos demais insumos adquiridos de terceiros, ela deveria ter o mesmo tratamento desses insumos. Esse comitê entende que, em linha com o que preconiza as IFRS, a depreciação é o consumo de um ativo e que, portanto, deveria ter um tratamento semelhante ao dos demais insumos adquiridos de terceiros. No entanto, optou por apresentá-la de forma destacada dos demais insumos, devido à sua peculiaridade com relação ao prazo de seu consumo diferenciado dos demais insumos adquiridos de terceiros.</w:t>
      </w:r>
    </w:p>
    <w:p w14:paraId="043A840E" w14:textId="77777777" w:rsidR="00244EFB" w:rsidRPr="00244EFB" w:rsidRDefault="00244EFB" w:rsidP="006B1FA1">
      <w:pPr>
        <w:tabs>
          <w:tab w:val="left" w:pos="567"/>
        </w:tabs>
        <w:spacing w:before="0" w:after="0" w:line="240" w:lineRule="auto"/>
        <w:ind w:left="567" w:right="112" w:hanging="567"/>
        <w:rPr>
          <w:rFonts w:ascii="Arial" w:eastAsia="Times New Roman" w:hAnsi="Arial" w:cs="Arial"/>
          <w:sz w:val="22"/>
          <w:szCs w:val="22"/>
          <w:lang w:val="pt-PT" w:eastAsia="pt-BR"/>
        </w:rPr>
      </w:pPr>
    </w:p>
    <w:p w14:paraId="53E8C728" w14:textId="77777777" w:rsidR="00244EFB" w:rsidRPr="00244EFB" w:rsidRDefault="00244EFB" w:rsidP="006B1FA1">
      <w:pPr>
        <w:widowControl w:val="0"/>
        <w:numPr>
          <w:ilvl w:val="0"/>
          <w:numId w:val="33"/>
        </w:numPr>
        <w:tabs>
          <w:tab w:val="left" w:pos="567"/>
        </w:tabs>
        <w:autoSpaceDE w:val="0"/>
        <w:autoSpaceDN w:val="0"/>
        <w:spacing w:before="0" w:after="0" w:line="240" w:lineRule="auto"/>
        <w:ind w:left="567" w:right="112" w:hanging="567"/>
        <w:rPr>
          <w:rFonts w:ascii="Arial" w:eastAsia="Times New Roman" w:hAnsi="Arial" w:cs="Arial"/>
          <w:sz w:val="22"/>
          <w:szCs w:val="22"/>
          <w:lang w:val="pt-PT" w:eastAsia="pt-BR"/>
        </w:rPr>
      </w:pPr>
      <w:r w:rsidRPr="00244EFB">
        <w:rPr>
          <w:rFonts w:ascii="Arial" w:eastAsia="Times New Roman" w:hAnsi="Arial" w:cs="Arial"/>
          <w:sz w:val="22"/>
          <w:szCs w:val="22"/>
          <w:lang w:val="pt-PT" w:eastAsia="pt-BR"/>
        </w:rPr>
        <w:t>Quanto à distribuição da riqueza gerada ao pessoal, existe uma possível polêmica quanto à classificação de profissionais liberais e empresas individuais, se deveriam ser considerados como distribuição ao pessoal ou como insumos adquiridos de terceiros. Se considerado que profissionais liberais e empresas individuais podem ter um forte vínculo com a entidade que reporta, tendo a mesma essência de trabalho que um empregado contratado pelo regime CLT</w:t>
      </w:r>
      <w:r w:rsidRPr="00244EFB">
        <w:rPr>
          <w:rFonts w:ascii="Arial" w:eastAsia="Times New Roman" w:hAnsi="Arial" w:cs="Arial"/>
          <w:color w:val="000000"/>
          <w:sz w:val="22"/>
          <w:szCs w:val="22"/>
          <w:vertAlign w:val="superscript"/>
          <w:lang w:val="pt-PT" w:eastAsia="pt-BR"/>
        </w:rPr>
        <w:footnoteReference w:id="4"/>
      </w:r>
      <w:r w:rsidRPr="00244EFB">
        <w:rPr>
          <w:rFonts w:ascii="Arial" w:eastAsia="Times New Roman" w:hAnsi="Arial" w:cs="Arial"/>
          <w:sz w:val="22"/>
          <w:szCs w:val="22"/>
          <w:lang w:val="pt-PT" w:eastAsia="pt-BR"/>
        </w:rPr>
        <w:t xml:space="preserve">, esse valor deveria ser considerado como distribuição ao pessoal. Se considerado que esses profissionais liberais e </w:t>
      </w:r>
      <w:r w:rsidRPr="00244EFB">
        <w:rPr>
          <w:rFonts w:ascii="Arial" w:eastAsia="Times New Roman" w:hAnsi="Arial" w:cs="Arial"/>
          <w:sz w:val="22"/>
          <w:szCs w:val="22"/>
          <w:lang w:val="pt-PT" w:eastAsia="pt-BR"/>
        </w:rPr>
        <w:lastRenderedPageBreak/>
        <w:t>empresas individuais são terceiros à entidade, a melhor classificação na DVA é como insumos adquiridos de terceiros. Esse comitê entende que, na maior parte das vezes, a melhor classificação será como insumos adquiridos de terceiros, porém, recomenda que a essência sobre a forma deve ser sempre considerada na elaboração da DVA por parte das empresas.</w:t>
      </w:r>
    </w:p>
    <w:p w14:paraId="242D1A9B" w14:textId="77777777" w:rsidR="00244EFB" w:rsidRPr="00244EFB" w:rsidRDefault="00244EFB" w:rsidP="006B1FA1">
      <w:pPr>
        <w:tabs>
          <w:tab w:val="left" w:pos="567"/>
        </w:tabs>
        <w:spacing w:before="0" w:after="0" w:line="240" w:lineRule="auto"/>
        <w:ind w:left="567" w:right="112" w:hanging="567"/>
        <w:rPr>
          <w:rFonts w:ascii="Arial" w:eastAsia="Times New Roman" w:hAnsi="Arial" w:cs="Arial"/>
          <w:b/>
          <w:bCs/>
          <w:sz w:val="22"/>
          <w:szCs w:val="22"/>
          <w:lang w:val="pt-PT" w:eastAsia="pt-BR"/>
        </w:rPr>
      </w:pPr>
    </w:p>
    <w:p w14:paraId="71627450" w14:textId="5046A958" w:rsidR="00244EFB" w:rsidRPr="00244EFB" w:rsidRDefault="00244EFB" w:rsidP="0024646C">
      <w:pPr>
        <w:tabs>
          <w:tab w:val="left" w:pos="567"/>
        </w:tabs>
        <w:spacing w:before="0" w:after="0" w:line="240" w:lineRule="auto"/>
        <w:ind w:right="112" w:firstLine="0"/>
        <w:rPr>
          <w:rFonts w:ascii="Arial" w:eastAsia="Times New Roman" w:hAnsi="Arial" w:cs="Arial"/>
          <w:b/>
          <w:bCs/>
          <w:sz w:val="22"/>
          <w:szCs w:val="22"/>
          <w:lang w:val="pt-PT" w:eastAsia="pt-BR"/>
        </w:rPr>
      </w:pPr>
      <w:r w:rsidRPr="00244EFB">
        <w:rPr>
          <w:rFonts w:ascii="Arial" w:eastAsia="Times New Roman" w:hAnsi="Arial" w:cs="Arial"/>
          <w:b/>
          <w:bCs/>
          <w:sz w:val="22"/>
          <w:szCs w:val="22"/>
          <w:lang w:val="pt-PT" w:eastAsia="pt-BR"/>
        </w:rPr>
        <w:t>UTILIDADE DA DVA E SUA RELAÇÃO COM AS INFORMAÇÕES AMBIENTAIS, SOCIAIS E DE</w:t>
      </w:r>
      <w:r w:rsidR="0024646C">
        <w:rPr>
          <w:rFonts w:ascii="Arial" w:eastAsia="Times New Roman" w:hAnsi="Arial" w:cs="Arial"/>
          <w:b/>
          <w:bCs/>
          <w:sz w:val="22"/>
          <w:szCs w:val="22"/>
          <w:lang w:val="pt-PT" w:eastAsia="pt-BR"/>
        </w:rPr>
        <w:t xml:space="preserve"> </w:t>
      </w:r>
      <w:r w:rsidRPr="00244EFB">
        <w:rPr>
          <w:rFonts w:ascii="Arial" w:eastAsia="Times New Roman" w:hAnsi="Arial" w:cs="Arial"/>
          <w:b/>
          <w:bCs/>
          <w:sz w:val="22"/>
          <w:szCs w:val="22"/>
          <w:lang w:val="pt-PT" w:eastAsia="pt-BR"/>
        </w:rPr>
        <w:t>GOVERNANÇA (ASG)</w:t>
      </w:r>
    </w:p>
    <w:p w14:paraId="69151041" w14:textId="77777777" w:rsidR="00244EFB" w:rsidRPr="00244EFB" w:rsidRDefault="00244EFB" w:rsidP="006B1FA1">
      <w:pPr>
        <w:tabs>
          <w:tab w:val="left" w:pos="567"/>
        </w:tabs>
        <w:spacing w:before="0" w:after="0" w:line="240" w:lineRule="auto"/>
        <w:ind w:left="567" w:hanging="567"/>
        <w:rPr>
          <w:rFonts w:ascii="Arial" w:eastAsia="Times New Roman" w:hAnsi="Arial" w:cs="Arial"/>
          <w:sz w:val="22"/>
          <w:szCs w:val="22"/>
          <w:lang w:val="pt-PT" w:eastAsia="pt-BR"/>
        </w:rPr>
      </w:pPr>
    </w:p>
    <w:p w14:paraId="681D7CBB" w14:textId="77777777" w:rsidR="00244EFB" w:rsidRPr="00244EFB" w:rsidRDefault="00244EFB" w:rsidP="006B1FA1">
      <w:pPr>
        <w:widowControl w:val="0"/>
        <w:numPr>
          <w:ilvl w:val="0"/>
          <w:numId w:val="33"/>
        </w:numPr>
        <w:tabs>
          <w:tab w:val="left" w:pos="567"/>
        </w:tabs>
        <w:autoSpaceDE w:val="0"/>
        <w:autoSpaceDN w:val="0"/>
        <w:spacing w:before="0" w:after="0" w:line="240" w:lineRule="auto"/>
        <w:ind w:left="567" w:right="112" w:hanging="567"/>
        <w:rPr>
          <w:rFonts w:ascii="Arial" w:eastAsia="Times New Roman" w:hAnsi="Arial" w:cs="Arial"/>
          <w:sz w:val="22"/>
          <w:szCs w:val="22"/>
          <w:lang w:val="pt-PT" w:eastAsia="pt-BR"/>
        </w:rPr>
      </w:pPr>
      <w:r w:rsidRPr="00244EFB">
        <w:rPr>
          <w:rFonts w:ascii="Arial" w:eastAsia="Times New Roman" w:hAnsi="Arial" w:cs="Arial"/>
          <w:sz w:val="22"/>
          <w:szCs w:val="22"/>
          <w:lang w:val="pt-PT" w:eastAsia="pt-BR"/>
        </w:rPr>
        <w:t xml:space="preserve">A partir da DVA podem ser efetuadas análises sobre a riqueza gerada pelas entidades e sua distribuição para diferentes </w:t>
      </w:r>
      <w:r w:rsidRPr="00244EFB">
        <w:rPr>
          <w:rFonts w:ascii="Arial" w:eastAsia="Times New Roman" w:hAnsi="Arial" w:cs="Arial"/>
          <w:i/>
          <w:iCs/>
          <w:sz w:val="22"/>
          <w:szCs w:val="22"/>
          <w:lang w:val="pt-PT" w:eastAsia="pt-BR"/>
        </w:rPr>
        <w:t>stakeholders</w:t>
      </w:r>
      <w:r w:rsidRPr="00244EFB">
        <w:rPr>
          <w:rFonts w:ascii="Arial" w:eastAsia="Times New Roman" w:hAnsi="Arial" w:cs="Arial"/>
          <w:sz w:val="22"/>
          <w:szCs w:val="22"/>
          <w:lang w:val="pt-PT" w:eastAsia="pt-BR"/>
        </w:rPr>
        <w:t xml:space="preserve"> que não são possíveis de serem analisadas pelas demais demonstrações contábeis. </w:t>
      </w:r>
    </w:p>
    <w:p w14:paraId="4E46FA15" w14:textId="77777777" w:rsidR="00244EFB" w:rsidRPr="00244EFB" w:rsidRDefault="00244EFB" w:rsidP="006B1FA1">
      <w:pPr>
        <w:tabs>
          <w:tab w:val="left" w:pos="567"/>
        </w:tabs>
        <w:spacing w:before="0" w:after="0" w:line="240" w:lineRule="auto"/>
        <w:ind w:left="567" w:right="112" w:hanging="567"/>
        <w:rPr>
          <w:rFonts w:ascii="Arial" w:eastAsia="Times New Roman" w:hAnsi="Arial" w:cs="Arial"/>
          <w:sz w:val="22"/>
          <w:szCs w:val="22"/>
          <w:lang w:val="pt-PT" w:eastAsia="pt-BR"/>
        </w:rPr>
      </w:pPr>
    </w:p>
    <w:p w14:paraId="13F4E3E7" w14:textId="77777777" w:rsidR="00244EFB" w:rsidRPr="00244EFB" w:rsidRDefault="00244EFB" w:rsidP="006B1FA1">
      <w:pPr>
        <w:widowControl w:val="0"/>
        <w:numPr>
          <w:ilvl w:val="0"/>
          <w:numId w:val="33"/>
        </w:numPr>
        <w:tabs>
          <w:tab w:val="left" w:pos="567"/>
        </w:tabs>
        <w:autoSpaceDE w:val="0"/>
        <w:autoSpaceDN w:val="0"/>
        <w:spacing w:before="0" w:after="0" w:line="240" w:lineRule="auto"/>
        <w:ind w:left="567" w:right="112" w:hanging="567"/>
        <w:rPr>
          <w:rFonts w:ascii="Arial" w:eastAsia="Times New Roman" w:hAnsi="Arial" w:cs="Arial"/>
          <w:sz w:val="22"/>
          <w:szCs w:val="22"/>
          <w:lang w:val="pt-PT" w:eastAsia="pt-BR"/>
        </w:rPr>
      </w:pPr>
      <w:r w:rsidRPr="00244EFB">
        <w:rPr>
          <w:rFonts w:ascii="Arial" w:eastAsia="Times New Roman" w:hAnsi="Arial" w:cs="Arial"/>
          <w:sz w:val="22"/>
          <w:szCs w:val="22"/>
          <w:lang w:val="pt-PT" w:eastAsia="pt-BR"/>
        </w:rPr>
        <w:t>Pela análise vertical da DVA pode-se extrair o percentual de distribuição da riqueza aos empregados, ao governo, aos credores e aos proprietários. Conjugando-se essa análise vertical com a horizontal, é possível verificar o comportamento dessa distribuição ao longo do tempo. Essa análise pode ser útil também agregando-se entidades do mesmo setor, possibilitando uma análise do comportamento dessa distribuição setorial. Por exemplo, a distribuição ao governo é um importante indicador da carga tributária da entidade, podendo ser comparado seu comportamento ao longo do tempo e entre diferentes setores. Da mesma forma, é possível comparar entre diferentes entidades e setores quanto é destinado da riqueza da entidade para seus colaboradores, seus proprietários e para terceiros.</w:t>
      </w:r>
    </w:p>
    <w:p w14:paraId="34D7DA74" w14:textId="77777777" w:rsidR="00244EFB" w:rsidRPr="00244EFB" w:rsidRDefault="00244EFB" w:rsidP="006B1FA1">
      <w:pPr>
        <w:tabs>
          <w:tab w:val="left" w:pos="567"/>
        </w:tabs>
        <w:spacing w:before="0" w:after="0" w:line="240" w:lineRule="auto"/>
        <w:ind w:left="567" w:hanging="567"/>
        <w:rPr>
          <w:rFonts w:ascii="Arial" w:eastAsia="Times New Roman" w:hAnsi="Arial" w:cs="Arial"/>
          <w:sz w:val="22"/>
          <w:szCs w:val="22"/>
          <w:lang w:val="pt-PT" w:eastAsia="pt-BR"/>
        </w:rPr>
      </w:pPr>
    </w:p>
    <w:p w14:paraId="57E45D32" w14:textId="77777777" w:rsidR="00244EFB" w:rsidRPr="00244EFB" w:rsidRDefault="00244EFB" w:rsidP="006B1FA1">
      <w:pPr>
        <w:widowControl w:val="0"/>
        <w:numPr>
          <w:ilvl w:val="0"/>
          <w:numId w:val="33"/>
        </w:numPr>
        <w:tabs>
          <w:tab w:val="left" w:pos="567"/>
        </w:tabs>
        <w:autoSpaceDE w:val="0"/>
        <w:autoSpaceDN w:val="0"/>
        <w:spacing w:before="0" w:after="0" w:line="240" w:lineRule="auto"/>
        <w:ind w:left="567" w:right="112" w:hanging="567"/>
        <w:rPr>
          <w:rFonts w:ascii="Arial" w:eastAsia="Times New Roman" w:hAnsi="Arial" w:cs="Arial"/>
          <w:sz w:val="22"/>
          <w:szCs w:val="22"/>
          <w:lang w:val="pt-PT" w:eastAsia="pt-BR"/>
        </w:rPr>
      </w:pPr>
      <w:r w:rsidRPr="00244EFB">
        <w:rPr>
          <w:rFonts w:ascii="Arial" w:eastAsia="Times New Roman" w:hAnsi="Arial" w:cs="Arial"/>
          <w:sz w:val="22"/>
          <w:szCs w:val="22"/>
          <w:lang w:val="pt-PT" w:eastAsia="pt-BR"/>
        </w:rPr>
        <w:t>A análise da DVA pode ainda ser efetuada combinando suas informações com variáveis de mercado, para verificar como se comporta a capacidade da geração da riqueza da empresa e sua distribuição em diferentes ambientes econômicos. Também é possível combiná-la com variáveis internas da empresa como, por exemplo, quantidade de funcionários, receitas, total de ativo e patrimônio líquido, para extrair indicadores de produtividade de mão-de-obra e de vendas, volume de capitais aplicados na geração de riqueza e quociente entre remuneração do capital e o financiamento do ativo total</w:t>
      </w:r>
      <w:r w:rsidRPr="00244EFB">
        <w:rPr>
          <w:rFonts w:ascii="Arial" w:eastAsia="Times New Roman" w:hAnsi="Arial" w:cs="Arial"/>
          <w:b/>
          <w:bCs/>
          <w:color w:val="000000"/>
          <w:sz w:val="22"/>
          <w:szCs w:val="22"/>
          <w:vertAlign w:val="superscript"/>
          <w:lang w:val="pt-PT" w:eastAsia="pt-BR"/>
        </w:rPr>
        <w:footnoteReference w:id="5"/>
      </w:r>
      <w:r w:rsidRPr="00244EFB">
        <w:rPr>
          <w:rFonts w:ascii="Arial" w:eastAsia="Times New Roman" w:hAnsi="Arial" w:cs="Arial"/>
          <w:sz w:val="22"/>
          <w:szCs w:val="22"/>
          <w:lang w:val="pt-PT" w:eastAsia="pt-BR"/>
        </w:rPr>
        <w:t>.</w:t>
      </w:r>
    </w:p>
    <w:p w14:paraId="6ED824D2" w14:textId="77777777" w:rsidR="00244EFB" w:rsidRPr="00244EFB" w:rsidRDefault="00244EFB" w:rsidP="006B1FA1">
      <w:pPr>
        <w:tabs>
          <w:tab w:val="left" w:pos="567"/>
        </w:tabs>
        <w:spacing w:before="0" w:after="0" w:line="240" w:lineRule="auto"/>
        <w:ind w:left="567" w:hanging="567"/>
        <w:rPr>
          <w:rFonts w:ascii="Arial" w:eastAsia="Times New Roman" w:hAnsi="Arial" w:cs="Arial"/>
          <w:sz w:val="22"/>
          <w:szCs w:val="22"/>
          <w:lang w:val="pt-PT" w:eastAsia="pt-BR"/>
        </w:rPr>
      </w:pPr>
    </w:p>
    <w:p w14:paraId="75098E70" w14:textId="77777777" w:rsidR="00244EFB" w:rsidRPr="00244EFB" w:rsidRDefault="00244EFB" w:rsidP="006B1FA1">
      <w:pPr>
        <w:widowControl w:val="0"/>
        <w:numPr>
          <w:ilvl w:val="0"/>
          <w:numId w:val="33"/>
        </w:numPr>
        <w:tabs>
          <w:tab w:val="left" w:pos="567"/>
        </w:tabs>
        <w:autoSpaceDE w:val="0"/>
        <w:autoSpaceDN w:val="0"/>
        <w:spacing w:before="0" w:after="0" w:line="240" w:lineRule="auto"/>
        <w:ind w:left="567" w:right="112" w:hanging="567"/>
        <w:rPr>
          <w:rFonts w:ascii="Arial" w:eastAsia="Times New Roman" w:hAnsi="Arial" w:cs="Arial"/>
          <w:sz w:val="22"/>
          <w:szCs w:val="22"/>
          <w:lang w:val="pt-PT" w:eastAsia="pt-BR"/>
        </w:rPr>
      </w:pPr>
      <w:r w:rsidRPr="00244EFB">
        <w:rPr>
          <w:rFonts w:ascii="Arial" w:eastAsia="Times New Roman" w:hAnsi="Arial" w:cs="Arial"/>
          <w:sz w:val="22"/>
          <w:szCs w:val="22"/>
          <w:lang w:val="pt-PT" w:eastAsia="pt-BR"/>
        </w:rPr>
        <w:t xml:space="preserve">A DVA está alinhada com a geração de informações ASG e, de uma forma mais ampla, informações de sustentabilidade, pois traz medidas quantitativas da riqueza gerada pela entidade e como se comporta sua distribuição. </w:t>
      </w:r>
    </w:p>
    <w:p w14:paraId="0AAA4C29" w14:textId="77777777" w:rsidR="00244EFB" w:rsidRPr="00244EFB" w:rsidRDefault="00244EFB" w:rsidP="006B1FA1">
      <w:pPr>
        <w:tabs>
          <w:tab w:val="left" w:pos="567"/>
        </w:tabs>
        <w:spacing w:before="0" w:after="0" w:line="240" w:lineRule="auto"/>
        <w:ind w:left="567" w:hanging="567"/>
        <w:rPr>
          <w:rFonts w:ascii="Arial" w:eastAsia="Times New Roman" w:hAnsi="Arial" w:cs="Arial"/>
          <w:sz w:val="22"/>
          <w:szCs w:val="22"/>
          <w:lang w:val="pt-PT" w:eastAsia="pt-BR"/>
        </w:rPr>
      </w:pPr>
    </w:p>
    <w:p w14:paraId="423882E8" w14:textId="77777777" w:rsidR="00244EFB" w:rsidRPr="00244EFB" w:rsidRDefault="00244EFB" w:rsidP="006B1FA1">
      <w:pPr>
        <w:widowControl w:val="0"/>
        <w:numPr>
          <w:ilvl w:val="0"/>
          <w:numId w:val="33"/>
        </w:numPr>
        <w:tabs>
          <w:tab w:val="left" w:pos="567"/>
        </w:tabs>
        <w:autoSpaceDE w:val="0"/>
        <w:autoSpaceDN w:val="0"/>
        <w:spacing w:before="0" w:after="0" w:line="240" w:lineRule="auto"/>
        <w:ind w:left="567" w:right="112" w:hanging="567"/>
        <w:rPr>
          <w:rFonts w:ascii="Arial" w:eastAsia="Times New Roman" w:hAnsi="Arial" w:cs="Arial"/>
          <w:sz w:val="22"/>
          <w:szCs w:val="22"/>
          <w:lang w:val="pt-PT" w:eastAsia="pt-BR"/>
        </w:rPr>
      </w:pPr>
      <w:r w:rsidRPr="00244EFB">
        <w:rPr>
          <w:rFonts w:ascii="Arial" w:eastAsia="Times New Roman" w:hAnsi="Arial" w:cs="Arial"/>
          <w:sz w:val="22"/>
          <w:szCs w:val="22"/>
          <w:lang w:val="pt-PT" w:eastAsia="pt-BR"/>
        </w:rPr>
        <w:t xml:space="preserve">Além de trazer uma importante riqueza de informações, a DVA pode ser facilmente assegurada, ou seja, é verificável e demonstra com transparência o comportamento da empresa com diferentes </w:t>
      </w:r>
      <w:r w:rsidRPr="00244EFB">
        <w:rPr>
          <w:rFonts w:ascii="Arial" w:eastAsia="Times New Roman" w:hAnsi="Arial" w:cs="Arial"/>
          <w:i/>
          <w:iCs/>
          <w:sz w:val="22"/>
          <w:szCs w:val="22"/>
          <w:lang w:val="pt-PT" w:eastAsia="pt-BR"/>
        </w:rPr>
        <w:t>stakeholders</w:t>
      </w:r>
      <w:r w:rsidRPr="00244EFB">
        <w:rPr>
          <w:rFonts w:ascii="Arial" w:eastAsia="Times New Roman" w:hAnsi="Arial" w:cs="Arial"/>
          <w:sz w:val="22"/>
          <w:szCs w:val="22"/>
          <w:lang w:val="pt-PT" w:eastAsia="pt-BR"/>
        </w:rPr>
        <w:t>.</w:t>
      </w:r>
    </w:p>
    <w:p w14:paraId="0D02D919" w14:textId="77777777" w:rsidR="00244EFB" w:rsidRPr="00244EFB" w:rsidRDefault="00244EFB" w:rsidP="006B1FA1">
      <w:pPr>
        <w:tabs>
          <w:tab w:val="left" w:pos="567"/>
        </w:tabs>
        <w:spacing w:before="0" w:after="0" w:line="240" w:lineRule="auto"/>
        <w:ind w:left="567" w:hanging="567"/>
        <w:rPr>
          <w:rFonts w:ascii="Arial" w:eastAsia="Times New Roman" w:hAnsi="Arial" w:cs="Arial"/>
          <w:sz w:val="22"/>
          <w:szCs w:val="22"/>
          <w:lang w:val="pt-PT" w:eastAsia="pt-BR"/>
        </w:rPr>
      </w:pPr>
    </w:p>
    <w:p w14:paraId="414F4D41" w14:textId="32CB4D22" w:rsidR="00244EFB" w:rsidRPr="00244EFB" w:rsidRDefault="00244EFB" w:rsidP="006B1FA1">
      <w:pPr>
        <w:widowControl w:val="0"/>
        <w:numPr>
          <w:ilvl w:val="0"/>
          <w:numId w:val="33"/>
        </w:numPr>
        <w:tabs>
          <w:tab w:val="left" w:pos="567"/>
        </w:tabs>
        <w:autoSpaceDE w:val="0"/>
        <w:autoSpaceDN w:val="0"/>
        <w:spacing w:before="0" w:after="0" w:line="240" w:lineRule="auto"/>
        <w:ind w:left="567" w:right="112" w:hanging="567"/>
        <w:rPr>
          <w:rFonts w:ascii="Arial" w:eastAsia="Times New Roman" w:hAnsi="Arial" w:cs="Arial"/>
          <w:sz w:val="22"/>
          <w:szCs w:val="22"/>
          <w:lang w:eastAsia="pt-BR"/>
        </w:rPr>
      </w:pPr>
      <w:r w:rsidRPr="00244EFB">
        <w:rPr>
          <w:rFonts w:ascii="Arial" w:eastAsia="Times New Roman" w:hAnsi="Arial" w:cs="Arial"/>
          <w:sz w:val="22"/>
          <w:szCs w:val="22"/>
          <w:lang w:eastAsia="pt-BR"/>
        </w:rPr>
        <w:t xml:space="preserve">A </w:t>
      </w:r>
      <w:r w:rsidRPr="00244EFB">
        <w:rPr>
          <w:rFonts w:ascii="Arial" w:eastAsia="Times New Roman" w:hAnsi="Arial" w:cs="Arial"/>
          <w:i/>
          <w:iCs/>
          <w:sz w:val="22"/>
          <w:szCs w:val="22"/>
          <w:lang w:eastAsia="pt-BR"/>
        </w:rPr>
        <w:t xml:space="preserve">Global </w:t>
      </w:r>
      <w:proofErr w:type="spellStart"/>
      <w:r w:rsidRPr="00244EFB">
        <w:rPr>
          <w:rFonts w:ascii="Arial" w:eastAsia="Times New Roman" w:hAnsi="Arial" w:cs="Arial"/>
          <w:i/>
          <w:iCs/>
          <w:sz w:val="22"/>
          <w:szCs w:val="22"/>
          <w:lang w:eastAsia="pt-BR"/>
        </w:rPr>
        <w:t>Reporting</w:t>
      </w:r>
      <w:proofErr w:type="spellEnd"/>
      <w:r w:rsidRPr="00244EFB">
        <w:rPr>
          <w:rFonts w:ascii="Arial" w:eastAsia="Times New Roman" w:hAnsi="Arial" w:cs="Arial"/>
          <w:i/>
          <w:iCs/>
          <w:sz w:val="22"/>
          <w:szCs w:val="22"/>
          <w:lang w:eastAsia="pt-BR"/>
        </w:rPr>
        <w:t xml:space="preserve"> </w:t>
      </w:r>
      <w:proofErr w:type="spellStart"/>
      <w:r w:rsidRPr="00244EFB">
        <w:rPr>
          <w:rFonts w:ascii="Arial" w:eastAsia="Times New Roman" w:hAnsi="Arial" w:cs="Arial"/>
          <w:i/>
          <w:iCs/>
          <w:sz w:val="22"/>
          <w:szCs w:val="22"/>
          <w:lang w:eastAsia="pt-BR"/>
        </w:rPr>
        <w:t>Initiative</w:t>
      </w:r>
      <w:proofErr w:type="spellEnd"/>
      <w:r w:rsidRPr="00244EFB">
        <w:rPr>
          <w:rFonts w:ascii="Arial" w:eastAsia="Times New Roman" w:hAnsi="Arial" w:cs="Arial"/>
          <w:sz w:val="22"/>
          <w:szCs w:val="22"/>
          <w:lang w:eastAsia="pt-BR"/>
        </w:rPr>
        <w:t xml:space="preserve"> (</w:t>
      </w:r>
      <w:proofErr w:type="spellStart"/>
      <w:r w:rsidRPr="00244EFB">
        <w:rPr>
          <w:rFonts w:ascii="Arial" w:eastAsia="Times New Roman" w:hAnsi="Arial" w:cs="Arial"/>
          <w:sz w:val="22"/>
          <w:szCs w:val="22"/>
          <w:lang w:eastAsia="pt-BR"/>
        </w:rPr>
        <w:t>GRI</w:t>
      </w:r>
      <w:proofErr w:type="spellEnd"/>
      <w:r w:rsidRPr="00244EFB">
        <w:rPr>
          <w:rFonts w:ascii="Arial" w:eastAsia="Times New Roman" w:hAnsi="Arial" w:cs="Arial"/>
          <w:sz w:val="22"/>
          <w:szCs w:val="22"/>
          <w:lang w:eastAsia="pt-BR"/>
        </w:rPr>
        <w:t xml:space="preserve">) desempenha um importante papel internacionalmente na geração de padrões de informações de sustentabilidade e um dos indicadores constantes no padrão do </w:t>
      </w:r>
      <w:proofErr w:type="spellStart"/>
      <w:r w:rsidRPr="00244EFB">
        <w:rPr>
          <w:rFonts w:ascii="Arial" w:eastAsia="Times New Roman" w:hAnsi="Arial" w:cs="Arial"/>
          <w:sz w:val="22"/>
          <w:szCs w:val="22"/>
          <w:lang w:eastAsia="pt-BR"/>
        </w:rPr>
        <w:t>GRI</w:t>
      </w:r>
      <w:proofErr w:type="spellEnd"/>
      <w:r w:rsidRPr="00244EFB">
        <w:rPr>
          <w:rFonts w:ascii="Arial" w:eastAsia="Times New Roman" w:hAnsi="Arial" w:cs="Arial"/>
          <w:sz w:val="22"/>
          <w:szCs w:val="22"/>
          <w:lang w:eastAsia="pt-BR"/>
        </w:rPr>
        <w:t xml:space="preserve"> 201 de desempenho econômico é o valor econômico direto gerado e distribuído (</w:t>
      </w:r>
      <w:proofErr w:type="spellStart"/>
      <w:r w:rsidRPr="00244EFB">
        <w:rPr>
          <w:rFonts w:ascii="Arial" w:eastAsia="Times New Roman" w:hAnsi="Arial" w:cs="Arial"/>
          <w:sz w:val="22"/>
          <w:szCs w:val="22"/>
          <w:lang w:eastAsia="pt-BR"/>
        </w:rPr>
        <w:t>GRI</w:t>
      </w:r>
      <w:proofErr w:type="spellEnd"/>
      <w:r w:rsidRPr="00244EFB">
        <w:rPr>
          <w:rFonts w:ascii="Arial" w:eastAsia="Times New Roman" w:hAnsi="Arial" w:cs="Arial"/>
          <w:sz w:val="22"/>
          <w:szCs w:val="22"/>
          <w:lang w:eastAsia="pt-BR"/>
        </w:rPr>
        <w:t xml:space="preserve"> 201-1). Isso porque o valor adicionado e sua distribuição representa uma importante informação econômica da entidade e de sua relação com a sociedade. Isso reforça a importância da </w:t>
      </w:r>
      <w:proofErr w:type="spellStart"/>
      <w:r w:rsidRPr="00244EFB">
        <w:rPr>
          <w:rFonts w:ascii="Arial" w:eastAsia="Times New Roman" w:hAnsi="Arial" w:cs="Arial"/>
          <w:sz w:val="22"/>
          <w:szCs w:val="22"/>
          <w:lang w:eastAsia="pt-BR"/>
        </w:rPr>
        <w:t>DVA</w:t>
      </w:r>
      <w:proofErr w:type="spellEnd"/>
      <w:r w:rsidRPr="00244EFB">
        <w:rPr>
          <w:rFonts w:ascii="Arial" w:eastAsia="Times New Roman" w:hAnsi="Arial" w:cs="Arial"/>
          <w:sz w:val="22"/>
          <w:szCs w:val="22"/>
          <w:lang w:eastAsia="pt-BR"/>
        </w:rPr>
        <w:t xml:space="preserve">, que é uma demonstração muito mais ampla que o </w:t>
      </w:r>
      <w:proofErr w:type="spellStart"/>
      <w:r w:rsidRPr="00244EFB">
        <w:rPr>
          <w:rFonts w:ascii="Arial" w:eastAsia="Times New Roman" w:hAnsi="Arial" w:cs="Arial"/>
          <w:sz w:val="22"/>
          <w:szCs w:val="22"/>
          <w:lang w:eastAsia="pt-BR"/>
        </w:rPr>
        <w:t>GRI</w:t>
      </w:r>
      <w:proofErr w:type="spellEnd"/>
      <w:r w:rsidRPr="00244EFB">
        <w:rPr>
          <w:rFonts w:ascii="Arial" w:eastAsia="Times New Roman" w:hAnsi="Arial" w:cs="Arial"/>
          <w:sz w:val="22"/>
          <w:szCs w:val="22"/>
          <w:lang w:eastAsia="pt-BR"/>
        </w:rPr>
        <w:t xml:space="preserve"> 201-1 e que tem importância no</w:t>
      </w:r>
      <w:r w:rsidR="00064520">
        <w:rPr>
          <w:rFonts w:ascii="Arial" w:eastAsia="Times New Roman" w:hAnsi="Arial" w:cs="Arial"/>
          <w:sz w:val="22"/>
          <w:szCs w:val="22"/>
          <w:lang w:eastAsia="pt-BR"/>
        </w:rPr>
        <w:t xml:space="preserve"> </w:t>
      </w:r>
      <w:r w:rsidRPr="00244EFB">
        <w:rPr>
          <w:rFonts w:ascii="Arial" w:eastAsia="Times New Roman" w:hAnsi="Arial" w:cs="Arial"/>
          <w:sz w:val="22"/>
          <w:szCs w:val="22"/>
          <w:lang w:eastAsia="pt-BR"/>
        </w:rPr>
        <w:t>mercado mundial.</w:t>
      </w:r>
    </w:p>
    <w:p w14:paraId="1A5380CB" w14:textId="77777777" w:rsidR="00244EFB" w:rsidRPr="00244EFB" w:rsidRDefault="00244EFB" w:rsidP="006B1FA1">
      <w:pPr>
        <w:tabs>
          <w:tab w:val="left" w:pos="567"/>
        </w:tabs>
        <w:spacing w:before="0" w:after="0" w:line="240" w:lineRule="auto"/>
        <w:ind w:left="567" w:hanging="567"/>
        <w:rPr>
          <w:rFonts w:ascii="Arial" w:eastAsia="Times New Roman" w:hAnsi="Arial" w:cs="Arial"/>
          <w:bCs/>
          <w:sz w:val="22"/>
          <w:szCs w:val="22"/>
          <w:highlight w:val="yellow"/>
          <w:lang w:eastAsia="pt-BR"/>
        </w:rPr>
      </w:pPr>
    </w:p>
    <w:p w14:paraId="1080BED8" w14:textId="77777777" w:rsidR="00244EFB" w:rsidRPr="00244EFB" w:rsidRDefault="00244EFB" w:rsidP="006B1FA1">
      <w:pPr>
        <w:tabs>
          <w:tab w:val="left" w:pos="567"/>
        </w:tabs>
        <w:spacing w:before="0" w:after="0" w:line="240" w:lineRule="auto"/>
        <w:ind w:left="567" w:right="112" w:hanging="566"/>
        <w:rPr>
          <w:rFonts w:ascii="Arial" w:eastAsia="Times New Roman" w:hAnsi="Arial" w:cs="Arial"/>
          <w:b/>
          <w:bCs/>
          <w:sz w:val="22"/>
          <w:szCs w:val="22"/>
          <w:lang w:val="pt-PT" w:eastAsia="pt-BR"/>
        </w:rPr>
      </w:pPr>
      <w:r w:rsidRPr="00244EFB">
        <w:rPr>
          <w:rFonts w:ascii="Arial" w:eastAsia="Times New Roman" w:hAnsi="Arial" w:cs="Arial"/>
          <w:b/>
          <w:bCs/>
          <w:sz w:val="22"/>
          <w:szCs w:val="22"/>
          <w:lang w:val="pt-PT" w:eastAsia="pt-BR"/>
        </w:rPr>
        <w:t>HISTÓRICO DA DVA</w:t>
      </w:r>
    </w:p>
    <w:p w14:paraId="77F0B610" w14:textId="77777777" w:rsidR="00E76689" w:rsidRPr="00E76689" w:rsidRDefault="00E76689" w:rsidP="006B1FA1">
      <w:pPr>
        <w:tabs>
          <w:tab w:val="left" w:pos="567"/>
        </w:tabs>
        <w:spacing w:before="0" w:after="0" w:line="240" w:lineRule="auto"/>
        <w:ind w:left="567" w:right="112" w:hanging="567"/>
        <w:rPr>
          <w:rFonts w:ascii="Arial" w:eastAsia="Times New Roman" w:hAnsi="Arial" w:cs="Arial"/>
          <w:sz w:val="22"/>
          <w:szCs w:val="22"/>
          <w:lang w:val="pt-PT" w:eastAsia="pt-BR"/>
        </w:rPr>
      </w:pPr>
    </w:p>
    <w:p w14:paraId="70F8337C" w14:textId="5AC94F36" w:rsidR="00244EFB" w:rsidRPr="00244EFB" w:rsidRDefault="00244EFB" w:rsidP="006B1FA1">
      <w:pPr>
        <w:tabs>
          <w:tab w:val="left" w:pos="567"/>
        </w:tabs>
        <w:spacing w:before="0" w:after="0" w:line="240" w:lineRule="auto"/>
        <w:ind w:left="567" w:right="112" w:hanging="567"/>
        <w:rPr>
          <w:rFonts w:ascii="Arial" w:eastAsia="Times New Roman" w:hAnsi="Arial" w:cs="Arial"/>
          <w:b/>
          <w:bCs/>
          <w:sz w:val="22"/>
          <w:szCs w:val="22"/>
          <w:lang w:val="pt-PT" w:eastAsia="pt-BR"/>
        </w:rPr>
      </w:pPr>
      <w:r w:rsidRPr="00244EFB">
        <w:rPr>
          <w:rFonts w:ascii="Arial" w:eastAsia="Times New Roman" w:hAnsi="Arial" w:cs="Arial"/>
          <w:b/>
          <w:bCs/>
          <w:sz w:val="22"/>
          <w:szCs w:val="22"/>
          <w:lang w:val="pt-PT" w:eastAsia="pt-BR"/>
        </w:rPr>
        <w:t>PRIMÓRDIOS DA DVA NA EUROPA</w:t>
      </w:r>
    </w:p>
    <w:p w14:paraId="7CDC1547" w14:textId="77777777" w:rsidR="00244EFB" w:rsidRPr="00244EFB" w:rsidRDefault="00244EFB" w:rsidP="006B1FA1">
      <w:pPr>
        <w:spacing w:before="0" w:after="0" w:line="240" w:lineRule="auto"/>
        <w:ind w:firstLine="0"/>
        <w:rPr>
          <w:rFonts w:ascii="Arial" w:eastAsia="Times New Roman" w:hAnsi="Arial" w:cs="Arial"/>
          <w:sz w:val="22"/>
          <w:szCs w:val="22"/>
          <w:lang w:val="pt-PT" w:eastAsia="pt-BR"/>
        </w:rPr>
      </w:pPr>
    </w:p>
    <w:p w14:paraId="2229411A" w14:textId="77777777" w:rsidR="00244EFB" w:rsidRPr="00244EFB" w:rsidRDefault="00244EFB" w:rsidP="006B1FA1">
      <w:pPr>
        <w:widowControl w:val="0"/>
        <w:tabs>
          <w:tab w:val="left" w:pos="6804"/>
        </w:tabs>
        <w:spacing w:before="0" w:after="0" w:line="240" w:lineRule="auto"/>
        <w:ind w:firstLine="0"/>
        <w:rPr>
          <w:rFonts w:ascii="Arial" w:eastAsia="Times New Roman" w:hAnsi="Arial" w:cs="Arial"/>
          <w:sz w:val="22"/>
          <w:szCs w:val="22"/>
          <w:lang w:val="pt-PT" w:eastAsia="pt-BR"/>
        </w:rPr>
      </w:pPr>
      <w:r w:rsidRPr="00244EFB">
        <w:rPr>
          <w:rFonts w:ascii="Arial" w:eastAsia="Times New Roman" w:hAnsi="Arial" w:cs="Arial"/>
          <w:sz w:val="22"/>
          <w:szCs w:val="22"/>
          <w:lang w:val="pt-PT" w:eastAsia="pt-BR"/>
        </w:rPr>
        <w:t>IN1. As primeiras aparições da DVA em relatórios corporativos são datadas da segunda metade da década de 1970, na Inglaterra. Nessa época, segundo Morley (1979)</w:t>
      </w:r>
      <w:r w:rsidRPr="00244EFB">
        <w:rPr>
          <w:rFonts w:ascii="Arial" w:eastAsia="Times New Roman" w:hAnsi="Arial" w:cs="Arial"/>
          <w:b/>
          <w:bCs/>
          <w:color w:val="000000"/>
          <w:sz w:val="22"/>
          <w:szCs w:val="22"/>
          <w:vertAlign w:val="superscript"/>
          <w:lang w:val="pt-PT" w:eastAsia="pt-BR"/>
        </w:rPr>
        <w:footnoteReference w:id="6"/>
      </w:r>
      <w:r w:rsidRPr="00244EFB">
        <w:rPr>
          <w:rFonts w:ascii="Arial" w:eastAsia="Times New Roman" w:hAnsi="Arial" w:cs="Arial"/>
          <w:sz w:val="22"/>
          <w:szCs w:val="22"/>
          <w:lang w:val="pt-PT" w:eastAsia="pt-BR"/>
        </w:rPr>
        <w:t>, aproximadamente 25 das 100 maiores companhias estavam voluntariamente divulgando a DVA em seus relatórios anuais.</w:t>
      </w:r>
    </w:p>
    <w:p w14:paraId="23B3431C" w14:textId="77777777" w:rsidR="00244EFB" w:rsidRPr="00244EFB" w:rsidRDefault="00244EFB" w:rsidP="006B1FA1">
      <w:pPr>
        <w:spacing w:before="0" w:after="0" w:line="240" w:lineRule="auto"/>
        <w:ind w:firstLine="0"/>
        <w:rPr>
          <w:rFonts w:ascii="Arial" w:eastAsia="Times New Roman" w:hAnsi="Arial" w:cs="Arial"/>
          <w:sz w:val="22"/>
          <w:szCs w:val="22"/>
          <w:lang w:val="pt-PT" w:eastAsia="pt-BR"/>
        </w:rPr>
      </w:pPr>
    </w:p>
    <w:p w14:paraId="2F2259A5" w14:textId="77777777" w:rsidR="00244EFB" w:rsidRPr="00244EFB" w:rsidRDefault="00244EFB" w:rsidP="006B1FA1">
      <w:pPr>
        <w:widowControl w:val="0"/>
        <w:tabs>
          <w:tab w:val="left" w:pos="6804"/>
        </w:tabs>
        <w:spacing w:before="0" w:after="0" w:line="240" w:lineRule="auto"/>
        <w:ind w:firstLine="0"/>
        <w:rPr>
          <w:rFonts w:ascii="Arial" w:eastAsia="Times New Roman" w:hAnsi="Arial" w:cs="Arial"/>
          <w:sz w:val="22"/>
          <w:szCs w:val="22"/>
          <w:lang w:val="pt-PT" w:eastAsia="pt-BR"/>
        </w:rPr>
      </w:pPr>
      <w:r w:rsidRPr="00244EFB">
        <w:rPr>
          <w:rFonts w:ascii="Arial" w:eastAsia="Times New Roman" w:hAnsi="Arial" w:cs="Arial"/>
          <w:sz w:val="22"/>
          <w:szCs w:val="22"/>
          <w:lang w:val="pt-PT" w:eastAsia="pt-BR"/>
        </w:rPr>
        <w:t>IN2. De acordo com Meek &amp; Gray (1988)</w:t>
      </w:r>
      <w:r w:rsidRPr="00244EFB">
        <w:rPr>
          <w:rFonts w:ascii="Arial" w:eastAsia="Times New Roman" w:hAnsi="Arial" w:cs="Arial"/>
          <w:b/>
          <w:bCs/>
          <w:color w:val="000000"/>
          <w:sz w:val="22"/>
          <w:szCs w:val="22"/>
          <w:vertAlign w:val="superscript"/>
          <w:lang w:val="pt-PT" w:eastAsia="pt-BR"/>
        </w:rPr>
        <w:footnoteReference w:id="7"/>
      </w:r>
      <w:r w:rsidRPr="00244EFB">
        <w:rPr>
          <w:rFonts w:ascii="Arial" w:eastAsia="Times New Roman" w:hAnsi="Arial" w:cs="Arial"/>
          <w:sz w:val="22"/>
          <w:szCs w:val="22"/>
          <w:lang w:val="pt-PT" w:eastAsia="pt-BR"/>
        </w:rPr>
        <w:t>, em 1975, o órgão emissor de padrões contábeis no Reino Unido (</w:t>
      </w:r>
      <w:r w:rsidRPr="00244EFB">
        <w:rPr>
          <w:rFonts w:ascii="Arial" w:eastAsia="Times New Roman" w:hAnsi="Arial" w:cs="Arial"/>
          <w:i/>
          <w:iCs/>
          <w:sz w:val="22"/>
          <w:szCs w:val="22"/>
          <w:lang w:val="pt-PT" w:eastAsia="pt-BR"/>
        </w:rPr>
        <w:t>Accounting Standards Steering Committee – ASSC</w:t>
      </w:r>
      <w:r w:rsidRPr="00244EFB">
        <w:rPr>
          <w:rFonts w:ascii="Arial" w:eastAsia="Times New Roman" w:hAnsi="Arial" w:cs="Arial"/>
          <w:sz w:val="22"/>
          <w:szCs w:val="22"/>
          <w:lang w:val="pt-PT" w:eastAsia="pt-BR"/>
        </w:rPr>
        <w:t>) recomendou às companhias britânicas a publicação da DVA, em um documento intitulado “</w:t>
      </w:r>
      <w:r w:rsidRPr="00244EFB">
        <w:rPr>
          <w:rFonts w:ascii="Arial" w:eastAsia="Times New Roman" w:hAnsi="Arial" w:cs="Arial"/>
          <w:i/>
          <w:iCs/>
          <w:sz w:val="22"/>
          <w:szCs w:val="22"/>
          <w:lang w:val="pt-PT" w:eastAsia="pt-BR"/>
        </w:rPr>
        <w:t>The Corporate Reporting</w:t>
      </w:r>
      <w:r w:rsidRPr="00244EFB">
        <w:rPr>
          <w:rFonts w:ascii="Arial" w:eastAsia="Times New Roman" w:hAnsi="Arial" w:cs="Arial"/>
          <w:sz w:val="22"/>
          <w:szCs w:val="22"/>
          <w:lang w:val="pt-PT" w:eastAsia="pt-BR"/>
        </w:rPr>
        <w:t xml:space="preserve">”. Nas razões para tal recomendação, o ASSC justifica que a forma mais simples e imediata de inserir os lucros em uma perspectiva mais adequada, considerando a empresa a partir do esforço coletivo do capital e trabalho (gestores e demais empregados), é pela divulgação da DVA. Enquanto os lucros são parte essencial de qualquer economia, este é apenas parte do valor adicionado de uma companhia. Além do lucro, há valor adicionado distribuído aos empregados, aos credores e ao governo. A interdependência entre esses elementos é mais evidente na DVA. Portanto, a DVA seria uma demonstração complementar à Demonstração do Resultado do Período. </w:t>
      </w:r>
    </w:p>
    <w:p w14:paraId="53D5EBED" w14:textId="77777777" w:rsidR="00244EFB" w:rsidRPr="00244EFB" w:rsidRDefault="00244EFB" w:rsidP="006B1FA1">
      <w:pPr>
        <w:spacing w:before="0" w:after="0" w:line="240" w:lineRule="auto"/>
        <w:ind w:firstLine="0"/>
        <w:rPr>
          <w:rFonts w:ascii="Arial" w:eastAsia="Times New Roman" w:hAnsi="Arial" w:cs="Arial"/>
          <w:sz w:val="22"/>
          <w:szCs w:val="22"/>
          <w:lang w:val="pt-PT" w:eastAsia="pt-BR"/>
        </w:rPr>
      </w:pPr>
    </w:p>
    <w:p w14:paraId="50C8CCE5" w14:textId="77777777" w:rsidR="00244EFB" w:rsidRPr="00244EFB" w:rsidRDefault="00244EFB" w:rsidP="006B1FA1">
      <w:pPr>
        <w:widowControl w:val="0"/>
        <w:tabs>
          <w:tab w:val="left" w:pos="6804"/>
        </w:tabs>
        <w:spacing w:before="0" w:after="0" w:line="240" w:lineRule="auto"/>
        <w:ind w:firstLine="0"/>
        <w:rPr>
          <w:rFonts w:ascii="Arial" w:eastAsia="Times New Roman" w:hAnsi="Arial" w:cs="Arial"/>
          <w:sz w:val="22"/>
          <w:szCs w:val="22"/>
          <w:lang w:val="pt-PT" w:eastAsia="pt-BR"/>
        </w:rPr>
      </w:pPr>
      <w:r w:rsidRPr="00244EFB">
        <w:rPr>
          <w:rFonts w:ascii="Arial" w:eastAsia="Times New Roman" w:hAnsi="Arial" w:cs="Arial"/>
          <w:sz w:val="22"/>
          <w:szCs w:val="22"/>
          <w:lang w:val="pt-PT" w:eastAsia="pt-BR"/>
        </w:rPr>
        <w:t>IN3. Meek &amp; Gray (1988)</w:t>
      </w:r>
      <w:r w:rsidRPr="00244EFB">
        <w:rPr>
          <w:rFonts w:ascii="Arial" w:eastAsia="Times New Roman" w:hAnsi="Arial" w:cs="Arial"/>
          <w:b/>
          <w:bCs/>
          <w:color w:val="000000"/>
          <w:sz w:val="22"/>
          <w:szCs w:val="22"/>
          <w:vertAlign w:val="superscript"/>
          <w:lang w:val="pt-PT" w:eastAsia="pt-BR"/>
        </w:rPr>
        <w:footnoteReference w:id="8"/>
      </w:r>
      <w:r w:rsidRPr="00244EFB">
        <w:rPr>
          <w:rFonts w:ascii="Arial" w:eastAsia="Times New Roman" w:hAnsi="Arial" w:cs="Arial"/>
          <w:sz w:val="22"/>
          <w:szCs w:val="22"/>
          <w:lang w:val="pt-PT" w:eastAsia="pt-BR"/>
        </w:rPr>
        <w:t>, ao sugerirem a divulgação da DVA para o mercado dos EUA, argumentam que as atividades de uma empresa afetam muito mais do que os proprietários (foco da DRE), afinal, negócios criam riqueza, empregam pessoas, remuneram investidores e credores por proverem capital de risco, e finalmente pagam tributos. Nesse sentido, a DVA poderia fornecer informação suplementar às demais demonstrações financeiras, redirecionando a atenção para implicações mais amplas da atividade corporativa.</w:t>
      </w:r>
    </w:p>
    <w:p w14:paraId="42695950" w14:textId="77777777" w:rsidR="00244EFB" w:rsidRPr="00244EFB" w:rsidRDefault="00244EFB" w:rsidP="006B1FA1">
      <w:pPr>
        <w:spacing w:before="0" w:after="0" w:line="240" w:lineRule="auto"/>
        <w:ind w:firstLine="0"/>
        <w:rPr>
          <w:rFonts w:ascii="Arial" w:eastAsia="Times New Roman" w:hAnsi="Arial" w:cs="Arial"/>
          <w:sz w:val="22"/>
          <w:szCs w:val="22"/>
          <w:lang w:val="pt-PT" w:eastAsia="pt-BR"/>
        </w:rPr>
      </w:pPr>
    </w:p>
    <w:p w14:paraId="5E943005" w14:textId="77777777" w:rsidR="00244EFB" w:rsidRPr="00244EFB" w:rsidRDefault="00244EFB" w:rsidP="006B1FA1">
      <w:pPr>
        <w:widowControl w:val="0"/>
        <w:tabs>
          <w:tab w:val="left" w:pos="6804"/>
        </w:tabs>
        <w:spacing w:before="0" w:after="0" w:line="240" w:lineRule="auto"/>
        <w:ind w:firstLine="0"/>
        <w:rPr>
          <w:rFonts w:ascii="Arial" w:eastAsia="Times New Roman" w:hAnsi="Arial" w:cs="Arial"/>
          <w:sz w:val="22"/>
          <w:szCs w:val="22"/>
          <w:lang w:val="pt-PT" w:eastAsia="pt-BR"/>
        </w:rPr>
      </w:pPr>
      <w:r w:rsidRPr="00244EFB">
        <w:rPr>
          <w:rFonts w:ascii="Arial" w:eastAsia="Times New Roman" w:hAnsi="Arial" w:cs="Arial"/>
          <w:sz w:val="22"/>
          <w:szCs w:val="22"/>
          <w:lang w:val="pt-PT" w:eastAsia="pt-BR"/>
        </w:rPr>
        <w:t xml:space="preserve">IN4. </w:t>
      </w:r>
      <w:r w:rsidRPr="00244EFB">
        <w:rPr>
          <w:rFonts w:ascii="Arial" w:eastAsia="Times New Roman" w:hAnsi="Arial" w:cs="Arial"/>
          <w:sz w:val="22"/>
          <w:szCs w:val="22"/>
          <w:lang w:val="pt-PT" w:eastAsia="pt-BR"/>
        </w:rPr>
        <w:fldChar w:fldCharType="begin" w:fldLock="1"/>
      </w:r>
      <w:r w:rsidRPr="00244EFB">
        <w:rPr>
          <w:rFonts w:ascii="Arial" w:eastAsia="Times New Roman" w:hAnsi="Arial" w:cs="Arial"/>
          <w:sz w:val="22"/>
          <w:szCs w:val="22"/>
          <w:lang w:val="pt-PT" w:eastAsia="pt-BR"/>
        </w:rPr>
        <w:instrText>ADDIN CSL_CITATION {"citationItems":[{"id":"ITEM-1","itemData":{"DOI":"10.1108/03074359810765679","ISSN":"0307-4358","author":[{"dropping-particle":"","family":"Evraert","given":"Serge","non-dropping-particle":"","parse-names":false,"suffix":""},{"dropping-particle":"","family":"Riahi</w:instrText>
      </w:r>
      <w:r w:rsidRPr="00244EFB">
        <w:rPr>
          <w:rFonts w:ascii="Cambria Math" w:eastAsia="Times New Roman" w:hAnsi="Cambria Math" w:cs="Cambria Math"/>
          <w:sz w:val="22"/>
          <w:szCs w:val="22"/>
          <w:lang w:val="pt-PT" w:eastAsia="pt-BR"/>
        </w:rPr>
        <w:instrText>‐</w:instrText>
      </w:r>
      <w:r w:rsidRPr="00244EFB">
        <w:rPr>
          <w:rFonts w:ascii="Arial" w:eastAsia="Times New Roman" w:hAnsi="Arial" w:cs="Arial"/>
          <w:sz w:val="22"/>
          <w:szCs w:val="22"/>
          <w:lang w:val="pt-PT" w:eastAsia="pt-BR"/>
        </w:rPr>
        <w:instrText>Belkaoui","given":"Ahmed","non-dropping-particle":"","parse-names":false,"suffix":""}],"container-title":"Managerial Finance","id":"ITEM-1","issue":"11","issued":{"date-parts":[["1998","11","1"]]},"page":"1-15","title":"Usefulness of value added reporting: a review and synthesis of the literature","type":"article-journal","volume":"24"},"uris":["http://www.mendeley.com/documents/?uuid=f6e2b5d3-a48b-4b79-ab73-c586d438f155"]}],"mendeley":{"formattedCitation":"(Evraert &amp; Riahi</w:instrText>
      </w:r>
      <w:r w:rsidRPr="00244EFB">
        <w:rPr>
          <w:rFonts w:ascii="Cambria Math" w:eastAsia="Times New Roman" w:hAnsi="Cambria Math" w:cs="Cambria Math"/>
          <w:sz w:val="22"/>
          <w:szCs w:val="22"/>
          <w:lang w:val="pt-PT" w:eastAsia="pt-BR"/>
        </w:rPr>
        <w:instrText>‐</w:instrText>
      </w:r>
      <w:r w:rsidRPr="00244EFB">
        <w:rPr>
          <w:rFonts w:ascii="Arial" w:eastAsia="Times New Roman" w:hAnsi="Arial" w:cs="Arial"/>
          <w:sz w:val="22"/>
          <w:szCs w:val="22"/>
          <w:lang w:val="pt-PT" w:eastAsia="pt-BR"/>
        </w:rPr>
        <w:instrText>Belkaoui, 1998)","manualFormatting":"Evraert &amp; Riahi</w:instrText>
      </w:r>
      <w:r w:rsidRPr="00244EFB">
        <w:rPr>
          <w:rFonts w:ascii="Cambria Math" w:eastAsia="Times New Roman" w:hAnsi="Cambria Math" w:cs="Cambria Math"/>
          <w:sz w:val="22"/>
          <w:szCs w:val="22"/>
          <w:lang w:val="pt-PT" w:eastAsia="pt-BR"/>
        </w:rPr>
        <w:instrText>‐</w:instrText>
      </w:r>
      <w:r w:rsidRPr="00244EFB">
        <w:rPr>
          <w:rFonts w:ascii="Arial" w:eastAsia="Times New Roman" w:hAnsi="Arial" w:cs="Arial"/>
          <w:sz w:val="22"/>
          <w:szCs w:val="22"/>
          <w:lang w:val="pt-PT" w:eastAsia="pt-BR"/>
        </w:rPr>
        <w:instrText>Belkaoui (1998)","plainTextFormattedCitation":"(Evraert &amp; Riahi</w:instrText>
      </w:r>
      <w:r w:rsidRPr="00244EFB">
        <w:rPr>
          <w:rFonts w:ascii="Cambria Math" w:eastAsia="Times New Roman" w:hAnsi="Cambria Math" w:cs="Cambria Math"/>
          <w:sz w:val="22"/>
          <w:szCs w:val="22"/>
          <w:lang w:val="pt-PT" w:eastAsia="pt-BR"/>
        </w:rPr>
        <w:instrText>‐</w:instrText>
      </w:r>
      <w:r w:rsidRPr="00244EFB">
        <w:rPr>
          <w:rFonts w:ascii="Arial" w:eastAsia="Times New Roman" w:hAnsi="Arial" w:cs="Arial"/>
          <w:sz w:val="22"/>
          <w:szCs w:val="22"/>
          <w:lang w:val="pt-PT" w:eastAsia="pt-BR"/>
        </w:rPr>
        <w:instrText>Belkaoui, 1998)","previouslyFormattedCitation":"(Evraert &amp; Riahi</w:instrText>
      </w:r>
      <w:r w:rsidRPr="00244EFB">
        <w:rPr>
          <w:rFonts w:ascii="Cambria Math" w:eastAsia="Times New Roman" w:hAnsi="Cambria Math" w:cs="Cambria Math"/>
          <w:sz w:val="22"/>
          <w:szCs w:val="22"/>
          <w:lang w:val="pt-PT" w:eastAsia="pt-BR"/>
        </w:rPr>
        <w:instrText>‐</w:instrText>
      </w:r>
      <w:r w:rsidRPr="00244EFB">
        <w:rPr>
          <w:rFonts w:ascii="Arial" w:eastAsia="Times New Roman" w:hAnsi="Arial" w:cs="Arial"/>
          <w:sz w:val="22"/>
          <w:szCs w:val="22"/>
          <w:lang w:val="pt-PT" w:eastAsia="pt-BR"/>
        </w:rPr>
        <w:instrText>Belkaoui, 1998)"},"properties":{"noteIndex":0},"schema":"https://github.com/citation-style-language/schema/raw/master/csl-citation.json"}</w:instrText>
      </w:r>
      <w:r w:rsidRPr="00244EFB">
        <w:rPr>
          <w:rFonts w:ascii="Arial" w:eastAsia="Times New Roman" w:hAnsi="Arial" w:cs="Arial"/>
          <w:sz w:val="22"/>
          <w:szCs w:val="22"/>
          <w:lang w:val="pt-PT" w:eastAsia="pt-BR"/>
        </w:rPr>
        <w:fldChar w:fldCharType="separate"/>
      </w:r>
      <w:r w:rsidRPr="00244EFB">
        <w:rPr>
          <w:rFonts w:ascii="Arial" w:eastAsia="Times New Roman" w:hAnsi="Arial" w:cs="Arial"/>
          <w:noProof/>
          <w:sz w:val="22"/>
          <w:szCs w:val="22"/>
          <w:lang w:val="pt-PT" w:eastAsia="pt-BR"/>
        </w:rPr>
        <w:t>Evraert &amp; Riahi</w:t>
      </w:r>
      <w:r w:rsidRPr="00244EFB">
        <w:rPr>
          <w:rFonts w:ascii="Cambria Math" w:eastAsia="Times New Roman" w:hAnsi="Cambria Math" w:cs="Cambria Math"/>
          <w:noProof/>
          <w:sz w:val="22"/>
          <w:szCs w:val="22"/>
          <w:lang w:val="pt-PT" w:eastAsia="pt-BR"/>
        </w:rPr>
        <w:t>‐</w:t>
      </w:r>
      <w:r w:rsidRPr="00244EFB">
        <w:rPr>
          <w:rFonts w:ascii="Arial" w:eastAsia="Times New Roman" w:hAnsi="Arial" w:cs="Arial"/>
          <w:noProof/>
          <w:sz w:val="22"/>
          <w:szCs w:val="22"/>
          <w:lang w:val="pt-PT" w:eastAsia="pt-BR"/>
        </w:rPr>
        <w:t>Belkaoui (1998)</w:t>
      </w:r>
      <w:r w:rsidRPr="00244EFB">
        <w:rPr>
          <w:rFonts w:ascii="Arial" w:eastAsia="Times New Roman" w:hAnsi="Arial" w:cs="Arial"/>
          <w:sz w:val="22"/>
          <w:szCs w:val="22"/>
          <w:lang w:val="pt-PT" w:eastAsia="pt-BR"/>
        </w:rPr>
        <w:fldChar w:fldCharType="end"/>
      </w:r>
      <w:r w:rsidRPr="00244EFB">
        <w:rPr>
          <w:rFonts w:ascii="Arial" w:eastAsia="Times New Roman" w:hAnsi="Arial" w:cs="Arial"/>
          <w:b/>
          <w:bCs/>
          <w:color w:val="000000"/>
          <w:sz w:val="22"/>
          <w:szCs w:val="22"/>
          <w:vertAlign w:val="superscript"/>
          <w:lang w:val="pt-PT" w:eastAsia="pt-BR"/>
        </w:rPr>
        <w:footnoteReference w:id="9"/>
      </w:r>
      <w:r w:rsidRPr="00244EFB">
        <w:rPr>
          <w:rFonts w:ascii="Arial" w:eastAsia="Times New Roman" w:hAnsi="Arial" w:cs="Arial"/>
          <w:sz w:val="22"/>
          <w:szCs w:val="22"/>
          <w:lang w:val="pt-PT" w:eastAsia="pt-BR"/>
        </w:rPr>
        <w:t xml:space="preserve"> também documentam na década de 70 um aumento do uso da DVA no Reino Unido, França e Alemanha, bem como a recomendação, pelo </w:t>
      </w:r>
      <w:r w:rsidRPr="00244EFB">
        <w:rPr>
          <w:rFonts w:ascii="Arial" w:eastAsia="Times New Roman" w:hAnsi="Arial" w:cs="Arial"/>
          <w:i/>
          <w:iCs/>
          <w:sz w:val="22"/>
          <w:szCs w:val="22"/>
          <w:lang w:val="pt-PT" w:eastAsia="pt-BR"/>
        </w:rPr>
        <w:t>American Accounting Association Committee</w:t>
      </w:r>
      <w:r w:rsidRPr="00244EFB">
        <w:rPr>
          <w:rFonts w:ascii="Arial" w:eastAsia="Times New Roman" w:hAnsi="Arial" w:cs="Arial"/>
          <w:sz w:val="22"/>
          <w:szCs w:val="22"/>
          <w:lang w:val="pt-PT" w:eastAsia="pt-BR"/>
        </w:rPr>
        <w:t xml:space="preserve"> em 1991, da divulgação obrigatória da DVA no mercado americano.</w:t>
      </w:r>
    </w:p>
    <w:p w14:paraId="76032779" w14:textId="77777777" w:rsidR="00244EFB" w:rsidRPr="00244EFB" w:rsidRDefault="00244EFB" w:rsidP="006B1FA1">
      <w:pPr>
        <w:spacing w:before="0" w:after="0" w:line="240" w:lineRule="auto"/>
        <w:ind w:firstLine="0"/>
        <w:rPr>
          <w:rFonts w:ascii="Arial" w:eastAsia="Times New Roman" w:hAnsi="Arial" w:cs="Arial"/>
          <w:sz w:val="22"/>
          <w:szCs w:val="22"/>
          <w:lang w:val="pt-PT" w:eastAsia="pt-BR"/>
        </w:rPr>
      </w:pPr>
    </w:p>
    <w:p w14:paraId="720E503B" w14:textId="77777777" w:rsidR="00244EFB" w:rsidRPr="00244EFB" w:rsidRDefault="00244EFB" w:rsidP="006B1FA1">
      <w:pPr>
        <w:widowControl w:val="0"/>
        <w:tabs>
          <w:tab w:val="left" w:pos="6804"/>
        </w:tabs>
        <w:spacing w:before="0" w:after="0" w:line="240" w:lineRule="auto"/>
        <w:ind w:firstLine="0"/>
        <w:rPr>
          <w:rFonts w:ascii="Arial" w:eastAsia="Times New Roman" w:hAnsi="Arial" w:cs="Arial"/>
          <w:sz w:val="22"/>
          <w:szCs w:val="22"/>
          <w:lang w:val="pt-PT" w:eastAsia="pt-BR"/>
        </w:rPr>
      </w:pPr>
      <w:r w:rsidRPr="00244EFB">
        <w:rPr>
          <w:rFonts w:ascii="Arial" w:eastAsia="Times New Roman" w:hAnsi="Arial" w:cs="Arial"/>
          <w:sz w:val="22"/>
          <w:szCs w:val="22"/>
          <w:lang w:val="pt-PT" w:eastAsia="pt-BR"/>
        </w:rPr>
        <w:t xml:space="preserve">IN5. Apesar de tais registros, tanto o FASB quanto o IASB não adotaram a divulgação obrigatória da DVA. No item 14 da IAS 1, o IASB registra a existência da DVA, permitindo a sua divulgação, mas mantendo-a fora do alcance das IFRS. </w:t>
      </w:r>
    </w:p>
    <w:p w14:paraId="2A28CA44" w14:textId="77777777" w:rsidR="00244EFB" w:rsidRPr="00244EFB" w:rsidRDefault="00244EFB" w:rsidP="006B1FA1">
      <w:pPr>
        <w:spacing w:before="0" w:after="0" w:line="240" w:lineRule="auto"/>
        <w:ind w:firstLine="0"/>
        <w:rPr>
          <w:rFonts w:ascii="Arial" w:eastAsia="Times New Roman" w:hAnsi="Arial" w:cs="Arial"/>
          <w:sz w:val="22"/>
          <w:szCs w:val="22"/>
          <w:lang w:val="pt-PT" w:eastAsia="pt-BR"/>
        </w:rPr>
      </w:pPr>
    </w:p>
    <w:p w14:paraId="79E45CA7" w14:textId="77777777" w:rsidR="00244EFB" w:rsidRPr="00244EFB" w:rsidRDefault="00244EFB" w:rsidP="006B1FA1">
      <w:pPr>
        <w:tabs>
          <w:tab w:val="left" w:pos="780"/>
        </w:tabs>
        <w:spacing w:before="0" w:after="0" w:line="240" w:lineRule="auto"/>
        <w:ind w:right="112" w:firstLine="0"/>
        <w:rPr>
          <w:rFonts w:ascii="Arial" w:eastAsia="Times New Roman" w:hAnsi="Arial" w:cs="Arial"/>
          <w:b/>
          <w:bCs/>
          <w:sz w:val="22"/>
          <w:szCs w:val="22"/>
          <w:lang w:val="pt-PT" w:eastAsia="pt-BR"/>
        </w:rPr>
      </w:pPr>
      <w:r w:rsidRPr="00244EFB">
        <w:rPr>
          <w:rFonts w:ascii="Arial" w:eastAsia="Times New Roman" w:hAnsi="Arial" w:cs="Arial"/>
          <w:b/>
          <w:bCs/>
          <w:sz w:val="22"/>
          <w:szCs w:val="22"/>
          <w:lang w:val="pt-PT" w:eastAsia="pt-BR"/>
        </w:rPr>
        <w:t>SURGIMENTO DA DVA NO BRASIL</w:t>
      </w:r>
    </w:p>
    <w:p w14:paraId="48C37D96" w14:textId="77777777" w:rsidR="00244EFB" w:rsidRPr="00244EFB" w:rsidRDefault="00244EFB" w:rsidP="006B1FA1">
      <w:pPr>
        <w:spacing w:before="0" w:after="0" w:line="240" w:lineRule="auto"/>
        <w:ind w:firstLine="0"/>
        <w:rPr>
          <w:rFonts w:ascii="Arial" w:eastAsia="Times New Roman" w:hAnsi="Arial" w:cs="Arial"/>
          <w:sz w:val="22"/>
          <w:szCs w:val="22"/>
          <w:lang w:val="pt-PT" w:eastAsia="pt-BR"/>
        </w:rPr>
      </w:pPr>
    </w:p>
    <w:p w14:paraId="0EB5B458" w14:textId="77777777" w:rsidR="00244EFB" w:rsidRPr="00244EFB" w:rsidRDefault="00244EFB" w:rsidP="006B1FA1">
      <w:pPr>
        <w:widowControl w:val="0"/>
        <w:tabs>
          <w:tab w:val="left" w:pos="6804"/>
        </w:tabs>
        <w:spacing w:before="0" w:after="0" w:line="240" w:lineRule="auto"/>
        <w:ind w:firstLine="0"/>
        <w:rPr>
          <w:rFonts w:ascii="Arial" w:eastAsia="Times New Roman" w:hAnsi="Arial" w:cs="Arial"/>
          <w:sz w:val="22"/>
          <w:szCs w:val="22"/>
          <w:lang w:val="pt-PT" w:eastAsia="pt-BR"/>
        </w:rPr>
      </w:pPr>
      <w:r w:rsidRPr="00244EFB">
        <w:rPr>
          <w:rFonts w:ascii="Arial" w:eastAsia="Times New Roman" w:hAnsi="Arial" w:cs="Arial"/>
          <w:sz w:val="22"/>
          <w:szCs w:val="22"/>
          <w:lang w:val="pt-PT" w:eastAsia="pt-BR"/>
        </w:rPr>
        <w:t>IN6. No Brasil, as primeiras referências à DVA tiveram início na década de 1990. Em 1992, a Comissão de Valores Mobiliários - CVM, por meio do Parecer de Orientação CVM no. 24/1992</w:t>
      </w:r>
      <w:r w:rsidRPr="00244EFB">
        <w:rPr>
          <w:rFonts w:ascii="Arial" w:eastAsia="Times New Roman" w:hAnsi="Arial" w:cs="Arial"/>
          <w:b/>
          <w:bCs/>
          <w:color w:val="000000"/>
          <w:sz w:val="22"/>
          <w:szCs w:val="22"/>
          <w:vertAlign w:val="superscript"/>
          <w:lang w:val="pt-PT" w:eastAsia="pt-BR"/>
        </w:rPr>
        <w:footnoteReference w:id="10"/>
      </w:r>
      <w:r w:rsidRPr="00244EFB">
        <w:rPr>
          <w:rFonts w:ascii="Arial" w:eastAsia="Times New Roman" w:hAnsi="Arial" w:cs="Arial"/>
          <w:sz w:val="22"/>
          <w:szCs w:val="22"/>
          <w:lang w:val="pt-PT" w:eastAsia="pt-BR"/>
        </w:rPr>
        <w:t xml:space="preserve">, incentivou a </w:t>
      </w:r>
      <w:r w:rsidRPr="00244EFB">
        <w:rPr>
          <w:rFonts w:ascii="Arial" w:eastAsia="Times New Roman" w:hAnsi="Arial" w:cs="Arial"/>
          <w:sz w:val="22"/>
          <w:szCs w:val="22"/>
          <w:lang w:val="pt-PT" w:eastAsia="pt-BR"/>
        </w:rPr>
        <w:lastRenderedPageBreak/>
        <w:t>divulgação da DVA como uma demonstração complementar. Na segunda metade dessa década, a FIPECAFI</w:t>
      </w:r>
      <w:r w:rsidRPr="00244EFB">
        <w:rPr>
          <w:rFonts w:ascii="Arial" w:eastAsia="Times New Roman" w:hAnsi="Arial" w:cs="Arial"/>
          <w:b/>
          <w:bCs/>
          <w:color w:val="000000"/>
          <w:sz w:val="22"/>
          <w:szCs w:val="22"/>
          <w:vertAlign w:val="superscript"/>
          <w:lang w:val="pt-PT" w:eastAsia="pt-BR"/>
        </w:rPr>
        <w:footnoteReference w:id="11"/>
      </w:r>
      <w:r w:rsidRPr="00244EFB">
        <w:rPr>
          <w:rFonts w:ascii="Arial" w:eastAsia="Times New Roman" w:hAnsi="Arial" w:cs="Arial"/>
          <w:sz w:val="22"/>
          <w:szCs w:val="22"/>
          <w:lang w:val="pt-PT" w:eastAsia="pt-BR"/>
        </w:rPr>
        <w:t xml:space="preserve"> elaborou e divulgou o primeiro modelo de elaboração da DVA, que passou a ser utilizado para a construção do Ranking de Excelência Empresarial, publicado na Revista Exame Melhores &amp; Maiores.</w:t>
      </w:r>
    </w:p>
    <w:p w14:paraId="6BD44711" w14:textId="77777777" w:rsidR="00244EFB" w:rsidRPr="00244EFB" w:rsidRDefault="00244EFB" w:rsidP="006B1FA1">
      <w:pPr>
        <w:spacing w:before="0" w:after="0" w:line="240" w:lineRule="auto"/>
        <w:ind w:firstLine="0"/>
        <w:rPr>
          <w:rFonts w:ascii="Arial" w:eastAsia="Times New Roman" w:hAnsi="Arial" w:cs="Arial"/>
          <w:sz w:val="22"/>
          <w:szCs w:val="22"/>
          <w:lang w:val="pt-PT" w:eastAsia="pt-BR"/>
        </w:rPr>
      </w:pPr>
    </w:p>
    <w:p w14:paraId="49B752BB" w14:textId="77777777" w:rsidR="00244EFB" w:rsidRPr="00244EFB" w:rsidRDefault="00244EFB" w:rsidP="006B1FA1">
      <w:pPr>
        <w:widowControl w:val="0"/>
        <w:tabs>
          <w:tab w:val="left" w:pos="6804"/>
        </w:tabs>
        <w:spacing w:before="0" w:after="0" w:line="240" w:lineRule="auto"/>
        <w:ind w:firstLine="0"/>
        <w:rPr>
          <w:rFonts w:ascii="Arial" w:eastAsia="Times New Roman" w:hAnsi="Arial" w:cs="Arial"/>
          <w:sz w:val="22"/>
          <w:szCs w:val="22"/>
          <w:lang w:val="pt-PT" w:eastAsia="pt-BR"/>
        </w:rPr>
      </w:pPr>
      <w:r w:rsidRPr="00244EFB">
        <w:rPr>
          <w:rFonts w:ascii="Arial" w:eastAsia="Times New Roman" w:hAnsi="Arial" w:cs="Arial"/>
          <w:sz w:val="22"/>
          <w:szCs w:val="22"/>
          <w:lang w:val="pt-PT" w:eastAsia="pt-BR"/>
        </w:rPr>
        <w:t>IN7. Em 1999, foi publicado o trabalho seminal no Brasil sobre a DVA, intitulado “DVA – Um Instrumento para Medição da Geração e Distribuição de Riqueza nas Empresas”</w:t>
      </w:r>
      <w:r w:rsidRPr="00244EFB">
        <w:rPr>
          <w:rFonts w:ascii="Arial" w:eastAsia="Times New Roman" w:hAnsi="Arial" w:cs="Arial"/>
          <w:b/>
          <w:bCs/>
          <w:color w:val="000000"/>
          <w:sz w:val="22"/>
          <w:szCs w:val="22"/>
          <w:vertAlign w:val="superscript"/>
          <w:lang w:val="pt-PT" w:eastAsia="pt-BR"/>
        </w:rPr>
        <w:footnoteReference w:id="12"/>
      </w:r>
      <w:r w:rsidRPr="00244EFB">
        <w:rPr>
          <w:rFonts w:ascii="Arial" w:eastAsia="Times New Roman" w:hAnsi="Arial" w:cs="Arial"/>
          <w:sz w:val="22"/>
          <w:szCs w:val="22"/>
          <w:lang w:val="pt-PT" w:eastAsia="pt-BR"/>
        </w:rPr>
        <w:t xml:space="preserve">. Esse trabalho tornou-se uma das principais referências tanto para a pesquisa subsequente quanto para a prática contábil. </w:t>
      </w:r>
    </w:p>
    <w:p w14:paraId="18EDBE02" w14:textId="77777777" w:rsidR="00244EFB" w:rsidRPr="00244EFB" w:rsidRDefault="00244EFB" w:rsidP="006B1FA1">
      <w:pPr>
        <w:spacing w:before="0" w:after="0" w:line="240" w:lineRule="auto"/>
        <w:ind w:firstLine="0"/>
        <w:rPr>
          <w:rFonts w:ascii="Arial" w:eastAsia="Times New Roman" w:hAnsi="Arial" w:cs="Arial"/>
          <w:sz w:val="22"/>
          <w:szCs w:val="22"/>
          <w:lang w:val="pt-PT" w:eastAsia="pt-BR"/>
        </w:rPr>
      </w:pPr>
    </w:p>
    <w:p w14:paraId="739EFFAE" w14:textId="77777777" w:rsidR="00244EFB" w:rsidRPr="00244EFB" w:rsidRDefault="00244EFB" w:rsidP="006B1FA1">
      <w:pPr>
        <w:widowControl w:val="0"/>
        <w:tabs>
          <w:tab w:val="left" w:pos="6804"/>
        </w:tabs>
        <w:spacing w:before="0" w:after="0" w:line="240" w:lineRule="auto"/>
        <w:ind w:firstLine="0"/>
        <w:rPr>
          <w:rFonts w:ascii="Arial" w:eastAsia="Times New Roman" w:hAnsi="Arial" w:cs="Arial"/>
          <w:sz w:val="22"/>
          <w:szCs w:val="22"/>
          <w:lang w:val="pt-PT" w:eastAsia="pt-BR"/>
        </w:rPr>
      </w:pPr>
      <w:r w:rsidRPr="00244EFB">
        <w:rPr>
          <w:rFonts w:ascii="Arial" w:eastAsia="Times New Roman" w:hAnsi="Arial" w:cs="Arial"/>
          <w:sz w:val="22"/>
          <w:szCs w:val="22"/>
          <w:lang w:val="pt-PT" w:eastAsia="pt-BR"/>
        </w:rPr>
        <w:t>IN8. Em 19 de janeiro de 2000, a CVM encaminhou à Câmara dos Deputados o Anteprojeto de Lei de reforma da Lei nº 6.404/76, a partir de trabalho realizado pela Comissão Consultiva sobre Normas Contábeis</w:t>
      </w:r>
      <w:r w:rsidRPr="00244EFB">
        <w:rPr>
          <w:rFonts w:ascii="Arial" w:eastAsia="Times New Roman" w:hAnsi="Arial" w:cs="Arial"/>
          <w:b/>
          <w:bCs/>
          <w:color w:val="000000"/>
          <w:sz w:val="22"/>
          <w:szCs w:val="22"/>
          <w:vertAlign w:val="superscript"/>
          <w:lang w:val="pt-PT" w:eastAsia="pt-BR"/>
        </w:rPr>
        <w:footnoteReference w:id="13"/>
      </w:r>
      <w:r w:rsidRPr="00244EFB">
        <w:rPr>
          <w:rFonts w:ascii="Arial" w:eastAsia="Times New Roman" w:hAnsi="Arial" w:cs="Arial"/>
          <w:sz w:val="22"/>
          <w:szCs w:val="22"/>
          <w:lang w:val="pt-PT" w:eastAsia="pt-BR"/>
        </w:rPr>
        <w:t>. No mesmo ano, a CVM publicou o Ofício-Circular CVM/SNC/SEP nº 1/2000, sugerindo a utilização do modelo elaborado pela FIPECAFI.</w:t>
      </w:r>
    </w:p>
    <w:p w14:paraId="35C3B5D1" w14:textId="77777777" w:rsidR="00244EFB" w:rsidRPr="00244EFB" w:rsidRDefault="00244EFB" w:rsidP="006B1FA1">
      <w:pPr>
        <w:spacing w:before="0" w:after="0" w:line="240" w:lineRule="auto"/>
        <w:ind w:firstLine="0"/>
        <w:rPr>
          <w:rFonts w:ascii="Arial" w:eastAsia="Times New Roman" w:hAnsi="Arial" w:cs="Arial"/>
          <w:sz w:val="22"/>
          <w:szCs w:val="22"/>
          <w:lang w:val="pt-PT" w:eastAsia="pt-BR"/>
        </w:rPr>
      </w:pPr>
    </w:p>
    <w:p w14:paraId="3022D34A" w14:textId="77777777" w:rsidR="00244EFB" w:rsidRPr="00244EFB" w:rsidRDefault="00244EFB" w:rsidP="006B1FA1">
      <w:pPr>
        <w:widowControl w:val="0"/>
        <w:tabs>
          <w:tab w:val="left" w:pos="6804"/>
        </w:tabs>
        <w:spacing w:before="0" w:after="0" w:line="240" w:lineRule="auto"/>
        <w:ind w:firstLine="0"/>
        <w:rPr>
          <w:rFonts w:ascii="Arial" w:eastAsia="Times New Roman" w:hAnsi="Arial" w:cs="Arial"/>
          <w:sz w:val="22"/>
          <w:szCs w:val="22"/>
          <w:lang w:val="pt-PT" w:eastAsia="pt-BR"/>
        </w:rPr>
      </w:pPr>
      <w:r w:rsidRPr="00244EFB">
        <w:rPr>
          <w:rFonts w:ascii="Arial" w:eastAsia="Times New Roman" w:hAnsi="Arial" w:cs="Arial"/>
          <w:sz w:val="22"/>
          <w:szCs w:val="22"/>
          <w:lang w:val="pt-PT" w:eastAsia="pt-BR"/>
        </w:rPr>
        <w:t>IN9. A proposta de reforma da Lei nº 6.404/76 foi convertida no Projeto de Lei nº 3.741/2000, publicado em 10 de novembro daquele ano</w:t>
      </w:r>
      <w:r w:rsidRPr="00244EFB">
        <w:rPr>
          <w:rFonts w:ascii="Arial" w:eastAsia="Times New Roman" w:hAnsi="Arial" w:cs="Arial"/>
          <w:b/>
          <w:bCs/>
          <w:color w:val="000000"/>
          <w:sz w:val="22"/>
          <w:szCs w:val="22"/>
          <w:vertAlign w:val="superscript"/>
          <w:lang w:val="pt-PT" w:eastAsia="pt-BR"/>
        </w:rPr>
        <w:footnoteReference w:id="14"/>
      </w:r>
      <w:r w:rsidRPr="00244EFB">
        <w:rPr>
          <w:rFonts w:ascii="Arial" w:eastAsia="Times New Roman" w:hAnsi="Arial" w:cs="Arial"/>
          <w:sz w:val="22"/>
          <w:szCs w:val="22"/>
          <w:lang w:val="pt-PT" w:eastAsia="pt-BR"/>
        </w:rPr>
        <w:t xml:space="preserve">. No referido projeto, propunha-se a inclusão da DVA (item V do art. 176) como parte das demonstrações financeiras obrigatórias a serem elaboradas e publicadas pelas Sociedades por Ações. </w:t>
      </w:r>
    </w:p>
    <w:p w14:paraId="431098D9" w14:textId="77777777" w:rsidR="00244EFB" w:rsidRPr="00244EFB" w:rsidRDefault="00244EFB" w:rsidP="006B1FA1">
      <w:pPr>
        <w:spacing w:before="0" w:after="0" w:line="240" w:lineRule="auto"/>
        <w:ind w:firstLine="0"/>
        <w:rPr>
          <w:rFonts w:ascii="Arial" w:eastAsia="Times New Roman" w:hAnsi="Arial" w:cs="Arial"/>
          <w:sz w:val="22"/>
          <w:szCs w:val="22"/>
          <w:lang w:val="pt-PT" w:eastAsia="pt-BR"/>
        </w:rPr>
      </w:pPr>
    </w:p>
    <w:p w14:paraId="6EC483F0" w14:textId="77777777" w:rsidR="00244EFB" w:rsidRPr="00244EFB" w:rsidRDefault="00244EFB" w:rsidP="006B1FA1">
      <w:pPr>
        <w:widowControl w:val="0"/>
        <w:tabs>
          <w:tab w:val="left" w:pos="6804"/>
        </w:tabs>
        <w:spacing w:before="0" w:after="0" w:line="240" w:lineRule="auto"/>
        <w:ind w:firstLine="0"/>
        <w:rPr>
          <w:rFonts w:ascii="Arial" w:eastAsia="Times New Roman" w:hAnsi="Arial" w:cs="Arial"/>
          <w:sz w:val="22"/>
          <w:szCs w:val="22"/>
          <w:lang w:val="pt-PT" w:eastAsia="pt-BR"/>
        </w:rPr>
      </w:pPr>
      <w:r w:rsidRPr="00244EFB">
        <w:rPr>
          <w:rFonts w:ascii="Arial" w:eastAsia="Times New Roman" w:hAnsi="Arial" w:cs="Arial"/>
          <w:sz w:val="22"/>
          <w:szCs w:val="22"/>
          <w:lang w:val="pt-PT" w:eastAsia="pt-BR"/>
        </w:rPr>
        <w:t>IN10. Em 2002, a ANEEL (Agência Nacional de Energia Elétrica) passou a exigir das companhias do setor elétrico a elaboração e publicação da DVA, seguindo o modelo elaborado pela FIPECAFI.</w:t>
      </w:r>
    </w:p>
    <w:p w14:paraId="0406767E" w14:textId="77777777" w:rsidR="00244EFB" w:rsidRPr="00244EFB" w:rsidRDefault="00244EFB" w:rsidP="006B1FA1">
      <w:pPr>
        <w:spacing w:before="0" w:after="0" w:line="240" w:lineRule="auto"/>
        <w:ind w:firstLine="0"/>
        <w:rPr>
          <w:rFonts w:ascii="Arial" w:eastAsia="Times New Roman" w:hAnsi="Arial" w:cs="Arial"/>
          <w:sz w:val="22"/>
          <w:szCs w:val="22"/>
          <w:lang w:val="pt-PT" w:eastAsia="pt-BR"/>
        </w:rPr>
      </w:pPr>
    </w:p>
    <w:p w14:paraId="06FC6D42" w14:textId="77777777" w:rsidR="00244EFB" w:rsidRPr="00244EFB" w:rsidRDefault="00244EFB" w:rsidP="006B1FA1">
      <w:pPr>
        <w:widowControl w:val="0"/>
        <w:tabs>
          <w:tab w:val="left" w:pos="6804"/>
        </w:tabs>
        <w:spacing w:before="0" w:after="0" w:line="240" w:lineRule="auto"/>
        <w:ind w:firstLine="0"/>
        <w:rPr>
          <w:rFonts w:ascii="Arial" w:eastAsia="Times New Roman" w:hAnsi="Arial" w:cs="Arial"/>
          <w:sz w:val="22"/>
          <w:szCs w:val="22"/>
          <w:lang w:val="pt-PT" w:eastAsia="pt-BR"/>
        </w:rPr>
      </w:pPr>
      <w:r w:rsidRPr="00244EFB">
        <w:rPr>
          <w:rFonts w:ascii="Arial" w:eastAsia="Times New Roman" w:hAnsi="Arial" w:cs="Arial"/>
          <w:sz w:val="22"/>
          <w:szCs w:val="22"/>
          <w:lang w:val="pt-PT" w:eastAsia="pt-BR"/>
        </w:rPr>
        <w:t>IN11. Em 2004, a CVM, em seu Ofício-Circular CVM/SNC/SEP nº 1/2004</w:t>
      </w:r>
      <w:r w:rsidRPr="00244EFB">
        <w:rPr>
          <w:rFonts w:ascii="Arial" w:eastAsia="Times New Roman" w:hAnsi="Arial" w:cs="Arial"/>
          <w:b/>
          <w:bCs/>
          <w:color w:val="000000"/>
          <w:sz w:val="22"/>
          <w:szCs w:val="22"/>
          <w:vertAlign w:val="superscript"/>
          <w:lang w:val="pt-PT" w:eastAsia="pt-BR"/>
        </w:rPr>
        <w:footnoteReference w:id="15"/>
      </w:r>
      <w:r w:rsidRPr="00244EFB">
        <w:rPr>
          <w:rFonts w:ascii="Arial" w:eastAsia="Times New Roman" w:hAnsi="Arial" w:cs="Arial"/>
          <w:sz w:val="22"/>
          <w:szCs w:val="22"/>
          <w:lang w:val="pt-PT" w:eastAsia="pt-BR"/>
        </w:rPr>
        <w:t>, reforçou a importância e utilidade da DVA e, considerando que as companhias abertas vinham cada vez mais aderindo à divulgação da DVA, apresentou neste documento um modelo simplificado de DVA (baseado no modelo da FIPECAFI), com instruções para o seu preenchimento.</w:t>
      </w:r>
    </w:p>
    <w:p w14:paraId="1CF83A45" w14:textId="77777777" w:rsidR="00244EFB" w:rsidRPr="00244EFB" w:rsidRDefault="00244EFB" w:rsidP="006B1FA1">
      <w:pPr>
        <w:spacing w:before="0" w:after="0" w:line="240" w:lineRule="auto"/>
        <w:ind w:firstLine="0"/>
        <w:rPr>
          <w:rFonts w:ascii="Arial" w:eastAsia="Times New Roman" w:hAnsi="Arial" w:cs="Arial"/>
          <w:sz w:val="22"/>
          <w:szCs w:val="22"/>
          <w:lang w:val="pt-PT" w:eastAsia="pt-BR"/>
        </w:rPr>
      </w:pPr>
    </w:p>
    <w:p w14:paraId="79E032DE" w14:textId="620021FD" w:rsidR="00244EFB" w:rsidRPr="00244EFB" w:rsidRDefault="00244EFB" w:rsidP="006B1FA1">
      <w:pPr>
        <w:widowControl w:val="0"/>
        <w:tabs>
          <w:tab w:val="left" w:pos="6804"/>
        </w:tabs>
        <w:spacing w:before="0" w:after="0" w:line="240" w:lineRule="auto"/>
        <w:ind w:firstLine="0"/>
        <w:rPr>
          <w:rFonts w:ascii="Arial" w:eastAsia="Times New Roman" w:hAnsi="Arial" w:cs="Arial"/>
          <w:sz w:val="22"/>
          <w:szCs w:val="22"/>
          <w:lang w:val="pt-PT" w:eastAsia="pt-BR"/>
        </w:rPr>
      </w:pPr>
      <w:r w:rsidRPr="00244EFB">
        <w:rPr>
          <w:rFonts w:ascii="Arial" w:eastAsia="Times New Roman" w:hAnsi="Arial" w:cs="Arial"/>
          <w:sz w:val="22"/>
          <w:szCs w:val="22"/>
          <w:lang w:val="pt-PT" w:eastAsia="pt-BR"/>
        </w:rPr>
        <w:t xml:space="preserve">IN12. Após diversos anos de tramitações e debates, o Projeto de Lei nº 3.741/2000 foi finalmente convertido na Lei nº 11.638/2007, em 28 de dezembro daquele ano. No entanto, diferentemente do previsto pelo projeto original, a elaboração e publicação da DVA foi restrita apenas às companhias abertas. </w:t>
      </w:r>
    </w:p>
    <w:p w14:paraId="290C6BA1" w14:textId="77777777" w:rsidR="00244EFB" w:rsidRPr="00244EFB" w:rsidRDefault="00244EFB" w:rsidP="006B1FA1">
      <w:pPr>
        <w:spacing w:before="0" w:after="0" w:line="240" w:lineRule="auto"/>
        <w:ind w:firstLine="0"/>
        <w:rPr>
          <w:rFonts w:ascii="Arial" w:eastAsia="Times New Roman" w:hAnsi="Arial" w:cs="Arial"/>
          <w:sz w:val="22"/>
          <w:szCs w:val="22"/>
          <w:lang w:val="pt-PT" w:eastAsia="pt-BR"/>
        </w:rPr>
      </w:pPr>
    </w:p>
    <w:p w14:paraId="5C89D86D" w14:textId="77777777" w:rsidR="00244EFB" w:rsidRPr="00244EFB" w:rsidRDefault="00244EFB" w:rsidP="006B1FA1">
      <w:pPr>
        <w:widowControl w:val="0"/>
        <w:tabs>
          <w:tab w:val="left" w:pos="6804"/>
        </w:tabs>
        <w:spacing w:before="0" w:after="0" w:line="240" w:lineRule="auto"/>
        <w:ind w:firstLine="0"/>
        <w:rPr>
          <w:rFonts w:ascii="Arial" w:eastAsia="Times New Roman" w:hAnsi="Arial" w:cs="Arial"/>
          <w:sz w:val="22"/>
          <w:szCs w:val="22"/>
          <w:lang w:val="pt-PT" w:eastAsia="pt-BR"/>
        </w:rPr>
      </w:pPr>
      <w:r w:rsidRPr="00244EFB">
        <w:rPr>
          <w:rFonts w:ascii="Arial" w:eastAsia="Times New Roman" w:hAnsi="Arial" w:cs="Arial"/>
          <w:sz w:val="22"/>
          <w:szCs w:val="22"/>
          <w:lang w:val="pt-PT" w:eastAsia="pt-BR"/>
        </w:rPr>
        <w:t>IN13. Após a publicação do Pronunciamento Técnico CPC 09 – Demonstração do Valor Adicionado (DVA) em 2008, as companhias abertas passaram a elaborar e divulgar a DVA. No entanto, este CPC notou, ao longo desses anos, que ainda há dificuldades no entendimento tanto dos requisitos do CPC 09 quanto da própria informação gerada a partir da DVA. Desse modo, deliberou-se apresentar ao mercado um documento explicativo, com o objetivo de melhorar a qualidade das informações contábeis apresentadas na DVA e, consequentemente, aumentar a utilidade desta aos seus usuários.</w:t>
      </w:r>
    </w:p>
    <w:sectPr w:rsidR="00244EFB" w:rsidRPr="00244EFB" w:rsidSect="00DB2F3A">
      <w:headerReference w:type="default" r:id="rId15"/>
      <w:headerReference w:type="first" r:id="rId16"/>
      <w:pgSz w:w="11906" w:h="16838" w:code="9"/>
      <w:pgMar w:top="2268" w:right="567"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E1422" w14:textId="77777777" w:rsidR="000B1F99" w:rsidRDefault="000B1F99" w:rsidP="00ED1FB4">
      <w:r>
        <w:separator/>
      </w:r>
    </w:p>
  </w:endnote>
  <w:endnote w:type="continuationSeparator" w:id="0">
    <w:p w14:paraId="786F6715" w14:textId="77777777" w:rsidR="000B1F99" w:rsidRDefault="000B1F99" w:rsidP="00ED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86476" w14:textId="77777777" w:rsidR="001D7419" w:rsidRDefault="001D7419" w:rsidP="004C34C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FC2ABC6" w14:textId="77777777" w:rsidR="001D7419" w:rsidRDefault="001D7419" w:rsidP="004C34C5">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47462" w14:textId="63A83CEF" w:rsidR="001D7419" w:rsidRPr="00C016BB" w:rsidRDefault="00C016BB" w:rsidP="00C016BB">
    <w:pPr>
      <w:pStyle w:val="Rodap"/>
      <w:jc w:val="right"/>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9301F" w14:textId="77777777" w:rsidR="000B1F99" w:rsidRDefault="000B1F99" w:rsidP="00ED1FB4">
      <w:r>
        <w:separator/>
      </w:r>
    </w:p>
  </w:footnote>
  <w:footnote w:type="continuationSeparator" w:id="0">
    <w:p w14:paraId="0B17152C" w14:textId="77777777" w:rsidR="000B1F99" w:rsidRDefault="000B1F99" w:rsidP="00ED1FB4">
      <w:r>
        <w:continuationSeparator/>
      </w:r>
    </w:p>
  </w:footnote>
  <w:footnote w:id="1">
    <w:p w14:paraId="61E23D23" w14:textId="77777777" w:rsidR="001D7419" w:rsidRPr="00512758" w:rsidRDefault="001D7419" w:rsidP="00C14EB0">
      <w:pPr>
        <w:spacing w:before="0" w:after="0" w:line="240" w:lineRule="auto"/>
        <w:rPr>
          <w:rFonts w:ascii="Arial" w:hAnsi="Arial" w:cs="Arial"/>
          <w:sz w:val="20"/>
          <w:szCs w:val="20"/>
          <w:lang w:val="en-US"/>
        </w:rPr>
      </w:pPr>
      <w:r w:rsidRPr="0035482E">
        <w:rPr>
          <w:rStyle w:val="Refdenotaderodap"/>
          <w:rFonts w:ascii="Arial" w:hAnsi="Arial" w:cs="Arial"/>
          <w:szCs w:val="20"/>
        </w:rPr>
        <w:footnoteRef/>
      </w:r>
      <w:r w:rsidRPr="0035482E">
        <w:rPr>
          <w:rFonts w:cs="Arial"/>
          <w:szCs w:val="20"/>
          <w:lang w:val="en-US"/>
        </w:rPr>
        <w:t xml:space="preserve"> </w:t>
      </w:r>
      <w:r w:rsidRPr="00512758">
        <w:rPr>
          <w:rFonts w:ascii="Arial" w:hAnsi="Arial" w:cs="Arial"/>
          <w:i/>
          <w:iCs/>
          <w:noProof/>
          <w:sz w:val="20"/>
          <w:szCs w:val="20"/>
          <w:lang w:val="en-US"/>
        </w:rPr>
        <w:t>14. Many entities also present, outside the financial statements, reports and statements such as environmental reports and value added statements, particularly in industries in which environmental factors are significant and when employees are regarded as an important user group. Reports and statements presented outside financial statements are outside the scope of IFRS.</w:t>
      </w:r>
    </w:p>
  </w:footnote>
  <w:footnote w:id="2">
    <w:p w14:paraId="3F5057CF" w14:textId="77777777" w:rsidR="001D7419" w:rsidRPr="0035482E" w:rsidRDefault="001D7419" w:rsidP="00244EFB">
      <w:pPr>
        <w:pStyle w:val="Textodenotaderodap"/>
        <w:rPr>
          <w:rFonts w:ascii="Arial" w:hAnsi="Arial" w:cs="Arial"/>
        </w:rPr>
      </w:pPr>
      <w:r w:rsidRPr="0035482E">
        <w:rPr>
          <w:rStyle w:val="Refdenotaderodap"/>
          <w:rFonts w:ascii="Arial" w:hAnsi="Arial" w:cs="Arial"/>
        </w:rPr>
        <w:footnoteRef/>
      </w:r>
      <w:r w:rsidRPr="0035482E">
        <w:rPr>
          <w:rFonts w:ascii="Arial" w:hAnsi="Arial" w:cs="Arial"/>
        </w:rPr>
        <w:t xml:space="preserve"> </w:t>
      </w:r>
      <w:r w:rsidRPr="0035482E">
        <w:rPr>
          <w:rFonts w:ascii="Arial" w:hAnsi="Arial" w:cs="Arial"/>
          <w:noProof/>
        </w:rPr>
        <w:t>Mankiw, N. Gregory (2015). Macroeconomia. 8.ed. Rio de Janeiro: LTC, p. 82.</w:t>
      </w:r>
    </w:p>
  </w:footnote>
  <w:footnote w:id="3">
    <w:p w14:paraId="08456FDA" w14:textId="77777777" w:rsidR="001D7419" w:rsidRPr="0035482E" w:rsidRDefault="001D7419" w:rsidP="00451427">
      <w:pPr>
        <w:pStyle w:val="Textodenotaderodap"/>
        <w:ind w:firstLine="0"/>
        <w:rPr>
          <w:rFonts w:ascii="Arial" w:hAnsi="Arial" w:cs="Arial"/>
        </w:rPr>
      </w:pPr>
      <w:r w:rsidRPr="0035482E">
        <w:rPr>
          <w:rStyle w:val="Refdenotaderodap"/>
          <w:rFonts w:ascii="Arial" w:hAnsi="Arial" w:cs="Arial"/>
        </w:rPr>
        <w:footnoteRef/>
      </w:r>
      <w:r w:rsidRPr="0035482E">
        <w:rPr>
          <w:rFonts w:ascii="Arial" w:hAnsi="Arial" w:cs="Arial"/>
        </w:rPr>
        <w:t xml:space="preserve"> Santos, A. dos. (2007) Demonstração do Valor Adicionado: Como elaborar e analisar a DVA. São Paulo, Atlas.</w:t>
      </w:r>
    </w:p>
  </w:footnote>
  <w:footnote w:id="4">
    <w:p w14:paraId="6AE0B4E4" w14:textId="77777777" w:rsidR="001D7419" w:rsidRPr="00076B99" w:rsidRDefault="001D7419" w:rsidP="00451427">
      <w:pPr>
        <w:pStyle w:val="Textodenotaderodap"/>
        <w:ind w:firstLine="0"/>
        <w:rPr>
          <w:rFonts w:ascii="Arial" w:hAnsi="Arial" w:cs="Arial"/>
        </w:rPr>
      </w:pPr>
      <w:r w:rsidRPr="0035482E">
        <w:rPr>
          <w:rStyle w:val="Refdenotaderodap"/>
          <w:rFonts w:ascii="Arial" w:hAnsi="Arial" w:cs="Arial"/>
        </w:rPr>
        <w:footnoteRef/>
      </w:r>
      <w:r w:rsidRPr="0035482E">
        <w:rPr>
          <w:rFonts w:ascii="Arial" w:hAnsi="Arial" w:cs="Arial"/>
        </w:rPr>
        <w:t xml:space="preserve"> Consolidação das Leis do Trabalho.</w:t>
      </w:r>
    </w:p>
  </w:footnote>
  <w:footnote w:id="5">
    <w:p w14:paraId="49887F98" w14:textId="77777777" w:rsidR="001D7419" w:rsidRPr="0035482E" w:rsidRDefault="001D7419" w:rsidP="00DA2BD8">
      <w:pPr>
        <w:pStyle w:val="Textodenotaderodap"/>
        <w:rPr>
          <w:rFonts w:ascii="Arial" w:hAnsi="Arial" w:cs="Arial"/>
        </w:rPr>
      </w:pPr>
      <w:r w:rsidRPr="0035482E">
        <w:rPr>
          <w:rStyle w:val="Refdenotaderodap"/>
          <w:rFonts w:ascii="Arial" w:hAnsi="Arial" w:cs="Arial"/>
        </w:rPr>
        <w:footnoteRef/>
      </w:r>
      <w:r w:rsidRPr="0035482E">
        <w:rPr>
          <w:rFonts w:ascii="Arial" w:hAnsi="Arial" w:cs="Arial"/>
        </w:rPr>
        <w:t xml:space="preserve"> </w:t>
      </w:r>
      <w:r>
        <w:rPr>
          <w:rFonts w:ascii="Arial" w:hAnsi="Arial" w:cs="Arial"/>
        </w:rPr>
        <w:t xml:space="preserve">Ver: </w:t>
      </w:r>
      <w:r w:rsidRPr="0035482E">
        <w:rPr>
          <w:rFonts w:ascii="Arial" w:hAnsi="Arial" w:cs="Arial"/>
          <w:noProof/>
        </w:rPr>
        <w:t>Santos, A. dos</w:t>
      </w:r>
      <w:r>
        <w:rPr>
          <w:rFonts w:ascii="Arial" w:hAnsi="Arial" w:cs="Arial"/>
          <w:noProof/>
        </w:rPr>
        <w:t>,</w:t>
      </w:r>
      <w:r w:rsidRPr="0035482E">
        <w:rPr>
          <w:rFonts w:ascii="Arial" w:hAnsi="Arial" w:cs="Arial"/>
          <w:noProof/>
        </w:rPr>
        <w:t xml:space="preserve"> op. cit.</w:t>
      </w:r>
    </w:p>
  </w:footnote>
  <w:footnote w:id="6">
    <w:p w14:paraId="1493D24C" w14:textId="77777777" w:rsidR="001D7419" w:rsidRPr="000B217F" w:rsidRDefault="001D7419" w:rsidP="00DA2BD8">
      <w:pPr>
        <w:spacing w:before="0" w:after="0" w:line="240" w:lineRule="auto"/>
        <w:rPr>
          <w:rFonts w:ascii="Arial" w:hAnsi="Arial" w:cs="Arial"/>
          <w:sz w:val="20"/>
          <w:szCs w:val="20"/>
          <w:lang w:val="en-US"/>
        </w:rPr>
      </w:pPr>
      <w:r w:rsidRPr="000B217F">
        <w:rPr>
          <w:rStyle w:val="Refdenotaderodap"/>
          <w:rFonts w:ascii="Arial" w:hAnsi="Arial" w:cs="Arial"/>
          <w:sz w:val="20"/>
          <w:szCs w:val="20"/>
        </w:rPr>
        <w:footnoteRef/>
      </w:r>
      <w:r w:rsidRPr="000B217F">
        <w:rPr>
          <w:rFonts w:ascii="Arial" w:hAnsi="Arial" w:cs="Arial"/>
          <w:sz w:val="20"/>
          <w:szCs w:val="20"/>
          <w:lang w:val="en-US"/>
        </w:rPr>
        <w:t xml:space="preserve"> </w:t>
      </w:r>
      <w:r w:rsidRPr="000B217F">
        <w:rPr>
          <w:rFonts w:ascii="Arial" w:hAnsi="Arial" w:cs="Arial"/>
          <w:noProof/>
          <w:sz w:val="20"/>
          <w:szCs w:val="20"/>
          <w:lang w:val="en-US"/>
        </w:rPr>
        <w:t>Morley, M. F. (1979). The Value Added Statement in Britain. </w:t>
      </w:r>
      <w:r w:rsidRPr="000B217F">
        <w:rPr>
          <w:rFonts w:ascii="Arial" w:hAnsi="Arial" w:cs="Arial"/>
          <w:i/>
          <w:iCs/>
          <w:noProof/>
          <w:sz w:val="20"/>
          <w:szCs w:val="20"/>
          <w:lang w:val="en-US"/>
        </w:rPr>
        <w:t>The Accounting Review</w:t>
      </w:r>
      <w:r w:rsidRPr="000B217F">
        <w:rPr>
          <w:rFonts w:ascii="Arial" w:hAnsi="Arial" w:cs="Arial"/>
          <w:noProof/>
          <w:sz w:val="20"/>
          <w:szCs w:val="20"/>
          <w:lang w:val="en-US"/>
        </w:rPr>
        <w:t xml:space="preserve">, 54(3), 618–629. </w:t>
      </w:r>
      <w:hyperlink r:id="rId1" w:history="1">
        <w:r w:rsidRPr="000B217F">
          <w:rPr>
            <w:rStyle w:val="Hyperlink"/>
            <w:rFonts w:ascii="Arial" w:hAnsi="Arial" w:cs="Arial"/>
            <w:noProof/>
            <w:sz w:val="20"/>
            <w:szCs w:val="20"/>
            <w:lang w:val="en-US"/>
          </w:rPr>
          <w:t>http://www.jstor.org/stable/245988</w:t>
        </w:r>
      </w:hyperlink>
      <w:r w:rsidRPr="000B217F">
        <w:rPr>
          <w:rFonts w:ascii="Arial" w:hAnsi="Arial" w:cs="Arial"/>
          <w:noProof/>
          <w:sz w:val="20"/>
          <w:szCs w:val="20"/>
          <w:lang w:val="en-US"/>
        </w:rPr>
        <w:t xml:space="preserve"> </w:t>
      </w:r>
    </w:p>
  </w:footnote>
  <w:footnote w:id="7">
    <w:p w14:paraId="05F76C8E" w14:textId="77777777" w:rsidR="001D7419" w:rsidRPr="000B217F" w:rsidRDefault="001D7419" w:rsidP="00DA2BD8">
      <w:pPr>
        <w:spacing w:before="0" w:after="0" w:line="240" w:lineRule="auto"/>
        <w:rPr>
          <w:rFonts w:ascii="Arial" w:hAnsi="Arial" w:cs="Arial"/>
          <w:sz w:val="20"/>
          <w:szCs w:val="20"/>
          <w:lang w:val="en-US"/>
        </w:rPr>
      </w:pPr>
      <w:r w:rsidRPr="000B217F">
        <w:rPr>
          <w:rStyle w:val="Refdenotaderodap"/>
          <w:rFonts w:ascii="Arial" w:hAnsi="Arial" w:cs="Arial"/>
          <w:sz w:val="20"/>
          <w:szCs w:val="20"/>
        </w:rPr>
        <w:footnoteRef/>
      </w:r>
      <w:r w:rsidRPr="000B217F">
        <w:rPr>
          <w:rFonts w:ascii="Arial" w:hAnsi="Arial" w:cs="Arial"/>
          <w:sz w:val="20"/>
          <w:szCs w:val="20"/>
          <w:lang w:val="en-US"/>
        </w:rPr>
        <w:t xml:space="preserve"> </w:t>
      </w:r>
      <w:r w:rsidRPr="000B217F">
        <w:rPr>
          <w:rFonts w:ascii="Arial" w:hAnsi="Arial" w:cs="Arial"/>
          <w:noProof/>
          <w:sz w:val="20"/>
          <w:szCs w:val="20"/>
          <w:lang w:val="en-US"/>
        </w:rPr>
        <w:t xml:space="preserve">Meek, G., &amp; Gray, S. (1988). The value added statement: an innovation for US companies. </w:t>
      </w:r>
      <w:r w:rsidRPr="000B217F">
        <w:rPr>
          <w:rFonts w:ascii="Arial" w:hAnsi="Arial" w:cs="Arial"/>
          <w:i/>
          <w:iCs/>
          <w:noProof/>
          <w:sz w:val="20"/>
          <w:szCs w:val="20"/>
          <w:lang w:val="en-US"/>
        </w:rPr>
        <w:t>Accounting Horizons</w:t>
      </w:r>
      <w:r w:rsidRPr="000B217F">
        <w:rPr>
          <w:rFonts w:ascii="Arial" w:hAnsi="Arial" w:cs="Arial"/>
          <w:noProof/>
          <w:sz w:val="20"/>
          <w:szCs w:val="20"/>
          <w:lang w:val="en-US"/>
        </w:rPr>
        <w:t>, 2(2), 73-81.</w:t>
      </w:r>
    </w:p>
  </w:footnote>
  <w:footnote w:id="8">
    <w:p w14:paraId="000C26E2" w14:textId="77777777" w:rsidR="001D7419" w:rsidRPr="001946C3" w:rsidRDefault="001D7419" w:rsidP="00DA2BD8">
      <w:pPr>
        <w:pStyle w:val="Textodenotaderodap"/>
        <w:rPr>
          <w:lang w:val="en-US"/>
        </w:rPr>
      </w:pPr>
      <w:r w:rsidRPr="0035482E">
        <w:rPr>
          <w:rStyle w:val="Refdenotaderodap"/>
          <w:rFonts w:ascii="Arial" w:hAnsi="Arial" w:cs="Arial"/>
        </w:rPr>
        <w:footnoteRef/>
      </w:r>
      <w:r w:rsidRPr="0035482E">
        <w:rPr>
          <w:rFonts w:ascii="Arial" w:hAnsi="Arial" w:cs="Arial"/>
          <w:lang w:val="en-US"/>
        </w:rPr>
        <w:t xml:space="preserve"> </w:t>
      </w:r>
      <w:r w:rsidRPr="0035482E">
        <w:rPr>
          <w:rFonts w:ascii="Arial" w:hAnsi="Arial" w:cs="Arial"/>
          <w:noProof/>
          <w:lang w:val="en-US"/>
        </w:rPr>
        <w:t>Meek &amp; Gray, op. cit.</w:t>
      </w:r>
      <w:r>
        <w:rPr>
          <w:sz w:val="24"/>
          <w:szCs w:val="24"/>
          <w:lang w:val="en-US"/>
        </w:rPr>
        <w:t xml:space="preserve"> </w:t>
      </w:r>
    </w:p>
  </w:footnote>
  <w:footnote w:id="9">
    <w:p w14:paraId="6D3C4E6B" w14:textId="77777777" w:rsidR="001D7419" w:rsidRPr="0035482E" w:rsidRDefault="001D7419" w:rsidP="00244EFB">
      <w:pPr>
        <w:pStyle w:val="Textodenotaderodap"/>
        <w:rPr>
          <w:rFonts w:ascii="Arial" w:hAnsi="Arial" w:cs="Arial"/>
          <w:lang w:val="en-US"/>
        </w:rPr>
      </w:pPr>
      <w:r w:rsidRPr="0035482E">
        <w:rPr>
          <w:rStyle w:val="Refdenotaderodap"/>
          <w:rFonts w:ascii="Arial" w:hAnsi="Arial" w:cs="Arial"/>
        </w:rPr>
        <w:footnoteRef/>
      </w:r>
      <w:r w:rsidRPr="0035482E">
        <w:rPr>
          <w:rFonts w:ascii="Arial" w:hAnsi="Arial" w:cs="Arial"/>
          <w:lang w:val="en-US"/>
        </w:rPr>
        <w:t xml:space="preserve"> </w:t>
      </w:r>
      <w:r w:rsidRPr="0035482E">
        <w:rPr>
          <w:rFonts w:ascii="Arial" w:hAnsi="Arial" w:cs="Arial"/>
          <w:noProof/>
          <w:lang w:val="en-US"/>
        </w:rPr>
        <w:t>Evraert, S., &amp; Riahi</w:t>
      </w:r>
      <w:r w:rsidRPr="0035482E">
        <w:rPr>
          <w:rFonts w:ascii="Cambria Math" w:hAnsi="Cambria Math" w:cs="Cambria Math"/>
          <w:noProof/>
          <w:lang w:val="en-US"/>
        </w:rPr>
        <w:t>‐</w:t>
      </w:r>
      <w:r w:rsidRPr="0035482E">
        <w:rPr>
          <w:rFonts w:ascii="Arial" w:hAnsi="Arial" w:cs="Arial"/>
          <w:noProof/>
          <w:lang w:val="en-US"/>
        </w:rPr>
        <w:t xml:space="preserve">Belkaoui, A. (1998). Usefulness of value added reporting: a review and synthesis of the literature. </w:t>
      </w:r>
      <w:r w:rsidRPr="0035482E">
        <w:rPr>
          <w:rFonts w:ascii="Arial" w:hAnsi="Arial" w:cs="Arial"/>
          <w:i/>
          <w:iCs/>
          <w:noProof/>
          <w:lang w:val="en-US"/>
        </w:rPr>
        <w:t>Managerial Finance</w:t>
      </w:r>
      <w:r w:rsidRPr="0035482E">
        <w:rPr>
          <w:rFonts w:ascii="Arial" w:hAnsi="Arial" w:cs="Arial"/>
          <w:noProof/>
          <w:lang w:val="en-US"/>
        </w:rPr>
        <w:t xml:space="preserve">, </w:t>
      </w:r>
      <w:r w:rsidRPr="0035482E">
        <w:rPr>
          <w:rFonts w:ascii="Arial" w:hAnsi="Arial" w:cs="Arial"/>
          <w:i/>
          <w:iCs/>
          <w:noProof/>
          <w:lang w:val="en-US"/>
        </w:rPr>
        <w:t>24</w:t>
      </w:r>
      <w:r w:rsidRPr="0035482E">
        <w:rPr>
          <w:rFonts w:ascii="Arial" w:hAnsi="Arial" w:cs="Arial"/>
          <w:noProof/>
          <w:lang w:val="en-US"/>
        </w:rPr>
        <w:t xml:space="preserve">(11), 1–15. </w:t>
      </w:r>
      <w:hyperlink r:id="rId2" w:history="1">
        <w:r w:rsidRPr="0035482E">
          <w:rPr>
            <w:rStyle w:val="Hyperlink"/>
            <w:rFonts w:ascii="Arial" w:hAnsi="Arial" w:cs="Arial"/>
            <w:noProof/>
            <w:lang w:val="en-US"/>
          </w:rPr>
          <w:t>https://doi.org/10.1108/03074359810765679</w:t>
        </w:r>
      </w:hyperlink>
      <w:r w:rsidRPr="0035482E">
        <w:rPr>
          <w:rFonts w:ascii="Arial" w:hAnsi="Arial" w:cs="Arial"/>
          <w:noProof/>
          <w:lang w:val="en-US"/>
        </w:rPr>
        <w:t xml:space="preserve"> </w:t>
      </w:r>
    </w:p>
  </w:footnote>
  <w:footnote w:id="10">
    <w:p w14:paraId="3D99400E" w14:textId="77777777" w:rsidR="001D7419" w:rsidRPr="00451427" w:rsidRDefault="001D7419" w:rsidP="00451427">
      <w:pPr>
        <w:pStyle w:val="Textodenotaderodap"/>
        <w:ind w:firstLine="0"/>
        <w:rPr>
          <w:rFonts w:ascii="Arial" w:hAnsi="Arial" w:cs="Arial"/>
          <w:lang w:val="en-US"/>
        </w:rPr>
      </w:pPr>
      <w:r w:rsidRPr="00451427">
        <w:rPr>
          <w:rStyle w:val="Refdenotaderodap"/>
          <w:rFonts w:ascii="Arial" w:hAnsi="Arial" w:cs="Arial"/>
        </w:rPr>
        <w:footnoteRef/>
      </w:r>
      <w:r w:rsidRPr="00451427">
        <w:rPr>
          <w:rFonts w:ascii="Arial" w:hAnsi="Arial" w:cs="Arial"/>
          <w:lang w:val="en-US"/>
        </w:rPr>
        <w:t xml:space="preserve"> </w:t>
      </w:r>
      <w:hyperlink r:id="rId3" w:history="1">
        <w:r w:rsidRPr="00451427">
          <w:rPr>
            <w:rStyle w:val="Hyperlink"/>
            <w:rFonts w:ascii="Arial" w:hAnsi="Arial" w:cs="Arial"/>
            <w:color w:val="auto"/>
            <w:lang w:val="en-US"/>
          </w:rPr>
          <w:t>https://conteudo.cvm.gov.br/export/sites/cvm/legislacao/pareceres-orientacao/anexos/pare024.pdf</w:t>
        </w:r>
      </w:hyperlink>
      <w:r w:rsidRPr="00451427">
        <w:rPr>
          <w:rFonts w:ascii="Arial" w:hAnsi="Arial" w:cs="Arial"/>
          <w:lang w:val="en-US"/>
        </w:rPr>
        <w:t xml:space="preserve"> </w:t>
      </w:r>
    </w:p>
  </w:footnote>
  <w:footnote w:id="11">
    <w:p w14:paraId="3B3B30D4" w14:textId="77777777" w:rsidR="001D7419" w:rsidRPr="00451427" w:rsidRDefault="001D7419" w:rsidP="00451427">
      <w:pPr>
        <w:pStyle w:val="Textodenotaderodap"/>
        <w:ind w:firstLine="0"/>
        <w:rPr>
          <w:rFonts w:ascii="Arial" w:hAnsi="Arial" w:cs="Arial"/>
          <w:noProof/>
        </w:rPr>
      </w:pPr>
      <w:r w:rsidRPr="00451427">
        <w:rPr>
          <w:rStyle w:val="Refdenotaderodap"/>
          <w:rFonts w:ascii="Arial" w:hAnsi="Arial" w:cs="Arial"/>
        </w:rPr>
        <w:footnoteRef/>
      </w:r>
      <w:r w:rsidRPr="00451427">
        <w:rPr>
          <w:rFonts w:ascii="Arial" w:hAnsi="Arial" w:cs="Arial"/>
        </w:rPr>
        <w:t xml:space="preserve"> </w:t>
      </w:r>
      <w:r w:rsidRPr="00451427">
        <w:rPr>
          <w:rFonts w:ascii="Arial" w:hAnsi="Arial" w:cs="Arial"/>
          <w:noProof/>
        </w:rPr>
        <w:t>Fundação Instituto de Pesquisas Contábeis, Atuariais e Financeiras (FIPECAFI)</w:t>
      </w:r>
    </w:p>
  </w:footnote>
  <w:footnote w:id="12">
    <w:p w14:paraId="68CD0363" w14:textId="77777777" w:rsidR="001D7419" w:rsidRPr="00451427" w:rsidRDefault="001D7419" w:rsidP="00451427">
      <w:pPr>
        <w:pStyle w:val="Textodenotaderodap"/>
        <w:ind w:firstLine="0"/>
        <w:rPr>
          <w:rFonts w:ascii="Arial" w:hAnsi="Arial" w:cs="Arial"/>
        </w:rPr>
      </w:pPr>
      <w:r w:rsidRPr="00451427">
        <w:rPr>
          <w:rStyle w:val="Refdenotaderodap"/>
          <w:rFonts w:ascii="Arial" w:hAnsi="Arial" w:cs="Arial"/>
        </w:rPr>
        <w:footnoteRef/>
      </w:r>
      <w:r w:rsidRPr="00451427">
        <w:rPr>
          <w:rFonts w:ascii="Arial" w:hAnsi="Arial" w:cs="Arial"/>
        </w:rPr>
        <w:t xml:space="preserve"> Tese de livre docência do Prof. Ariovaldo dos Santos, da Universidade de São Paulo (USP).</w:t>
      </w:r>
    </w:p>
  </w:footnote>
  <w:footnote w:id="13">
    <w:p w14:paraId="1C07ED05" w14:textId="77777777" w:rsidR="001D7419" w:rsidRPr="00451427" w:rsidRDefault="001D7419" w:rsidP="00451427">
      <w:pPr>
        <w:pStyle w:val="Textodenotaderodap"/>
        <w:ind w:firstLine="0"/>
        <w:rPr>
          <w:rFonts w:ascii="Arial" w:hAnsi="Arial" w:cs="Arial"/>
        </w:rPr>
      </w:pPr>
      <w:r w:rsidRPr="00451427">
        <w:rPr>
          <w:rStyle w:val="Refdenotaderodap"/>
          <w:rFonts w:ascii="Arial" w:hAnsi="Arial" w:cs="Arial"/>
        </w:rPr>
        <w:footnoteRef/>
      </w:r>
      <w:hyperlink r:id="rId4" w:anchor="/" w:history="1">
        <w:r w:rsidRPr="00451427">
          <w:rPr>
            <w:rStyle w:val="Hyperlink"/>
            <w:rFonts w:ascii="Arial" w:hAnsi="Arial" w:cs="Arial"/>
            <w:color w:val="auto"/>
          </w:rPr>
          <w:t>http://imagem.camara.gov.br/MostraIntegraImagem.asp?strSiglaProp=MSC&amp;intProp=1657&amp;intAnoProp=2000&amp;intParteProp=1#/</w:t>
        </w:r>
      </w:hyperlink>
      <w:r w:rsidRPr="00451427">
        <w:rPr>
          <w:rFonts w:ascii="Arial" w:hAnsi="Arial" w:cs="Arial"/>
        </w:rPr>
        <w:t xml:space="preserve"> </w:t>
      </w:r>
    </w:p>
  </w:footnote>
  <w:footnote w:id="14">
    <w:p w14:paraId="771C9C8C" w14:textId="77777777" w:rsidR="001D7419" w:rsidRPr="00451427" w:rsidRDefault="001D7419" w:rsidP="00451427">
      <w:pPr>
        <w:pStyle w:val="Textodenotaderodap"/>
        <w:ind w:firstLine="0"/>
        <w:rPr>
          <w:rFonts w:ascii="Arial" w:hAnsi="Arial" w:cs="Arial"/>
        </w:rPr>
      </w:pPr>
      <w:r w:rsidRPr="00451427">
        <w:rPr>
          <w:rStyle w:val="Refdenotaderodap"/>
          <w:rFonts w:ascii="Arial" w:hAnsi="Arial" w:cs="Arial"/>
        </w:rPr>
        <w:footnoteRef/>
      </w:r>
      <w:hyperlink r:id="rId5" w:history="1">
        <w:r w:rsidRPr="00451427">
          <w:rPr>
            <w:rStyle w:val="Hyperlink"/>
            <w:rFonts w:ascii="Arial" w:hAnsi="Arial" w:cs="Arial"/>
            <w:color w:val="auto"/>
          </w:rPr>
          <w:t>http://imagem.camara.gov.br/Imagem/d/pdf/DCD10NOV2000.pdf</w:t>
        </w:r>
      </w:hyperlink>
      <w:r w:rsidRPr="00451427">
        <w:rPr>
          <w:rFonts w:ascii="Arial" w:hAnsi="Arial" w:cs="Arial"/>
        </w:rPr>
        <w:t>, p. 56003.</w:t>
      </w:r>
    </w:p>
  </w:footnote>
  <w:footnote w:id="15">
    <w:p w14:paraId="1FAEAEDB" w14:textId="3B403B08" w:rsidR="001D7419" w:rsidRPr="00451427" w:rsidRDefault="001D7419" w:rsidP="00451427">
      <w:pPr>
        <w:pStyle w:val="Textodenotaderodap"/>
        <w:ind w:firstLine="0"/>
        <w:rPr>
          <w:rFonts w:ascii="Arial" w:hAnsi="Arial" w:cs="Arial"/>
        </w:rPr>
      </w:pPr>
      <w:r w:rsidRPr="00451427">
        <w:rPr>
          <w:rStyle w:val="Refdenotaderodap"/>
          <w:rFonts w:ascii="Arial" w:hAnsi="Arial" w:cs="Arial"/>
        </w:rPr>
        <w:footnoteRef/>
      </w:r>
      <w:hyperlink r:id="rId6" w:history="1">
        <w:r w:rsidRPr="00451427">
          <w:rPr>
            <w:rStyle w:val="Hyperlink"/>
            <w:rFonts w:ascii="Arial" w:hAnsi="Arial" w:cs="Arial"/>
            <w:color w:val="auto"/>
          </w:rPr>
          <w:t>https://conteudo.cvm.gov.br/export/sites/cvm/legislacao/oficios-circulares/snc-sep/anexos/oc-snc-sep-0104.pdf</w:t>
        </w:r>
      </w:hyperlink>
      <w:r w:rsidRPr="00451427">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D3962" w14:textId="667BB8E5" w:rsidR="001D7419" w:rsidRDefault="001D7419" w:rsidP="00AD240B">
    <w:pPr>
      <w:pStyle w:val="Rodap"/>
      <w:rPr>
        <w:rFonts w:ascii="Calibri" w:hAnsi="Calibri" w:cs="Calibri"/>
        <w:b/>
        <w:sz w:val="24"/>
        <w:szCs w:val="24"/>
      </w:rPr>
    </w:pPr>
    <w:r>
      <w:drawing>
        <wp:inline distT="0" distB="0" distL="0" distR="0" wp14:anchorId="33711E28" wp14:editId="159EACC4">
          <wp:extent cx="657225" cy="628650"/>
          <wp:effectExtent l="0" t="0" r="9525" b="0"/>
          <wp:docPr id="1622863233" name="Imagem 162286323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1714BD3B" w14:textId="7482052B" w:rsidR="001D7419" w:rsidRPr="00610B08" w:rsidRDefault="001D7419" w:rsidP="00AD240B">
    <w:pPr>
      <w:pStyle w:val="Rodap"/>
      <w:rPr>
        <w:rFonts w:ascii="Calibri" w:hAnsi="Calibri" w:cs="Calibri"/>
        <w:b/>
        <w:sz w:val="24"/>
        <w:szCs w:val="24"/>
      </w:rPr>
    </w:pPr>
    <w:r w:rsidRPr="00610B08">
      <w:rPr>
        <w:rFonts w:ascii="Calibri" w:hAnsi="Calibri" w:cs="Calibri"/>
        <w:b/>
        <w:sz w:val="24"/>
        <w:szCs w:val="24"/>
      </w:rPr>
      <w:t>COMISSÃO DE VALORES MOBILIÁRIOS</w:t>
    </w:r>
  </w:p>
  <w:p w14:paraId="11AC2B4C" w14:textId="77777777" w:rsidR="001D7419" w:rsidRPr="00610B08" w:rsidRDefault="001D7419" w:rsidP="00AD240B">
    <w:pPr>
      <w:pStyle w:val="Rodap"/>
      <w:rPr>
        <w:rFonts w:ascii="Calibri" w:hAnsi="Calibri" w:cs="Calibri"/>
      </w:rPr>
    </w:pPr>
    <w:r w:rsidRPr="00610B08">
      <w:rPr>
        <w:rFonts w:ascii="Calibri" w:hAnsi="Calibri" w:cs="Calibri"/>
      </w:rPr>
      <w:t>Rua Sete de Setembro, 111/2-5º e 23-34º Andares, Centro, Rio de Janeiro/RJ – CEP: 20050-901 – Brasil - Tel.: (21) 3554-8686</w:t>
    </w:r>
  </w:p>
  <w:p w14:paraId="1505B231" w14:textId="77777777" w:rsidR="001D7419" w:rsidRPr="00610B08" w:rsidRDefault="001D7419" w:rsidP="00AD240B">
    <w:pPr>
      <w:pStyle w:val="Rodap"/>
      <w:rPr>
        <w:rFonts w:ascii="Calibri" w:hAnsi="Calibri" w:cs="Calibri"/>
      </w:rPr>
    </w:pPr>
    <w:r w:rsidRPr="00610B08">
      <w:rPr>
        <w:rFonts w:ascii="Calibri" w:hAnsi="Calibri" w:cs="Calibri"/>
      </w:rPr>
      <w:t>Rua Cincinato Braga, 340/2º, 3º e 4º Andares, Bela Vista, São Paulo/ SP – CEP: 01333-010 – Brasil - Tel.: (11) 2146-2000</w:t>
    </w:r>
  </w:p>
  <w:p w14:paraId="1691C264" w14:textId="77777777" w:rsidR="001D7419" w:rsidRPr="00610B08" w:rsidRDefault="001D7419" w:rsidP="00AD240B">
    <w:pPr>
      <w:pStyle w:val="Rodap"/>
      <w:rPr>
        <w:rFonts w:ascii="Calibri" w:hAnsi="Calibri" w:cs="Calibri"/>
      </w:rPr>
    </w:pPr>
    <w:r w:rsidRPr="00610B08">
      <w:rPr>
        <w:rFonts w:ascii="Calibri" w:hAnsi="Calibri" w:cs="Calibri"/>
      </w:rPr>
      <w:t>SCN Q.02 – Bl. A – Ed. Corporate Financial Center, S.404/4º Andar, Brasília/DF – CEP: 70712-900 – Brasil -Tel.: (61) 3327-2030/2031</w:t>
    </w:r>
  </w:p>
  <w:p w14:paraId="1E91FDE5" w14:textId="64BEFAAA" w:rsidR="001D7419" w:rsidRDefault="00C016BB" w:rsidP="00E334C2">
    <w:pPr>
      <w:pStyle w:val="Rodap"/>
      <w:spacing w:after="240"/>
      <w:rPr>
        <w:rStyle w:val="Hyperlink"/>
        <w:rFonts w:ascii="Calibri" w:hAnsi="Calibri" w:cs="Calibri"/>
      </w:rPr>
    </w:pPr>
    <w:hyperlink r:id="rId2" w:history="1">
      <w:r w:rsidR="001D7419" w:rsidRPr="00610B08">
        <w:rPr>
          <w:rStyle w:val="Hyperlink"/>
          <w:rFonts w:ascii="Calibri" w:hAnsi="Calibri" w:cs="Calibri"/>
        </w:rPr>
        <w:t>www.cvm.gov.br</w:t>
      </w:r>
    </w:hyperlink>
  </w:p>
  <w:p w14:paraId="26F851C2" w14:textId="2DD8877E" w:rsidR="00527800" w:rsidRPr="00527800" w:rsidRDefault="00527800" w:rsidP="00527800">
    <w:pPr>
      <w:pStyle w:val="TtulodaResoluo"/>
      <w:ind w:firstLine="0"/>
      <w:jc w:val="left"/>
      <w:rPr>
        <w:sz w:val="18"/>
        <w:szCs w:val="18"/>
      </w:rPr>
    </w:pPr>
    <w:r w:rsidRPr="00527800">
      <w:rPr>
        <w:sz w:val="18"/>
        <w:szCs w:val="18"/>
      </w:rPr>
      <w:t xml:space="preserve">Resolução CVM nº </w:t>
    </w:r>
    <w:sdt>
      <w:sdtPr>
        <w:rPr>
          <w:sz w:val="18"/>
          <w:szCs w:val="18"/>
        </w:rPr>
        <w:alias w:val="Título"/>
        <w:tag w:val=""/>
        <w:id w:val="1053432114"/>
        <w:placeholder>
          <w:docPart w:val="81B240AF37F04D3E8F84E0FE5EBA3128"/>
        </w:placeholder>
        <w:dataBinding w:prefixMappings="xmlns:ns0='http://purl.org/dc/elements/1.1/' xmlns:ns1='http://schemas.openxmlformats.org/package/2006/metadata/core-properties' " w:xpath="/ns1:coreProperties[1]/ns0:title[1]" w:storeItemID="{6C3C8BC8-F283-45AE-878A-BAB7291924A1}"/>
        <w:text/>
      </w:sdtPr>
      <w:sdtEndPr/>
      <w:sdtContent>
        <w:r w:rsidR="00A03D92">
          <w:rPr>
            <w:sz w:val="18"/>
            <w:szCs w:val="18"/>
          </w:rPr>
          <w:t>199, de 9 de fevereiro de 2024</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AA611" w14:textId="77777777" w:rsidR="00527800" w:rsidRDefault="00527800" w:rsidP="00527800">
    <w:pPr>
      <w:pStyle w:val="Rodap"/>
      <w:rPr>
        <w:rFonts w:ascii="Calibri" w:hAnsi="Calibri" w:cs="Calibri"/>
        <w:b/>
        <w:sz w:val="24"/>
        <w:szCs w:val="24"/>
      </w:rPr>
    </w:pPr>
    <w:r>
      <w:drawing>
        <wp:inline distT="0" distB="0" distL="0" distR="0" wp14:anchorId="7BB4D373" wp14:editId="6320E3E1">
          <wp:extent cx="657225" cy="628650"/>
          <wp:effectExtent l="0" t="0" r="9525" b="0"/>
          <wp:docPr id="1218193273" name="Imagem 121819327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0A51C6C0" w14:textId="77777777" w:rsidR="00527800" w:rsidRPr="00610B08" w:rsidRDefault="00527800" w:rsidP="00527800">
    <w:pPr>
      <w:pStyle w:val="Rodap"/>
      <w:rPr>
        <w:rFonts w:ascii="Calibri" w:hAnsi="Calibri" w:cs="Calibri"/>
        <w:b/>
        <w:sz w:val="24"/>
        <w:szCs w:val="24"/>
      </w:rPr>
    </w:pPr>
    <w:r w:rsidRPr="00610B08">
      <w:rPr>
        <w:rFonts w:ascii="Calibri" w:hAnsi="Calibri" w:cs="Calibri"/>
        <w:b/>
        <w:sz w:val="24"/>
        <w:szCs w:val="24"/>
      </w:rPr>
      <w:t>COMISSÃO DE VALORES MOBILIÁRIOS</w:t>
    </w:r>
  </w:p>
  <w:p w14:paraId="7E426ECA" w14:textId="77777777" w:rsidR="00527800" w:rsidRPr="00610B08" w:rsidRDefault="00527800" w:rsidP="00527800">
    <w:pPr>
      <w:pStyle w:val="Rodap"/>
      <w:rPr>
        <w:rFonts w:ascii="Calibri" w:hAnsi="Calibri" w:cs="Calibri"/>
      </w:rPr>
    </w:pPr>
    <w:r w:rsidRPr="00610B08">
      <w:rPr>
        <w:rFonts w:ascii="Calibri" w:hAnsi="Calibri" w:cs="Calibri"/>
      </w:rPr>
      <w:t>Rua Sete de Setembro, 111/2-5º e 23-34º Andares, Centro, Rio de Janeiro/RJ – CEP: 20050-901 – Brasil - Tel.: (21) 3554-8686</w:t>
    </w:r>
  </w:p>
  <w:p w14:paraId="55A140AE" w14:textId="77777777" w:rsidR="00527800" w:rsidRPr="00610B08" w:rsidRDefault="00527800" w:rsidP="00527800">
    <w:pPr>
      <w:pStyle w:val="Rodap"/>
      <w:rPr>
        <w:rFonts w:ascii="Calibri" w:hAnsi="Calibri" w:cs="Calibri"/>
      </w:rPr>
    </w:pPr>
    <w:r w:rsidRPr="00610B08">
      <w:rPr>
        <w:rFonts w:ascii="Calibri" w:hAnsi="Calibri" w:cs="Calibri"/>
      </w:rPr>
      <w:t>Rua Cincinato Braga, 340/2º, 3º e 4º Andares, Bela Vista, São Paulo/ SP – CEP: 01333-010 – Brasil - Tel.: (11) 2146-2000</w:t>
    </w:r>
  </w:p>
  <w:p w14:paraId="263B3272" w14:textId="77777777" w:rsidR="00527800" w:rsidRPr="00610B08" w:rsidRDefault="00527800" w:rsidP="00527800">
    <w:pPr>
      <w:pStyle w:val="Rodap"/>
      <w:rPr>
        <w:rFonts w:ascii="Calibri" w:hAnsi="Calibri" w:cs="Calibri"/>
      </w:rPr>
    </w:pPr>
    <w:r w:rsidRPr="00610B08">
      <w:rPr>
        <w:rFonts w:ascii="Calibri" w:hAnsi="Calibri" w:cs="Calibri"/>
      </w:rPr>
      <w:t>SCN Q.02 – Bl. A – Ed. Corporate Financial Center, S.404/4º Andar, Brasília/DF – CEP: 70712-900 – Brasil -Tel.: (61) 3327-2030/2031</w:t>
    </w:r>
  </w:p>
  <w:p w14:paraId="1482F219" w14:textId="7EC4C7CE" w:rsidR="001D7419" w:rsidRPr="00527800" w:rsidRDefault="00C016BB" w:rsidP="00527800">
    <w:pPr>
      <w:pStyle w:val="Rodap"/>
      <w:spacing w:after="240"/>
      <w:rPr>
        <w:rFonts w:ascii="Calibri" w:hAnsi="Calibri" w:cs="Calibri"/>
        <w:color w:val="0000FF"/>
        <w:u w:val="single"/>
      </w:rPr>
    </w:pPr>
    <w:hyperlink r:id="rId2" w:history="1">
      <w:r w:rsidR="00527800" w:rsidRPr="00610B08">
        <w:rPr>
          <w:rStyle w:val="Hyperlink"/>
          <w:rFonts w:ascii="Calibri" w:hAnsi="Calibri" w:cs="Calibri"/>
        </w:rPr>
        <w:t>www.cvm.gov.br</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7649F" w14:textId="77777777" w:rsidR="001D7419" w:rsidRPr="00ED1FB4" w:rsidRDefault="001D7419" w:rsidP="004D68A2">
    <w:pPr>
      <w:pStyle w:val="Rodap"/>
    </w:pPr>
    <w:r>
      <w:drawing>
        <wp:inline distT="0" distB="0" distL="0" distR="0" wp14:anchorId="11A69795" wp14:editId="3B5ABCEA">
          <wp:extent cx="657225" cy="628650"/>
          <wp:effectExtent l="0" t="0" r="9525" b="0"/>
          <wp:docPr id="1779008633" name="Imagem 177900863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31DC183B" w14:textId="77777777" w:rsidR="001D7419" w:rsidRPr="004D68A2" w:rsidRDefault="001D7419" w:rsidP="004D68A2">
    <w:pPr>
      <w:pStyle w:val="Rodap"/>
      <w:rPr>
        <w:b/>
        <w:sz w:val="24"/>
        <w:szCs w:val="24"/>
      </w:rPr>
    </w:pPr>
    <w:r w:rsidRPr="004D68A2">
      <w:rPr>
        <w:b/>
        <w:sz w:val="24"/>
        <w:szCs w:val="24"/>
      </w:rPr>
      <w:t>COMISSÃO DE VALORES MOBILIÁRIOS</w:t>
    </w:r>
  </w:p>
  <w:p w14:paraId="639A5B8F" w14:textId="77777777" w:rsidR="001D7419" w:rsidRPr="00ED1FB4" w:rsidRDefault="001D7419" w:rsidP="004D68A2">
    <w:pPr>
      <w:pStyle w:val="Rodap"/>
    </w:pPr>
    <w:r w:rsidRPr="00ED1FB4">
      <w:t>Rua Sete de Setembro, 111/2-5º e 23-34º Andares, Centro, Rio de Janeiro/RJ – CEP: 20050-901 – Brasil - Tel.: (21) 3554-8686</w:t>
    </w:r>
  </w:p>
  <w:p w14:paraId="33B76BC5" w14:textId="77777777" w:rsidR="001D7419" w:rsidRPr="004D68A2" w:rsidRDefault="001D7419" w:rsidP="004D68A2">
    <w:pPr>
      <w:pStyle w:val="Rodap"/>
    </w:pPr>
    <w:r w:rsidRPr="004D68A2">
      <w:t>Rua Cincinato Braga, 340/2º, 3º e 4º Andares, Bela Vista, São Paulo/ SP – CEP: 01333-010 – Brasil - Tel.: (11) 2146-2000</w:t>
    </w:r>
  </w:p>
  <w:p w14:paraId="1EAE30D9" w14:textId="77777777" w:rsidR="001D7419" w:rsidRPr="00ED1FB4" w:rsidRDefault="001D7419" w:rsidP="004D68A2">
    <w:pPr>
      <w:pStyle w:val="Rodap"/>
    </w:pPr>
    <w:r w:rsidRPr="00ED1FB4">
      <w:t>SCN Q.02 – Bl. A – Ed. Corporate Financial Center, S.404/4º Andar, Brasília/DF – CEP: 70712-900 – Brasil -Tel.: (61) 3327-2030/2031</w:t>
    </w:r>
  </w:p>
  <w:p w14:paraId="1B94A4DD" w14:textId="77777777" w:rsidR="001D7419" w:rsidRDefault="00C016BB" w:rsidP="00E25581">
    <w:pPr>
      <w:pStyle w:val="Rodap"/>
      <w:spacing w:after="240"/>
    </w:pPr>
    <w:hyperlink r:id="rId2" w:history="1">
      <w:r w:rsidR="001D7419" w:rsidRPr="00ED1FB4">
        <w:rPr>
          <w:rStyle w:val="Hyperlink"/>
        </w:rPr>
        <w:t>www.cvm.gov.br</w:t>
      </w:r>
    </w:hyperlink>
  </w:p>
  <w:p w14:paraId="30857652" w14:textId="7BC6933E" w:rsidR="001D7419" w:rsidRPr="009B69B0" w:rsidRDefault="001D7419" w:rsidP="00E25581">
    <w:pPr>
      <w:pStyle w:val="Rodap"/>
      <w:spacing w:after="240"/>
      <w:jc w:val="both"/>
      <w:rPr>
        <w:caps/>
      </w:rPr>
    </w:pPr>
    <w:r w:rsidRPr="009B69B0">
      <w:rPr>
        <w:caps/>
      </w:rPr>
      <w:t xml:space="preserve">RESOLUÇÃO CVM Nº </w:t>
    </w:r>
    <w:sdt>
      <w:sdtPr>
        <w:rPr>
          <w:caps/>
        </w:rPr>
        <w:alias w:val="Título"/>
        <w:tag w:val=""/>
        <w:id w:val="1007090907"/>
        <w:placeholder>
          <w:docPart w:val="7FB88D5C01654EFDA99F7372564DEB41"/>
        </w:placeholder>
        <w:dataBinding w:prefixMappings="xmlns:ns0='http://purl.org/dc/elements/1.1/' xmlns:ns1='http://schemas.openxmlformats.org/package/2006/metadata/core-properties' " w:xpath="/ns1:coreProperties[1]/ns0:title[1]" w:storeItemID="{6C3C8BC8-F283-45AE-878A-BAB7291924A1}"/>
        <w:text/>
      </w:sdtPr>
      <w:sdtEndPr/>
      <w:sdtContent>
        <w:r w:rsidR="00A03D92">
          <w:rPr>
            <w:caps/>
          </w:rPr>
          <w:t>199, de 9 de fevereiro de 2024</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8D3D1" w14:textId="77777777" w:rsidR="001D7419" w:rsidRPr="00ED1FB4" w:rsidRDefault="001D7419" w:rsidP="009B69B0">
    <w:pPr>
      <w:pStyle w:val="Rodap"/>
    </w:pPr>
    <w:r>
      <w:drawing>
        <wp:inline distT="0" distB="0" distL="0" distR="0" wp14:anchorId="2EB31484" wp14:editId="3527CAA4">
          <wp:extent cx="657225" cy="628650"/>
          <wp:effectExtent l="0" t="0" r="9525" b="0"/>
          <wp:docPr id="1692346218" name="Imagem 1692346218"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5CE2CD38" w14:textId="77777777" w:rsidR="001D7419" w:rsidRPr="004D68A2" w:rsidRDefault="001D7419" w:rsidP="009B69B0">
    <w:pPr>
      <w:pStyle w:val="Rodap"/>
      <w:rPr>
        <w:b/>
        <w:sz w:val="24"/>
        <w:szCs w:val="24"/>
      </w:rPr>
    </w:pPr>
    <w:r w:rsidRPr="004D68A2">
      <w:rPr>
        <w:b/>
        <w:sz w:val="24"/>
        <w:szCs w:val="24"/>
      </w:rPr>
      <w:t>COMISSÃO DE VALORES MOBILIÁRIOS</w:t>
    </w:r>
  </w:p>
  <w:p w14:paraId="03E7C473" w14:textId="77777777" w:rsidR="001D7419" w:rsidRPr="00ED1FB4" w:rsidRDefault="001D7419" w:rsidP="009B69B0">
    <w:pPr>
      <w:pStyle w:val="Rodap"/>
    </w:pPr>
    <w:r w:rsidRPr="00ED1FB4">
      <w:t>Rua Sete de Setembro, 111/2-5º e 23-34º Andares, Centro, Rio de Janeiro/RJ – CEP: 20050-901 – Brasil - Tel.: (21) 3554-8686</w:t>
    </w:r>
  </w:p>
  <w:p w14:paraId="6D6820DA" w14:textId="77777777" w:rsidR="001D7419" w:rsidRPr="004D68A2" w:rsidRDefault="001D7419" w:rsidP="009B69B0">
    <w:pPr>
      <w:pStyle w:val="Rodap"/>
    </w:pPr>
    <w:r w:rsidRPr="004D68A2">
      <w:t>Rua Cincinato Braga, 340/2º, 3º e 4º Andares, Bela Vista, São Paulo/ SP – CEP: 01333-010 – Brasil - Tel.: (11) 2146-2000</w:t>
    </w:r>
  </w:p>
  <w:p w14:paraId="4EC14A6C" w14:textId="77777777" w:rsidR="001D7419" w:rsidRPr="00ED1FB4" w:rsidRDefault="001D7419" w:rsidP="009B69B0">
    <w:pPr>
      <w:pStyle w:val="Rodap"/>
    </w:pPr>
    <w:r w:rsidRPr="00ED1FB4">
      <w:t>SCN Q.02 – Bl. A – Ed. Corporate Financial Center, S.404/4º Andar, Brasília/DF – CEP: 70712-900 – Brasil -Tel.: (61) 3327-2030/2031</w:t>
    </w:r>
  </w:p>
  <w:p w14:paraId="6850FB8E" w14:textId="77777777" w:rsidR="001D7419" w:rsidRDefault="00C016BB" w:rsidP="009B69B0">
    <w:pPr>
      <w:pStyle w:val="Rodap"/>
      <w:spacing w:after="240"/>
    </w:pPr>
    <w:hyperlink r:id="rId2" w:history="1">
      <w:r w:rsidR="001D7419" w:rsidRPr="00ED1FB4">
        <w:rPr>
          <w:rStyle w:val="Hyperlink"/>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2395"/>
    <w:multiLevelType w:val="hybridMultilevel"/>
    <w:tmpl w:val="FFFFFFFF"/>
    <w:lvl w:ilvl="0" w:tplc="71C29422">
      <w:start w:val="25"/>
      <w:numFmt w:val="decimal"/>
      <w:lvlText w:val="%1."/>
      <w:lvlJc w:val="left"/>
      <w:pPr>
        <w:ind w:left="779" w:hanging="567"/>
      </w:pPr>
      <w:rPr>
        <w:rFonts w:hint="default"/>
        <w:w w:val="100"/>
        <w:lang w:val="pt-BR" w:eastAsia="en-US" w:bidi="ar-SA"/>
      </w:rPr>
    </w:lvl>
    <w:lvl w:ilvl="1" w:tplc="4B4C3BA4">
      <w:numFmt w:val="bullet"/>
      <w:lvlText w:val="•"/>
      <w:lvlJc w:val="left"/>
      <w:pPr>
        <w:ind w:left="1698" w:hanging="567"/>
      </w:pPr>
      <w:rPr>
        <w:rFonts w:hint="default"/>
        <w:lang w:val="pt-BR" w:eastAsia="en-US" w:bidi="ar-SA"/>
      </w:rPr>
    </w:lvl>
    <w:lvl w:ilvl="2" w:tplc="6C1CEB66">
      <w:numFmt w:val="bullet"/>
      <w:lvlText w:val="•"/>
      <w:lvlJc w:val="left"/>
      <w:pPr>
        <w:ind w:left="2617" w:hanging="567"/>
      </w:pPr>
      <w:rPr>
        <w:rFonts w:hint="default"/>
        <w:lang w:val="pt-BR" w:eastAsia="en-US" w:bidi="ar-SA"/>
      </w:rPr>
    </w:lvl>
    <w:lvl w:ilvl="3" w:tplc="3732E102">
      <w:numFmt w:val="bullet"/>
      <w:lvlText w:val="•"/>
      <w:lvlJc w:val="left"/>
      <w:pPr>
        <w:ind w:left="3535" w:hanging="567"/>
      </w:pPr>
      <w:rPr>
        <w:rFonts w:hint="default"/>
        <w:lang w:val="pt-BR" w:eastAsia="en-US" w:bidi="ar-SA"/>
      </w:rPr>
    </w:lvl>
    <w:lvl w:ilvl="4" w:tplc="AF20CA30">
      <w:numFmt w:val="bullet"/>
      <w:lvlText w:val="•"/>
      <w:lvlJc w:val="left"/>
      <w:pPr>
        <w:ind w:left="4454" w:hanging="567"/>
      </w:pPr>
      <w:rPr>
        <w:rFonts w:hint="default"/>
        <w:lang w:val="pt-BR" w:eastAsia="en-US" w:bidi="ar-SA"/>
      </w:rPr>
    </w:lvl>
    <w:lvl w:ilvl="5" w:tplc="3D1CB9B4">
      <w:numFmt w:val="bullet"/>
      <w:lvlText w:val="•"/>
      <w:lvlJc w:val="left"/>
      <w:pPr>
        <w:ind w:left="5373" w:hanging="567"/>
      </w:pPr>
      <w:rPr>
        <w:rFonts w:hint="default"/>
        <w:lang w:val="pt-BR" w:eastAsia="en-US" w:bidi="ar-SA"/>
      </w:rPr>
    </w:lvl>
    <w:lvl w:ilvl="6" w:tplc="BEFC3D20">
      <w:numFmt w:val="bullet"/>
      <w:lvlText w:val="•"/>
      <w:lvlJc w:val="left"/>
      <w:pPr>
        <w:ind w:left="6291" w:hanging="567"/>
      </w:pPr>
      <w:rPr>
        <w:rFonts w:hint="default"/>
        <w:lang w:val="pt-BR" w:eastAsia="en-US" w:bidi="ar-SA"/>
      </w:rPr>
    </w:lvl>
    <w:lvl w:ilvl="7" w:tplc="6FDA9066">
      <w:numFmt w:val="bullet"/>
      <w:lvlText w:val="•"/>
      <w:lvlJc w:val="left"/>
      <w:pPr>
        <w:ind w:left="7210" w:hanging="567"/>
      </w:pPr>
      <w:rPr>
        <w:rFonts w:hint="default"/>
        <w:lang w:val="pt-BR" w:eastAsia="en-US" w:bidi="ar-SA"/>
      </w:rPr>
    </w:lvl>
    <w:lvl w:ilvl="8" w:tplc="46C8E2CC">
      <w:numFmt w:val="bullet"/>
      <w:lvlText w:val="•"/>
      <w:lvlJc w:val="left"/>
      <w:pPr>
        <w:ind w:left="8129" w:hanging="567"/>
      </w:pPr>
      <w:rPr>
        <w:rFonts w:hint="default"/>
        <w:lang w:val="pt-BR" w:eastAsia="en-US" w:bidi="ar-SA"/>
      </w:rPr>
    </w:lvl>
  </w:abstractNum>
  <w:abstractNum w:abstractNumId="1" w15:restartNumberingAfterBreak="0">
    <w:nsid w:val="09BB0255"/>
    <w:multiLevelType w:val="hybridMultilevel"/>
    <w:tmpl w:val="47BC8DE2"/>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D9654FE"/>
    <w:multiLevelType w:val="hybridMultilevel"/>
    <w:tmpl w:val="FFFFFFFF"/>
    <w:lvl w:ilvl="0" w:tplc="D926424C">
      <w:start w:val="27"/>
      <w:numFmt w:val="decimal"/>
      <w:lvlText w:val="%1."/>
      <w:lvlJc w:val="left"/>
      <w:pPr>
        <w:ind w:left="779" w:hanging="567"/>
      </w:pPr>
      <w:rPr>
        <w:rFonts w:hint="default"/>
        <w:w w:val="100"/>
        <w:lang w:val="pt-BR" w:eastAsia="en-US" w:bidi="ar-SA"/>
      </w:rPr>
    </w:lvl>
    <w:lvl w:ilvl="1" w:tplc="EA706212">
      <w:numFmt w:val="bullet"/>
      <w:lvlText w:val="•"/>
      <w:lvlJc w:val="left"/>
      <w:pPr>
        <w:ind w:left="1698" w:hanging="567"/>
      </w:pPr>
      <w:rPr>
        <w:rFonts w:hint="default"/>
        <w:lang w:val="pt-BR" w:eastAsia="en-US" w:bidi="ar-SA"/>
      </w:rPr>
    </w:lvl>
    <w:lvl w:ilvl="2" w:tplc="C7B62E0C">
      <w:numFmt w:val="bullet"/>
      <w:lvlText w:val="•"/>
      <w:lvlJc w:val="left"/>
      <w:pPr>
        <w:ind w:left="2617" w:hanging="567"/>
      </w:pPr>
      <w:rPr>
        <w:rFonts w:hint="default"/>
        <w:lang w:val="pt-BR" w:eastAsia="en-US" w:bidi="ar-SA"/>
      </w:rPr>
    </w:lvl>
    <w:lvl w:ilvl="3" w:tplc="CD8E7A18">
      <w:numFmt w:val="bullet"/>
      <w:lvlText w:val="•"/>
      <w:lvlJc w:val="left"/>
      <w:pPr>
        <w:ind w:left="3535" w:hanging="567"/>
      </w:pPr>
      <w:rPr>
        <w:rFonts w:hint="default"/>
        <w:lang w:val="pt-BR" w:eastAsia="en-US" w:bidi="ar-SA"/>
      </w:rPr>
    </w:lvl>
    <w:lvl w:ilvl="4" w:tplc="5802C7EE">
      <w:numFmt w:val="bullet"/>
      <w:lvlText w:val="•"/>
      <w:lvlJc w:val="left"/>
      <w:pPr>
        <w:ind w:left="4454" w:hanging="567"/>
      </w:pPr>
      <w:rPr>
        <w:rFonts w:hint="default"/>
        <w:lang w:val="pt-BR" w:eastAsia="en-US" w:bidi="ar-SA"/>
      </w:rPr>
    </w:lvl>
    <w:lvl w:ilvl="5" w:tplc="9A9A807C">
      <w:numFmt w:val="bullet"/>
      <w:lvlText w:val="•"/>
      <w:lvlJc w:val="left"/>
      <w:pPr>
        <w:ind w:left="5373" w:hanging="567"/>
      </w:pPr>
      <w:rPr>
        <w:rFonts w:hint="default"/>
        <w:lang w:val="pt-BR" w:eastAsia="en-US" w:bidi="ar-SA"/>
      </w:rPr>
    </w:lvl>
    <w:lvl w:ilvl="6" w:tplc="AB2E8EDA">
      <w:numFmt w:val="bullet"/>
      <w:lvlText w:val="•"/>
      <w:lvlJc w:val="left"/>
      <w:pPr>
        <w:ind w:left="6291" w:hanging="567"/>
      </w:pPr>
      <w:rPr>
        <w:rFonts w:hint="default"/>
        <w:lang w:val="pt-BR" w:eastAsia="en-US" w:bidi="ar-SA"/>
      </w:rPr>
    </w:lvl>
    <w:lvl w:ilvl="7" w:tplc="D85E1844">
      <w:numFmt w:val="bullet"/>
      <w:lvlText w:val="•"/>
      <w:lvlJc w:val="left"/>
      <w:pPr>
        <w:ind w:left="7210" w:hanging="567"/>
      </w:pPr>
      <w:rPr>
        <w:rFonts w:hint="default"/>
        <w:lang w:val="pt-BR" w:eastAsia="en-US" w:bidi="ar-SA"/>
      </w:rPr>
    </w:lvl>
    <w:lvl w:ilvl="8" w:tplc="43B6EA88">
      <w:numFmt w:val="bullet"/>
      <w:lvlText w:val="•"/>
      <w:lvlJc w:val="left"/>
      <w:pPr>
        <w:ind w:left="8129" w:hanging="567"/>
      </w:pPr>
      <w:rPr>
        <w:rFonts w:hint="default"/>
        <w:lang w:val="pt-BR" w:eastAsia="en-US" w:bidi="ar-SA"/>
      </w:rPr>
    </w:lvl>
  </w:abstractNum>
  <w:abstractNum w:abstractNumId="3" w15:restartNumberingAfterBreak="0">
    <w:nsid w:val="10CD474E"/>
    <w:multiLevelType w:val="hybridMultilevel"/>
    <w:tmpl w:val="81C048CA"/>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112A23B4"/>
    <w:multiLevelType w:val="hybridMultilevel"/>
    <w:tmpl w:val="FFFFFFFF"/>
    <w:lvl w:ilvl="0" w:tplc="C4DEF7B4">
      <w:start w:val="14"/>
      <w:numFmt w:val="decimal"/>
      <w:lvlText w:val="%1."/>
      <w:lvlJc w:val="left"/>
      <w:pPr>
        <w:ind w:left="779" w:hanging="567"/>
      </w:pPr>
      <w:rPr>
        <w:rFonts w:hint="default"/>
        <w:w w:val="100"/>
        <w:lang w:val="pt-BR" w:eastAsia="en-US" w:bidi="ar-SA"/>
      </w:rPr>
    </w:lvl>
    <w:lvl w:ilvl="1" w:tplc="4B661B42">
      <w:start w:val="1"/>
      <w:numFmt w:val="lowerLetter"/>
      <w:lvlText w:val="(%2)"/>
      <w:lvlJc w:val="left"/>
      <w:pPr>
        <w:ind w:left="1206" w:hanging="428"/>
      </w:pPr>
      <w:rPr>
        <w:rFonts w:hint="default"/>
        <w:spacing w:val="-2"/>
        <w:w w:val="99"/>
        <w:lang w:val="pt-BR" w:eastAsia="en-US" w:bidi="ar-SA"/>
      </w:rPr>
    </w:lvl>
    <w:lvl w:ilvl="2" w:tplc="1130CFF0">
      <w:numFmt w:val="bullet"/>
      <w:lvlText w:val="•"/>
      <w:lvlJc w:val="left"/>
      <w:pPr>
        <w:ind w:left="2174" w:hanging="428"/>
      </w:pPr>
      <w:rPr>
        <w:rFonts w:hint="default"/>
        <w:lang w:val="pt-BR" w:eastAsia="en-US" w:bidi="ar-SA"/>
      </w:rPr>
    </w:lvl>
    <w:lvl w:ilvl="3" w:tplc="CB0C0BCA">
      <w:numFmt w:val="bullet"/>
      <w:lvlText w:val="•"/>
      <w:lvlJc w:val="left"/>
      <w:pPr>
        <w:ind w:left="3148" w:hanging="428"/>
      </w:pPr>
      <w:rPr>
        <w:rFonts w:hint="default"/>
        <w:lang w:val="pt-BR" w:eastAsia="en-US" w:bidi="ar-SA"/>
      </w:rPr>
    </w:lvl>
    <w:lvl w:ilvl="4" w:tplc="948C4DBA">
      <w:numFmt w:val="bullet"/>
      <w:lvlText w:val="•"/>
      <w:lvlJc w:val="left"/>
      <w:pPr>
        <w:ind w:left="4122" w:hanging="428"/>
      </w:pPr>
      <w:rPr>
        <w:rFonts w:hint="default"/>
        <w:lang w:val="pt-BR" w:eastAsia="en-US" w:bidi="ar-SA"/>
      </w:rPr>
    </w:lvl>
    <w:lvl w:ilvl="5" w:tplc="3A72A034">
      <w:numFmt w:val="bullet"/>
      <w:lvlText w:val="•"/>
      <w:lvlJc w:val="left"/>
      <w:pPr>
        <w:ind w:left="5096" w:hanging="428"/>
      </w:pPr>
      <w:rPr>
        <w:rFonts w:hint="default"/>
        <w:lang w:val="pt-BR" w:eastAsia="en-US" w:bidi="ar-SA"/>
      </w:rPr>
    </w:lvl>
    <w:lvl w:ilvl="6" w:tplc="6CA0979A">
      <w:numFmt w:val="bullet"/>
      <w:lvlText w:val="•"/>
      <w:lvlJc w:val="left"/>
      <w:pPr>
        <w:ind w:left="6070" w:hanging="428"/>
      </w:pPr>
      <w:rPr>
        <w:rFonts w:hint="default"/>
        <w:lang w:val="pt-BR" w:eastAsia="en-US" w:bidi="ar-SA"/>
      </w:rPr>
    </w:lvl>
    <w:lvl w:ilvl="7" w:tplc="5704CB6C">
      <w:numFmt w:val="bullet"/>
      <w:lvlText w:val="•"/>
      <w:lvlJc w:val="left"/>
      <w:pPr>
        <w:ind w:left="7044" w:hanging="428"/>
      </w:pPr>
      <w:rPr>
        <w:rFonts w:hint="default"/>
        <w:lang w:val="pt-BR" w:eastAsia="en-US" w:bidi="ar-SA"/>
      </w:rPr>
    </w:lvl>
    <w:lvl w:ilvl="8" w:tplc="78283510">
      <w:numFmt w:val="bullet"/>
      <w:lvlText w:val="•"/>
      <w:lvlJc w:val="left"/>
      <w:pPr>
        <w:ind w:left="8018" w:hanging="428"/>
      </w:pPr>
      <w:rPr>
        <w:rFonts w:hint="default"/>
        <w:lang w:val="pt-BR" w:eastAsia="en-US" w:bidi="ar-SA"/>
      </w:rPr>
    </w:lvl>
  </w:abstractNum>
  <w:abstractNum w:abstractNumId="5" w15:restartNumberingAfterBreak="0">
    <w:nsid w:val="12516042"/>
    <w:multiLevelType w:val="hybridMultilevel"/>
    <w:tmpl w:val="FFFFFFFF"/>
    <w:lvl w:ilvl="0" w:tplc="337EE0F6">
      <w:start w:val="1"/>
      <w:numFmt w:val="lowerLetter"/>
      <w:lvlText w:val="(%1)"/>
      <w:lvlJc w:val="left"/>
      <w:pPr>
        <w:ind w:left="1206" w:hanging="428"/>
      </w:pPr>
      <w:rPr>
        <w:rFonts w:ascii="Times New Roman" w:eastAsia="Times New Roman" w:hAnsi="Times New Roman" w:cs="Times New Roman" w:hint="default"/>
        <w:b w:val="0"/>
        <w:bCs w:val="0"/>
        <w:i w:val="0"/>
        <w:iCs w:val="0"/>
        <w:spacing w:val="-2"/>
        <w:w w:val="99"/>
        <w:sz w:val="24"/>
        <w:szCs w:val="24"/>
        <w:lang w:val="pt-BR" w:eastAsia="en-US" w:bidi="ar-SA"/>
      </w:rPr>
    </w:lvl>
    <w:lvl w:ilvl="1" w:tplc="DA3A9470">
      <w:numFmt w:val="bullet"/>
      <w:lvlText w:val="•"/>
      <w:lvlJc w:val="left"/>
      <w:pPr>
        <w:ind w:left="2076" w:hanging="428"/>
      </w:pPr>
      <w:rPr>
        <w:rFonts w:hint="default"/>
        <w:lang w:val="pt-BR" w:eastAsia="en-US" w:bidi="ar-SA"/>
      </w:rPr>
    </w:lvl>
    <w:lvl w:ilvl="2" w:tplc="0B9A5A02">
      <w:numFmt w:val="bullet"/>
      <w:lvlText w:val="•"/>
      <w:lvlJc w:val="left"/>
      <w:pPr>
        <w:ind w:left="2953" w:hanging="428"/>
      </w:pPr>
      <w:rPr>
        <w:rFonts w:hint="default"/>
        <w:lang w:val="pt-BR" w:eastAsia="en-US" w:bidi="ar-SA"/>
      </w:rPr>
    </w:lvl>
    <w:lvl w:ilvl="3" w:tplc="57BAEF56">
      <w:numFmt w:val="bullet"/>
      <w:lvlText w:val="•"/>
      <w:lvlJc w:val="left"/>
      <w:pPr>
        <w:ind w:left="3829" w:hanging="428"/>
      </w:pPr>
      <w:rPr>
        <w:rFonts w:hint="default"/>
        <w:lang w:val="pt-BR" w:eastAsia="en-US" w:bidi="ar-SA"/>
      </w:rPr>
    </w:lvl>
    <w:lvl w:ilvl="4" w:tplc="5A34F0FA">
      <w:numFmt w:val="bullet"/>
      <w:lvlText w:val="•"/>
      <w:lvlJc w:val="left"/>
      <w:pPr>
        <w:ind w:left="4706" w:hanging="428"/>
      </w:pPr>
      <w:rPr>
        <w:rFonts w:hint="default"/>
        <w:lang w:val="pt-BR" w:eastAsia="en-US" w:bidi="ar-SA"/>
      </w:rPr>
    </w:lvl>
    <w:lvl w:ilvl="5" w:tplc="3E8CF9B0">
      <w:numFmt w:val="bullet"/>
      <w:lvlText w:val="•"/>
      <w:lvlJc w:val="left"/>
      <w:pPr>
        <w:ind w:left="5583" w:hanging="428"/>
      </w:pPr>
      <w:rPr>
        <w:rFonts w:hint="default"/>
        <w:lang w:val="pt-BR" w:eastAsia="en-US" w:bidi="ar-SA"/>
      </w:rPr>
    </w:lvl>
    <w:lvl w:ilvl="6" w:tplc="67162BB4">
      <w:numFmt w:val="bullet"/>
      <w:lvlText w:val="•"/>
      <w:lvlJc w:val="left"/>
      <w:pPr>
        <w:ind w:left="6459" w:hanging="428"/>
      </w:pPr>
      <w:rPr>
        <w:rFonts w:hint="default"/>
        <w:lang w:val="pt-BR" w:eastAsia="en-US" w:bidi="ar-SA"/>
      </w:rPr>
    </w:lvl>
    <w:lvl w:ilvl="7" w:tplc="26F4E12C">
      <w:numFmt w:val="bullet"/>
      <w:lvlText w:val="•"/>
      <w:lvlJc w:val="left"/>
      <w:pPr>
        <w:ind w:left="7336" w:hanging="428"/>
      </w:pPr>
      <w:rPr>
        <w:rFonts w:hint="default"/>
        <w:lang w:val="pt-BR" w:eastAsia="en-US" w:bidi="ar-SA"/>
      </w:rPr>
    </w:lvl>
    <w:lvl w:ilvl="8" w:tplc="03CC179C">
      <w:numFmt w:val="bullet"/>
      <w:lvlText w:val="•"/>
      <w:lvlJc w:val="left"/>
      <w:pPr>
        <w:ind w:left="8213" w:hanging="428"/>
      </w:pPr>
      <w:rPr>
        <w:rFonts w:hint="default"/>
        <w:lang w:val="pt-BR" w:eastAsia="en-US" w:bidi="ar-SA"/>
      </w:rPr>
    </w:lvl>
  </w:abstractNum>
  <w:abstractNum w:abstractNumId="6" w15:restartNumberingAfterBreak="0">
    <w:nsid w:val="13BD6816"/>
    <w:multiLevelType w:val="hybridMultilevel"/>
    <w:tmpl w:val="FFFFFFFF"/>
    <w:lvl w:ilvl="0" w:tplc="DAFA6486">
      <w:start w:val="18"/>
      <w:numFmt w:val="decimal"/>
      <w:lvlText w:val="%1."/>
      <w:lvlJc w:val="left"/>
      <w:pPr>
        <w:ind w:left="779" w:hanging="567"/>
      </w:pPr>
      <w:rPr>
        <w:rFonts w:hint="default"/>
        <w:w w:val="100"/>
        <w:lang w:val="pt-BR" w:eastAsia="en-US" w:bidi="ar-SA"/>
      </w:rPr>
    </w:lvl>
    <w:lvl w:ilvl="1" w:tplc="DFB25B4E">
      <w:numFmt w:val="bullet"/>
      <w:lvlText w:val="•"/>
      <w:lvlJc w:val="left"/>
      <w:pPr>
        <w:ind w:left="1698" w:hanging="567"/>
      </w:pPr>
      <w:rPr>
        <w:rFonts w:hint="default"/>
        <w:lang w:val="pt-BR" w:eastAsia="en-US" w:bidi="ar-SA"/>
      </w:rPr>
    </w:lvl>
    <w:lvl w:ilvl="2" w:tplc="4F783A20">
      <w:numFmt w:val="bullet"/>
      <w:lvlText w:val="•"/>
      <w:lvlJc w:val="left"/>
      <w:pPr>
        <w:ind w:left="2617" w:hanging="567"/>
      </w:pPr>
      <w:rPr>
        <w:rFonts w:hint="default"/>
        <w:lang w:val="pt-BR" w:eastAsia="en-US" w:bidi="ar-SA"/>
      </w:rPr>
    </w:lvl>
    <w:lvl w:ilvl="3" w:tplc="2C5AF5C2">
      <w:numFmt w:val="bullet"/>
      <w:lvlText w:val="•"/>
      <w:lvlJc w:val="left"/>
      <w:pPr>
        <w:ind w:left="3535" w:hanging="567"/>
      </w:pPr>
      <w:rPr>
        <w:rFonts w:hint="default"/>
        <w:lang w:val="pt-BR" w:eastAsia="en-US" w:bidi="ar-SA"/>
      </w:rPr>
    </w:lvl>
    <w:lvl w:ilvl="4" w:tplc="B73879A0">
      <w:numFmt w:val="bullet"/>
      <w:lvlText w:val="•"/>
      <w:lvlJc w:val="left"/>
      <w:pPr>
        <w:ind w:left="4454" w:hanging="567"/>
      </w:pPr>
      <w:rPr>
        <w:rFonts w:hint="default"/>
        <w:lang w:val="pt-BR" w:eastAsia="en-US" w:bidi="ar-SA"/>
      </w:rPr>
    </w:lvl>
    <w:lvl w:ilvl="5" w:tplc="84728EC0">
      <w:numFmt w:val="bullet"/>
      <w:lvlText w:val="•"/>
      <w:lvlJc w:val="left"/>
      <w:pPr>
        <w:ind w:left="5373" w:hanging="567"/>
      </w:pPr>
      <w:rPr>
        <w:rFonts w:hint="default"/>
        <w:lang w:val="pt-BR" w:eastAsia="en-US" w:bidi="ar-SA"/>
      </w:rPr>
    </w:lvl>
    <w:lvl w:ilvl="6" w:tplc="E070D5BA">
      <w:numFmt w:val="bullet"/>
      <w:lvlText w:val="•"/>
      <w:lvlJc w:val="left"/>
      <w:pPr>
        <w:ind w:left="6291" w:hanging="567"/>
      </w:pPr>
      <w:rPr>
        <w:rFonts w:hint="default"/>
        <w:lang w:val="pt-BR" w:eastAsia="en-US" w:bidi="ar-SA"/>
      </w:rPr>
    </w:lvl>
    <w:lvl w:ilvl="7" w:tplc="EBB03C3C">
      <w:numFmt w:val="bullet"/>
      <w:lvlText w:val="•"/>
      <w:lvlJc w:val="left"/>
      <w:pPr>
        <w:ind w:left="7210" w:hanging="567"/>
      </w:pPr>
      <w:rPr>
        <w:rFonts w:hint="default"/>
        <w:lang w:val="pt-BR" w:eastAsia="en-US" w:bidi="ar-SA"/>
      </w:rPr>
    </w:lvl>
    <w:lvl w:ilvl="8" w:tplc="50BA895C">
      <w:numFmt w:val="bullet"/>
      <w:lvlText w:val="•"/>
      <w:lvlJc w:val="left"/>
      <w:pPr>
        <w:ind w:left="8129" w:hanging="567"/>
      </w:pPr>
      <w:rPr>
        <w:rFonts w:hint="default"/>
        <w:lang w:val="pt-BR" w:eastAsia="en-US" w:bidi="ar-SA"/>
      </w:rPr>
    </w:lvl>
  </w:abstractNum>
  <w:abstractNum w:abstractNumId="7" w15:restartNumberingAfterBreak="0">
    <w:nsid w:val="15E10736"/>
    <w:multiLevelType w:val="hybridMultilevel"/>
    <w:tmpl w:val="A1BE9D48"/>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663110F"/>
    <w:multiLevelType w:val="hybridMultilevel"/>
    <w:tmpl w:val="FFFFFFFF"/>
    <w:lvl w:ilvl="0" w:tplc="2696CDD6">
      <w:start w:val="2"/>
      <w:numFmt w:val="lowerLetter"/>
      <w:lvlText w:val="(%1)"/>
      <w:lvlJc w:val="left"/>
      <w:pPr>
        <w:ind w:left="1204" w:hanging="425"/>
      </w:pPr>
      <w:rPr>
        <w:rFonts w:ascii="Times New Roman" w:eastAsia="Times New Roman" w:hAnsi="Times New Roman" w:cs="Times New Roman" w:hint="default"/>
        <w:b w:val="0"/>
        <w:bCs w:val="0"/>
        <w:i w:val="0"/>
        <w:iCs w:val="0"/>
        <w:w w:val="99"/>
        <w:sz w:val="24"/>
        <w:szCs w:val="24"/>
        <w:lang w:val="pt-BR" w:eastAsia="en-US" w:bidi="ar-SA"/>
      </w:rPr>
    </w:lvl>
    <w:lvl w:ilvl="1" w:tplc="415E1F0A">
      <w:start w:val="1"/>
      <w:numFmt w:val="lowerRoman"/>
      <w:lvlText w:val="(%2)"/>
      <w:lvlJc w:val="left"/>
      <w:pPr>
        <w:ind w:left="1631" w:hanging="423"/>
      </w:pPr>
      <w:rPr>
        <w:rFonts w:ascii="Times New Roman" w:eastAsia="Times New Roman" w:hAnsi="Times New Roman" w:cs="Times New Roman" w:hint="default"/>
        <w:b w:val="0"/>
        <w:bCs w:val="0"/>
        <w:i w:val="0"/>
        <w:iCs w:val="0"/>
        <w:w w:val="99"/>
        <w:sz w:val="24"/>
        <w:szCs w:val="24"/>
        <w:lang w:val="pt-BR" w:eastAsia="en-US" w:bidi="ar-SA"/>
      </w:rPr>
    </w:lvl>
    <w:lvl w:ilvl="2" w:tplc="19A2D69C">
      <w:numFmt w:val="bullet"/>
      <w:lvlText w:val="•"/>
      <w:lvlJc w:val="left"/>
      <w:pPr>
        <w:ind w:left="2565" w:hanging="423"/>
      </w:pPr>
      <w:rPr>
        <w:rFonts w:hint="default"/>
        <w:lang w:val="pt-BR" w:eastAsia="en-US" w:bidi="ar-SA"/>
      </w:rPr>
    </w:lvl>
    <w:lvl w:ilvl="3" w:tplc="A3905178">
      <w:numFmt w:val="bullet"/>
      <w:lvlText w:val="•"/>
      <w:lvlJc w:val="left"/>
      <w:pPr>
        <w:ind w:left="3490" w:hanging="423"/>
      </w:pPr>
      <w:rPr>
        <w:rFonts w:hint="default"/>
        <w:lang w:val="pt-BR" w:eastAsia="en-US" w:bidi="ar-SA"/>
      </w:rPr>
    </w:lvl>
    <w:lvl w:ilvl="4" w:tplc="ED42ABA2">
      <w:numFmt w:val="bullet"/>
      <w:lvlText w:val="•"/>
      <w:lvlJc w:val="left"/>
      <w:pPr>
        <w:ind w:left="4415" w:hanging="423"/>
      </w:pPr>
      <w:rPr>
        <w:rFonts w:hint="default"/>
        <w:lang w:val="pt-BR" w:eastAsia="en-US" w:bidi="ar-SA"/>
      </w:rPr>
    </w:lvl>
    <w:lvl w:ilvl="5" w:tplc="E24CFC5A">
      <w:numFmt w:val="bullet"/>
      <w:lvlText w:val="•"/>
      <w:lvlJc w:val="left"/>
      <w:pPr>
        <w:ind w:left="5340" w:hanging="423"/>
      </w:pPr>
      <w:rPr>
        <w:rFonts w:hint="default"/>
        <w:lang w:val="pt-BR" w:eastAsia="en-US" w:bidi="ar-SA"/>
      </w:rPr>
    </w:lvl>
    <w:lvl w:ilvl="6" w:tplc="A7A84D62">
      <w:numFmt w:val="bullet"/>
      <w:lvlText w:val="•"/>
      <w:lvlJc w:val="left"/>
      <w:pPr>
        <w:ind w:left="6265" w:hanging="423"/>
      </w:pPr>
      <w:rPr>
        <w:rFonts w:hint="default"/>
        <w:lang w:val="pt-BR" w:eastAsia="en-US" w:bidi="ar-SA"/>
      </w:rPr>
    </w:lvl>
    <w:lvl w:ilvl="7" w:tplc="224C3B60">
      <w:numFmt w:val="bullet"/>
      <w:lvlText w:val="•"/>
      <w:lvlJc w:val="left"/>
      <w:pPr>
        <w:ind w:left="7190" w:hanging="423"/>
      </w:pPr>
      <w:rPr>
        <w:rFonts w:hint="default"/>
        <w:lang w:val="pt-BR" w:eastAsia="en-US" w:bidi="ar-SA"/>
      </w:rPr>
    </w:lvl>
    <w:lvl w:ilvl="8" w:tplc="4670B208">
      <w:numFmt w:val="bullet"/>
      <w:lvlText w:val="•"/>
      <w:lvlJc w:val="left"/>
      <w:pPr>
        <w:ind w:left="8116" w:hanging="423"/>
      </w:pPr>
      <w:rPr>
        <w:rFonts w:hint="default"/>
        <w:lang w:val="pt-BR" w:eastAsia="en-US" w:bidi="ar-SA"/>
      </w:rPr>
    </w:lvl>
  </w:abstractNum>
  <w:abstractNum w:abstractNumId="9" w15:restartNumberingAfterBreak="0">
    <w:nsid w:val="1A155F24"/>
    <w:multiLevelType w:val="hybridMultilevel"/>
    <w:tmpl w:val="8806F7A8"/>
    <w:lvl w:ilvl="0" w:tplc="A2F4E3F2">
      <w:start w:val="1"/>
      <w:numFmt w:val="decimal"/>
      <w:lvlText w:val="%1."/>
      <w:lvlJc w:val="left"/>
      <w:pPr>
        <w:ind w:left="779" w:hanging="567"/>
      </w:pPr>
      <w:rPr>
        <w:rFonts w:hint="default"/>
        <w:w w:val="100"/>
        <w:sz w:val="24"/>
        <w:szCs w:val="24"/>
        <w:lang w:val="pt-BR" w:eastAsia="en-US" w:bidi="ar-SA"/>
      </w:rPr>
    </w:lvl>
    <w:lvl w:ilvl="1" w:tplc="54E444B6">
      <w:numFmt w:val="bullet"/>
      <w:lvlText w:val="•"/>
      <w:lvlJc w:val="left"/>
      <w:pPr>
        <w:ind w:left="1206" w:hanging="274"/>
      </w:pPr>
      <w:rPr>
        <w:rFonts w:ascii="Times New Roman" w:eastAsia="Times New Roman" w:hAnsi="Times New Roman" w:cs="Times New Roman" w:hint="default"/>
        <w:b w:val="0"/>
        <w:bCs w:val="0"/>
        <w:i w:val="0"/>
        <w:iCs w:val="0"/>
        <w:w w:val="100"/>
        <w:sz w:val="24"/>
        <w:szCs w:val="24"/>
        <w:lang w:val="pt-BR" w:eastAsia="en-US" w:bidi="ar-SA"/>
      </w:rPr>
    </w:lvl>
    <w:lvl w:ilvl="2" w:tplc="6F92BF4C">
      <w:numFmt w:val="bullet"/>
      <w:lvlText w:val="•"/>
      <w:lvlJc w:val="left"/>
      <w:pPr>
        <w:ind w:left="2174" w:hanging="274"/>
      </w:pPr>
      <w:rPr>
        <w:rFonts w:hint="default"/>
        <w:lang w:val="pt-BR" w:eastAsia="en-US" w:bidi="ar-SA"/>
      </w:rPr>
    </w:lvl>
    <w:lvl w:ilvl="3" w:tplc="645CB7CE">
      <w:numFmt w:val="bullet"/>
      <w:lvlText w:val="•"/>
      <w:lvlJc w:val="left"/>
      <w:pPr>
        <w:ind w:left="3148" w:hanging="274"/>
      </w:pPr>
      <w:rPr>
        <w:rFonts w:hint="default"/>
        <w:lang w:val="pt-BR" w:eastAsia="en-US" w:bidi="ar-SA"/>
      </w:rPr>
    </w:lvl>
    <w:lvl w:ilvl="4" w:tplc="E2903160">
      <w:numFmt w:val="bullet"/>
      <w:lvlText w:val="•"/>
      <w:lvlJc w:val="left"/>
      <w:pPr>
        <w:ind w:left="4122" w:hanging="274"/>
      </w:pPr>
      <w:rPr>
        <w:rFonts w:hint="default"/>
        <w:lang w:val="pt-BR" w:eastAsia="en-US" w:bidi="ar-SA"/>
      </w:rPr>
    </w:lvl>
    <w:lvl w:ilvl="5" w:tplc="B314870C">
      <w:numFmt w:val="bullet"/>
      <w:lvlText w:val="•"/>
      <w:lvlJc w:val="left"/>
      <w:pPr>
        <w:ind w:left="5096" w:hanging="274"/>
      </w:pPr>
      <w:rPr>
        <w:rFonts w:hint="default"/>
        <w:lang w:val="pt-BR" w:eastAsia="en-US" w:bidi="ar-SA"/>
      </w:rPr>
    </w:lvl>
    <w:lvl w:ilvl="6" w:tplc="60B43BAE">
      <w:numFmt w:val="bullet"/>
      <w:lvlText w:val="•"/>
      <w:lvlJc w:val="left"/>
      <w:pPr>
        <w:ind w:left="6070" w:hanging="274"/>
      </w:pPr>
      <w:rPr>
        <w:rFonts w:hint="default"/>
        <w:lang w:val="pt-BR" w:eastAsia="en-US" w:bidi="ar-SA"/>
      </w:rPr>
    </w:lvl>
    <w:lvl w:ilvl="7" w:tplc="FC7CB51A">
      <w:numFmt w:val="bullet"/>
      <w:lvlText w:val="•"/>
      <w:lvlJc w:val="left"/>
      <w:pPr>
        <w:ind w:left="7044" w:hanging="274"/>
      </w:pPr>
      <w:rPr>
        <w:rFonts w:hint="default"/>
        <w:lang w:val="pt-BR" w:eastAsia="en-US" w:bidi="ar-SA"/>
      </w:rPr>
    </w:lvl>
    <w:lvl w:ilvl="8" w:tplc="2684DF98">
      <w:numFmt w:val="bullet"/>
      <w:lvlText w:val="•"/>
      <w:lvlJc w:val="left"/>
      <w:pPr>
        <w:ind w:left="8018" w:hanging="274"/>
      </w:pPr>
      <w:rPr>
        <w:rFonts w:hint="default"/>
        <w:lang w:val="pt-BR" w:eastAsia="en-US" w:bidi="ar-SA"/>
      </w:rPr>
    </w:lvl>
  </w:abstractNum>
  <w:abstractNum w:abstractNumId="10" w15:restartNumberingAfterBreak="0">
    <w:nsid w:val="1D464CBF"/>
    <w:multiLevelType w:val="singleLevel"/>
    <w:tmpl w:val="2456485C"/>
    <w:lvl w:ilvl="0">
      <w:start w:val="1"/>
      <w:numFmt w:val="bullet"/>
      <w:pStyle w:val="15-BulletNvel1"/>
      <w:lvlText w:val=""/>
      <w:lvlJc w:val="left"/>
      <w:pPr>
        <w:tabs>
          <w:tab w:val="num" w:pos="360"/>
        </w:tabs>
        <w:ind w:left="360" w:hanging="360"/>
      </w:pPr>
      <w:rPr>
        <w:rFonts w:ascii="Wingdings" w:hAnsi="Wingdings" w:hint="default"/>
        <w:b w:val="0"/>
        <w:i w:val="0"/>
        <w:sz w:val="14"/>
      </w:rPr>
    </w:lvl>
  </w:abstractNum>
  <w:abstractNum w:abstractNumId="11" w15:restartNumberingAfterBreak="0">
    <w:nsid w:val="258A57DA"/>
    <w:multiLevelType w:val="hybridMultilevel"/>
    <w:tmpl w:val="FFFFFFFF"/>
    <w:lvl w:ilvl="0" w:tplc="2F8448BC">
      <w:start w:val="42"/>
      <w:numFmt w:val="decimal"/>
      <w:lvlText w:val="%1."/>
      <w:lvlJc w:val="left"/>
      <w:pPr>
        <w:ind w:left="779" w:hanging="567"/>
      </w:pPr>
      <w:rPr>
        <w:rFonts w:ascii="Times New Roman" w:eastAsia="Times New Roman" w:hAnsi="Times New Roman" w:cs="Times New Roman" w:hint="default"/>
        <w:b w:val="0"/>
        <w:bCs w:val="0"/>
        <w:i w:val="0"/>
        <w:iCs w:val="0"/>
        <w:w w:val="100"/>
        <w:sz w:val="24"/>
        <w:szCs w:val="24"/>
        <w:lang w:val="pt-BR" w:eastAsia="en-US" w:bidi="ar-SA"/>
      </w:rPr>
    </w:lvl>
    <w:lvl w:ilvl="1" w:tplc="E8082AD2">
      <w:start w:val="1"/>
      <w:numFmt w:val="lowerLetter"/>
      <w:lvlText w:val="(%2)"/>
      <w:lvlJc w:val="left"/>
      <w:pPr>
        <w:ind w:left="1206" w:hanging="428"/>
      </w:pPr>
      <w:rPr>
        <w:rFonts w:ascii="Times New Roman" w:eastAsia="Times New Roman" w:hAnsi="Times New Roman" w:cs="Times New Roman" w:hint="default"/>
        <w:b w:val="0"/>
        <w:bCs w:val="0"/>
        <w:i w:val="0"/>
        <w:iCs w:val="0"/>
        <w:spacing w:val="-2"/>
        <w:w w:val="99"/>
        <w:sz w:val="24"/>
        <w:szCs w:val="24"/>
        <w:lang w:val="pt-BR" w:eastAsia="en-US" w:bidi="ar-SA"/>
      </w:rPr>
    </w:lvl>
    <w:lvl w:ilvl="2" w:tplc="259C3D3E">
      <w:numFmt w:val="bullet"/>
      <w:lvlText w:val="•"/>
      <w:lvlJc w:val="left"/>
      <w:pPr>
        <w:ind w:left="2174" w:hanging="428"/>
      </w:pPr>
      <w:rPr>
        <w:rFonts w:hint="default"/>
        <w:lang w:val="pt-BR" w:eastAsia="en-US" w:bidi="ar-SA"/>
      </w:rPr>
    </w:lvl>
    <w:lvl w:ilvl="3" w:tplc="CA9A0E8E">
      <w:numFmt w:val="bullet"/>
      <w:lvlText w:val="•"/>
      <w:lvlJc w:val="left"/>
      <w:pPr>
        <w:ind w:left="3148" w:hanging="428"/>
      </w:pPr>
      <w:rPr>
        <w:rFonts w:hint="default"/>
        <w:lang w:val="pt-BR" w:eastAsia="en-US" w:bidi="ar-SA"/>
      </w:rPr>
    </w:lvl>
    <w:lvl w:ilvl="4" w:tplc="A49C79F4">
      <w:numFmt w:val="bullet"/>
      <w:lvlText w:val="•"/>
      <w:lvlJc w:val="left"/>
      <w:pPr>
        <w:ind w:left="4122" w:hanging="428"/>
      </w:pPr>
      <w:rPr>
        <w:rFonts w:hint="default"/>
        <w:lang w:val="pt-BR" w:eastAsia="en-US" w:bidi="ar-SA"/>
      </w:rPr>
    </w:lvl>
    <w:lvl w:ilvl="5" w:tplc="21729444">
      <w:numFmt w:val="bullet"/>
      <w:lvlText w:val="•"/>
      <w:lvlJc w:val="left"/>
      <w:pPr>
        <w:ind w:left="5096" w:hanging="428"/>
      </w:pPr>
      <w:rPr>
        <w:rFonts w:hint="default"/>
        <w:lang w:val="pt-BR" w:eastAsia="en-US" w:bidi="ar-SA"/>
      </w:rPr>
    </w:lvl>
    <w:lvl w:ilvl="6" w:tplc="5CCEAFEA">
      <w:numFmt w:val="bullet"/>
      <w:lvlText w:val="•"/>
      <w:lvlJc w:val="left"/>
      <w:pPr>
        <w:ind w:left="6070" w:hanging="428"/>
      </w:pPr>
      <w:rPr>
        <w:rFonts w:hint="default"/>
        <w:lang w:val="pt-BR" w:eastAsia="en-US" w:bidi="ar-SA"/>
      </w:rPr>
    </w:lvl>
    <w:lvl w:ilvl="7" w:tplc="5B74C754">
      <w:numFmt w:val="bullet"/>
      <w:lvlText w:val="•"/>
      <w:lvlJc w:val="left"/>
      <w:pPr>
        <w:ind w:left="7044" w:hanging="428"/>
      </w:pPr>
      <w:rPr>
        <w:rFonts w:hint="default"/>
        <w:lang w:val="pt-BR" w:eastAsia="en-US" w:bidi="ar-SA"/>
      </w:rPr>
    </w:lvl>
    <w:lvl w:ilvl="8" w:tplc="8F7C14BA">
      <w:numFmt w:val="bullet"/>
      <w:lvlText w:val="•"/>
      <w:lvlJc w:val="left"/>
      <w:pPr>
        <w:ind w:left="8018" w:hanging="428"/>
      </w:pPr>
      <w:rPr>
        <w:rFonts w:hint="default"/>
        <w:lang w:val="pt-BR" w:eastAsia="en-US" w:bidi="ar-SA"/>
      </w:rPr>
    </w:lvl>
  </w:abstractNum>
  <w:abstractNum w:abstractNumId="12" w15:restartNumberingAfterBreak="0">
    <w:nsid w:val="2C3E7177"/>
    <w:multiLevelType w:val="hybridMultilevel"/>
    <w:tmpl w:val="FFFFFFFF"/>
    <w:lvl w:ilvl="0" w:tplc="5E647698">
      <w:start w:val="19"/>
      <w:numFmt w:val="decimal"/>
      <w:lvlText w:val="%1."/>
      <w:lvlJc w:val="left"/>
      <w:pPr>
        <w:ind w:left="779" w:hanging="567"/>
      </w:pPr>
      <w:rPr>
        <w:rFonts w:hint="default"/>
        <w:w w:val="100"/>
        <w:lang w:val="pt-BR" w:eastAsia="en-US" w:bidi="ar-SA"/>
      </w:rPr>
    </w:lvl>
    <w:lvl w:ilvl="1" w:tplc="0E727FCE">
      <w:numFmt w:val="bullet"/>
      <w:lvlText w:val="•"/>
      <w:lvlJc w:val="left"/>
      <w:pPr>
        <w:ind w:left="1698" w:hanging="567"/>
      </w:pPr>
      <w:rPr>
        <w:rFonts w:hint="default"/>
        <w:lang w:val="pt-BR" w:eastAsia="en-US" w:bidi="ar-SA"/>
      </w:rPr>
    </w:lvl>
    <w:lvl w:ilvl="2" w:tplc="69460432">
      <w:numFmt w:val="bullet"/>
      <w:lvlText w:val="•"/>
      <w:lvlJc w:val="left"/>
      <w:pPr>
        <w:ind w:left="2617" w:hanging="567"/>
      </w:pPr>
      <w:rPr>
        <w:rFonts w:hint="default"/>
        <w:lang w:val="pt-BR" w:eastAsia="en-US" w:bidi="ar-SA"/>
      </w:rPr>
    </w:lvl>
    <w:lvl w:ilvl="3" w:tplc="42BEF06A">
      <w:numFmt w:val="bullet"/>
      <w:lvlText w:val="•"/>
      <w:lvlJc w:val="left"/>
      <w:pPr>
        <w:ind w:left="3535" w:hanging="567"/>
      </w:pPr>
      <w:rPr>
        <w:rFonts w:hint="default"/>
        <w:lang w:val="pt-BR" w:eastAsia="en-US" w:bidi="ar-SA"/>
      </w:rPr>
    </w:lvl>
    <w:lvl w:ilvl="4" w:tplc="CDC807A0">
      <w:numFmt w:val="bullet"/>
      <w:lvlText w:val="•"/>
      <w:lvlJc w:val="left"/>
      <w:pPr>
        <w:ind w:left="4454" w:hanging="567"/>
      </w:pPr>
      <w:rPr>
        <w:rFonts w:hint="default"/>
        <w:lang w:val="pt-BR" w:eastAsia="en-US" w:bidi="ar-SA"/>
      </w:rPr>
    </w:lvl>
    <w:lvl w:ilvl="5" w:tplc="EC58ADA4">
      <w:numFmt w:val="bullet"/>
      <w:lvlText w:val="•"/>
      <w:lvlJc w:val="left"/>
      <w:pPr>
        <w:ind w:left="5373" w:hanging="567"/>
      </w:pPr>
      <w:rPr>
        <w:rFonts w:hint="default"/>
        <w:lang w:val="pt-BR" w:eastAsia="en-US" w:bidi="ar-SA"/>
      </w:rPr>
    </w:lvl>
    <w:lvl w:ilvl="6" w:tplc="DD686C02">
      <w:numFmt w:val="bullet"/>
      <w:lvlText w:val="•"/>
      <w:lvlJc w:val="left"/>
      <w:pPr>
        <w:ind w:left="6291" w:hanging="567"/>
      </w:pPr>
      <w:rPr>
        <w:rFonts w:hint="default"/>
        <w:lang w:val="pt-BR" w:eastAsia="en-US" w:bidi="ar-SA"/>
      </w:rPr>
    </w:lvl>
    <w:lvl w:ilvl="7" w:tplc="EC8E92A0">
      <w:numFmt w:val="bullet"/>
      <w:lvlText w:val="•"/>
      <w:lvlJc w:val="left"/>
      <w:pPr>
        <w:ind w:left="7210" w:hanging="567"/>
      </w:pPr>
      <w:rPr>
        <w:rFonts w:hint="default"/>
        <w:lang w:val="pt-BR" w:eastAsia="en-US" w:bidi="ar-SA"/>
      </w:rPr>
    </w:lvl>
    <w:lvl w:ilvl="8" w:tplc="A2AC2F70">
      <w:numFmt w:val="bullet"/>
      <w:lvlText w:val="•"/>
      <w:lvlJc w:val="left"/>
      <w:pPr>
        <w:ind w:left="8129" w:hanging="567"/>
      </w:pPr>
      <w:rPr>
        <w:rFonts w:hint="default"/>
        <w:lang w:val="pt-BR" w:eastAsia="en-US" w:bidi="ar-SA"/>
      </w:rPr>
    </w:lvl>
  </w:abstractNum>
  <w:abstractNum w:abstractNumId="13" w15:restartNumberingAfterBreak="0">
    <w:nsid w:val="33AB6B1B"/>
    <w:multiLevelType w:val="hybridMultilevel"/>
    <w:tmpl w:val="FFFFFFFF"/>
    <w:lvl w:ilvl="0" w:tplc="7250C19A">
      <w:start w:val="46"/>
      <w:numFmt w:val="decimal"/>
      <w:lvlText w:val="%1."/>
      <w:lvlJc w:val="left"/>
      <w:pPr>
        <w:ind w:left="779" w:hanging="567"/>
      </w:pPr>
      <w:rPr>
        <w:rFonts w:ascii="Times New Roman" w:eastAsia="Times New Roman" w:hAnsi="Times New Roman" w:cs="Times New Roman" w:hint="default"/>
        <w:b w:val="0"/>
        <w:bCs w:val="0"/>
        <w:i w:val="0"/>
        <w:iCs w:val="0"/>
        <w:w w:val="100"/>
        <w:sz w:val="24"/>
        <w:szCs w:val="24"/>
        <w:lang w:val="pt-BR" w:eastAsia="en-US" w:bidi="ar-SA"/>
      </w:rPr>
    </w:lvl>
    <w:lvl w:ilvl="1" w:tplc="B5842334">
      <w:numFmt w:val="bullet"/>
      <w:lvlText w:val="•"/>
      <w:lvlJc w:val="left"/>
      <w:pPr>
        <w:ind w:left="1698" w:hanging="567"/>
      </w:pPr>
      <w:rPr>
        <w:rFonts w:hint="default"/>
        <w:lang w:val="pt-BR" w:eastAsia="en-US" w:bidi="ar-SA"/>
      </w:rPr>
    </w:lvl>
    <w:lvl w:ilvl="2" w:tplc="E51864A4">
      <w:numFmt w:val="bullet"/>
      <w:lvlText w:val="•"/>
      <w:lvlJc w:val="left"/>
      <w:pPr>
        <w:ind w:left="2617" w:hanging="567"/>
      </w:pPr>
      <w:rPr>
        <w:rFonts w:hint="default"/>
        <w:lang w:val="pt-BR" w:eastAsia="en-US" w:bidi="ar-SA"/>
      </w:rPr>
    </w:lvl>
    <w:lvl w:ilvl="3" w:tplc="6E24D11E">
      <w:numFmt w:val="bullet"/>
      <w:lvlText w:val="•"/>
      <w:lvlJc w:val="left"/>
      <w:pPr>
        <w:ind w:left="3535" w:hanging="567"/>
      </w:pPr>
      <w:rPr>
        <w:rFonts w:hint="default"/>
        <w:lang w:val="pt-BR" w:eastAsia="en-US" w:bidi="ar-SA"/>
      </w:rPr>
    </w:lvl>
    <w:lvl w:ilvl="4" w:tplc="207C85C0">
      <w:numFmt w:val="bullet"/>
      <w:lvlText w:val="•"/>
      <w:lvlJc w:val="left"/>
      <w:pPr>
        <w:ind w:left="4454" w:hanging="567"/>
      </w:pPr>
      <w:rPr>
        <w:rFonts w:hint="default"/>
        <w:lang w:val="pt-BR" w:eastAsia="en-US" w:bidi="ar-SA"/>
      </w:rPr>
    </w:lvl>
    <w:lvl w:ilvl="5" w:tplc="B8448FEC">
      <w:numFmt w:val="bullet"/>
      <w:lvlText w:val="•"/>
      <w:lvlJc w:val="left"/>
      <w:pPr>
        <w:ind w:left="5373" w:hanging="567"/>
      </w:pPr>
      <w:rPr>
        <w:rFonts w:hint="default"/>
        <w:lang w:val="pt-BR" w:eastAsia="en-US" w:bidi="ar-SA"/>
      </w:rPr>
    </w:lvl>
    <w:lvl w:ilvl="6" w:tplc="D9900852">
      <w:numFmt w:val="bullet"/>
      <w:lvlText w:val="•"/>
      <w:lvlJc w:val="left"/>
      <w:pPr>
        <w:ind w:left="6291" w:hanging="567"/>
      </w:pPr>
      <w:rPr>
        <w:rFonts w:hint="default"/>
        <w:lang w:val="pt-BR" w:eastAsia="en-US" w:bidi="ar-SA"/>
      </w:rPr>
    </w:lvl>
    <w:lvl w:ilvl="7" w:tplc="898887EC">
      <w:numFmt w:val="bullet"/>
      <w:lvlText w:val="•"/>
      <w:lvlJc w:val="left"/>
      <w:pPr>
        <w:ind w:left="7210" w:hanging="567"/>
      </w:pPr>
      <w:rPr>
        <w:rFonts w:hint="default"/>
        <w:lang w:val="pt-BR" w:eastAsia="en-US" w:bidi="ar-SA"/>
      </w:rPr>
    </w:lvl>
    <w:lvl w:ilvl="8" w:tplc="EB92F526">
      <w:numFmt w:val="bullet"/>
      <w:lvlText w:val="•"/>
      <w:lvlJc w:val="left"/>
      <w:pPr>
        <w:ind w:left="8129" w:hanging="567"/>
      </w:pPr>
      <w:rPr>
        <w:rFonts w:hint="default"/>
        <w:lang w:val="pt-BR" w:eastAsia="en-US" w:bidi="ar-SA"/>
      </w:rPr>
    </w:lvl>
  </w:abstractNum>
  <w:abstractNum w:abstractNumId="14" w15:restartNumberingAfterBreak="0">
    <w:nsid w:val="466020B6"/>
    <w:multiLevelType w:val="hybridMultilevel"/>
    <w:tmpl w:val="1CD0B55C"/>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46C835D9"/>
    <w:multiLevelType w:val="hybridMultilevel"/>
    <w:tmpl w:val="FFFFFFFF"/>
    <w:lvl w:ilvl="0" w:tplc="1E169DD6">
      <w:start w:val="20"/>
      <w:numFmt w:val="decimal"/>
      <w:lvlText w:val="%1."/>
      <w:lvlJc w:val="left"/>
      <w:pPr>
        <w:ind w:left="779" w:hanging="567"/>
      </w:pPr>
      <w:rPr>
        <w:rFonts w:hint="default"/>
        <w:w w:val="100"/>
        <w:lang w:val="pt-BR" w:eastAsia="en-US" w:bidi="ar-SA"/>
      </w:rPr>
    </w:lvl>
    <w:lvl w:ilvl="1" w:tplc="85F2081E">
      <w:start w:val="1"/>
      <w:numFmt w:val="lowerLetter"/>
      <w:lvlText w:val="(%2)"/>
      <w:lvlJc w:val="left"/>
      <w:pPr>
        <w:ind w:left="1206" w:hanging="428"/>
      </w:pPr>
      <w:rPr>
        <w:rFonts w:hint="default"/>
        <w:spacing w:val="-2"/>
        <w:w w:val="99"/>
        <w:lang w:val="pt-BR" w:eastAsia="en-US" w:bidi="ar-SA"/>
      </w:rPr>
    </w:lvl>
    <w:lvl w:ilvl="2" w:tplc="D84ED2FE">
      <w:numFmt w:val="bullet"/>
      <w:lvlText w:val="•"/>
      <w:lvlJc w:val="left"/>
      <w:pPr>
        <w:ind w:left="2174" w:hanging="428"/>
      </w:pPr>
      <w:rPr>
        <w:rFonts w:hint="default"/>
        <w:lang w:val="pt-BR" w:eastAsia="en-US" w:bidi="ar-SA"/>
      </w:rPr>
    </w:lvl>
    <w:lvl w:ilvl="3" w:tplc="D076C550">
      <w:numFmt w:val="bullet"/>
      <w:lvlText w:val="•"/>
      <w:lvlJc w:val="left"/>
      <w:pPr>
        <w:ind w:left="3148" w:hanging="428"/>
      </w:pPr>
      <w:rPr>
        <w:rFonts w:hint="default"/>
        <w:lang w:val="pt-BR" w:eastAsia="en-US" w:bidi="ar-SA"/>
      </w:rPr>
    </w:lvl>
    <w:lvl w:ilvl="4" w:tplc="0E4277D2">
      <w:numFmt w:val="bullet"/>
      <w:lvlText w:val="•"/>
      <w:lvlJc w:val="left"/>
      <w:pPr>
        <w:ind w:left="4122" w:hanging="428"/>
      </w:pPr>
      <w:rPr>
        <w:rFonts w:hint="default"/>
        <w:lang w:val="pt-BR" w:eastAsia="en-US" w:bidi="ar-SA"/>
      </w:rPr>
    </w:lvl>
    <w:lvl w:ilvl="5" w:tplc="2F264F90">
      <w:numFmt w:val="bullet"/>
      <w:lvlText w:val="•"/>
      <w:lvlJc w:val="left"/>
      <w:pPr>
        <w:ind w:left="5096" w:hanging="428"/>
      </w:pPr>
      <w:rPr>
        <w:rFonts w:hint="default"/>
        <w:lang w:val="pt-BR" w:eastAsia="en-US" w:bidi="ar-SA"/>
      </w:rPr>
    </w:lvl>
    <w:lvl w:ilvl="6" w:tplc="E0DA96E2">
      <w:numFmt w:val="bullet"/>
      <w:lvlText w:val="•"/>
      <w:lvlJc w:val="left"/>
      <w:pPr>
        <w:ind w:left="6070" w:hanging="428"/>
      </w:pPr>
      <w:rPr>
        <w:rFonts w:hint="default"/>
        <w:lang w:val="pt-BR" w:eastAsia="en-US" w:bidi="ar-SA"/>
      </w:rPr>
    </w:lvl>
    <w:lvl w:ilvl="7" w:tplc="DC8C6C7E">
      <w:numFmt w:val="bullet"/>
      <w:lvlText w:val="•"/>
      <w:lvlJc w:val="left"/>
      <w:pPr>
        <w:ind w:left="7044" w:hanging="428"/>
      </w:pPr>
      <w:rPr>
        <w:rFonts w:hint="default"/>
        <w:lang w:val="pt-BR" w:eastAsia="en-US" w:bidi="ar-SA"/>
      </w:rPr>
    </w:lvl>
    <w:lvl w:ilvl="8" w:tplc="8D962792">
      <w:numFmt w:val="bullet"/>
      <w:lvlText w:val="•"/>
      <w:lvlJc w:val="left"/>
      <w:pPr>
        <w:ind w:left="8018" w:hanging="428"/>
      </w:pPr>
      <w:rPr>
        <w:rFonts w:hint="default"/>
        <w:lang w:val="pt-BR" w:eastAsia="en-US" w:bidi="ar-SA"/>
      </w:rPr>
    </w:lvl>
  </w:abstractNum>
  <w:abstractNum w:abstractNumId="16" w15:restartNumberingAfterBreak="0">
    <w:nsid w:val="486A5FBE"/>
    <w:multiLevelType w:val="hybridMultilevel"/>
    <w:tmpl w:val="FCDE962C"/>
    <w:lvl w:ilvl="0" w:tplc="A926B264">
      <w:start w:val="41"/>
      <w:numFmt w:val="decimal"/>
      <w:lvlText w:val="%1."/>
      <w:lvlJc w:val="left"/>
      <w:pPr>
        <w:ind w:left="779" w:hanging="567"/>
      </w:pPr>
      <w:rPr>
        <w:rFonts w:hint="default"/>
        <w:w w:val="100"/>
        <w:sz w:val="24"/>
        <w:szCs w:val="24"/>
        <w:lang w:val="pt-BR" w:eastAsia="en-US" w:bidi="ar-SA"/>
      </w:rPr>
    </w:lvl>
    <w:lvl w:ilvl="1" w:tplc="A3543730">
      <w:start w:val="1"/>
      <w:numFmt w:val="lowerLetter"/>
      <w:lvlText w:val="(%2)"/>
      <w:lvlJc w:val="left"/>
      <w:pPr>
        <w:ind w:left="1206" w:hanging="428"/>
      </w:pPr>
      <w:rPr>
        <w:rFonts w:ascii="Times New Roman" w:eastAsia="Times New Roman" w:hAnsi="Times New Roman" w:cs="Times New Roman" w:hint="default"/>
        <w:b w:val="0"/>
        <w:bCs w:val="0"/>
        <w:i w:val="0"/>
        <w:iCs w:val="0"/>
        <w:spacing w:val="-2"/>
        <w:w w:val="99"/>
        <w:sz w:val="24"/>
        <w:szCs w:val="24"/>
        <w:lang w:val="pt-BR" w:eastAsia="en-US" w:bidi="ar-SA"/>
      </w:rPr>
    </w:lvl>
    <w:lvl w:ilvl="2" w:tplc="859AFD28">
      <w:numFmt w:val="bullet"/>
      <w:lvlText w:val="•"/>
      <w:lvlJc w:val="left"/>
      <w:pPr>
        <w:ind w:left="2174" w:hanging="428"/>
      </w:pPr>
      <w:rPr>
        <w:rFonts w:hint="default"/>
        <w:lang w:val="pt-BR" w:eastAsia="en-US" w:bidi="ar-SA"/>
      </w:rPr>
    </w:lvl>
    <w:lvl w:ilvl="3" w:tplc="91C264EA">
      <w:numFmt w:val="bullet"/>
      <w:lvlText w:val="•"/>
      <w:lvlJc w:val="left"/>
      <w:pPr>
        <w:ind w:left="3148" w:hanging="428"/>
      </w:pPr>
      <w:rPr>
        <w:rFonts w:hint="default"/>
        <w:lang w:val="pt-BR" w:eastAsia="en-US" w:bidi="ar-SA"/>
      </w:rPr>
    </w:lvl>
    <w:lvl w:ilvl="4" w:tplc="EAD815E8">
      <w:numFmt w:val="bullet"/>
      <w:lvlText w:val="•"/>
      <w:lvlJc w:val="left"/>
      <w:pPr>
        <w:ind w:left="4122" w:hanging="428"/>
      </w:pPr>
      <w:rPr>
        <w:rFonts w:hint="default"/>
        <w:lang w:val="pt-BR" w:eastAsia="en-US" w:bidi="ar-SA"/>
      </w:rPr>
    </w:lvl>
    <w:lvl w:ilvl="5" w:tplc="DDC087C8">
      <w:numFmt w:val="bullet"/>
      <w:lvlText w:val="•"/>
      <w:lvlJc w:val="left"/>
      <w:pPr>
        <w:ind w:left="5096" w:hanging="428"/>
      </w:pPr>
      <w:rPr>
        <w:rFonts w:hint="default"/>
        <w:lang w:val="pt-BR" w:eastAsia="en-US" w:bidi="ar-SA"/>
      </w:rPr>
    </w:lvl>
    <w:lvl w:ilvl="6" w:tplc="888AA1AC">
      <w:numFmt w:val="bullet"/>
      <w:lvlText w:val="•"/>
      <w:lvlJc w:val="left"/>
      <w:pPr>
        <w:ind w:left="6070" w:hanging="428"/>
      </w:pPr>
      <w:rPr>
        <w:rFonts w:hint="default"/>
        <w:lang w:val="pt-BR" w:eastAsia="en-US" w:bidi="ar-SA"/>
      </w:rPr>
    </w:lvl>
    <w:lvl w:ilvl="7" w:tplc="B36E2870">
      <w:numFmt w:val="bullet"/>
      <w:lvlText w:val="•"/>
      <w:lvlJc w:val="left"/>
      <w:pPr>
        <w:ind w:left="7044" w:hanging="428"/>
      </w:pPr>
      <w:rPr>
        <w:rFonts w:hint="default"/>
        <w:lang w:val="pt-BR" w:eastAsia="en-US" w:bidi="ar-SA"/>
      </w:rPr>
    </w:lvl>
    <w:lvl w:ilvl="8" w:tplc="B3E60F7A">
      <w:numFmt w:val="bullet"/>
      <w:lvlText w:val="•"/>
      <w:lvlJc w:val="left"/>
      <w:pPr>
        <w:ind w:left="8018" w:hanging="428"/>
      </w:pPr>
      <w:rPr>
        <w:rFonts w:hint="default"/>
        <w:lang w:val="pt-BR" w:eastAsia="en-US" w:bidi="ar-SA"/>
      </w:rPr>
    </w:lvl>
  </w:abstractNum>
  <w:abstractNum w:abstractNumId="17" w15:restartNumberingAfterBreak="0">
    <w:nsid w:val="489F4A81"/>
    <w:multiLevelType w:val="hybridMultilevel"/>
    <w:tmpl w:val="FFFFFFFF"/>
    <w:lvl w:ilvl="0" w:tplc="14125260">
      <w:start w:val="1"/>
      <w:numFmt w:val="lowerLetter"/>
      <w:lvlText w:val="(%1)"/>
      <w:lvlJc w:val="left"/>
      <w:pPr>
        <w:ind w:left="1206" w:hanging="428"/>
      </w:pPr>
      <w:rPr>
        <w:rFonts w:ascii="Times New Roman" w:eastAsia="Times New Roman" w:hAnsi="Times New Roman" w:cs="Times New Roman" w:hint="default"/>
        <w:b w:val="0"/>
        <w:bCs w:val="0"/>
        <w:i w:val="0"/>
        <w:iCs w:val="0"/>
        <w:spacing w:val="-2"/>
        <w:w w:val="99"/>
        <w:sz w:val="24"/>
        <w:szCs w:val="24"/>
        <w:lang w:val="pt-BR" w:eastAsia="en-US" w:bidi="ar-SA"/>
      </w:rPr>
    </w:lvl>
    <w:lvl w:ilvl="1" w:tplc="8A6CF41E">
      <w:numFmt w:val="bullet"/>
      <w:lvlText w:val="•"/>
      <w:lvlJc w:val="left"/>
      <w:pPr>
        <w:ind w:left="2076" w:hanging="428"/>
      </w:pPr>
      <w:rPr>
        <w:rFonts w:hint="default"/>
        <w:lang w:val="pt-BR" w:eastAsia="en-US" w:bidi="ar-SA"/>
      </w:rPr>
    </w:lvl>
    <w:lvl w:ilvl="2" w:tplc="CB54EDF8">
      <w:numFmt w:val="bullet"/>
      <w:lvlText w:val="•"/>
      <w:lvlJc w:val="left"/>
      <w:pPr>
        <w:ind w:left="2953" w:hanging="428"/>
      </w:pPr>
      <w:rPr>
        <w:rFonts w:hint="default"/>
        <w:lang w:val="pt-BR" w:eastAsia="en-US" w:bidi="ar-SA"/>
      </w:rPr>
    </w:lvl>
    <w:lvl w:ilvl="3" w:tplc="04161758">
      <w:numFmt w:val="bullet"/>
      <w:lvlText w:val="•"/>
      <w:lvlJc w:val="left"/>
      <w:pPr>
        <w:ind w:left="3829" w:hanging="428"/>
      </w:pPr>
      <w:rPr>
        <w:rFonts w:hint="default"/>
        <w:lang w:val="pt-BR" w:eastAsia="en-US" w:bidi="ar-SA"/>
      </w:rPr>
    </w:lvl>
    <w:lvl w:ilvl="4" w:tplc="D3EA55E4">
      <w:numFmt w:val="bullet"/>
      <w:lvlText w:val="•"/>
      <w:lvlJc w:val="left"/>
      <w:pPr>
        <w:ind w:left="4706" w:hanging="428"/>
      </w:pPr>
      <w:rPr>
        <w:rFonts w:hint="default"/>
        <w:lang w:val="pt-BR" w:eastAsia="en-US" w:bidi="ar-SA"/>
      </w:rPr>
    </w:lvl>
    <w:lvl w:ilvl="5" w:tplc="8662DDDA">
      <w:numFmt w:val="bullet"/>
      <w:lvlText w:val="•"/>
      <w:lvlJc w:val="left"/>
      <w:pPr>
        <w:ind w:left="5583" w:hanging="428"/>
      </w:pPr>
      <w:rPr>
        <w:rFonts w:hint="default"/>
        <w:lang w:val="pt-BR" w:eastAsia="en-US" w:bidi="ar-SA"/>
      </w:rPr>
    </w:lvl>
    <w:lvl w:ilvl="6" w:tplc="B2607CE8">
      <w:numFmt w:val="bullet"/>
      <w:lvlText w:val="•"/>
      <w:lvlJc w:val="left"/>
      <w:pPr>
        <w:ind w:left="6459" w:hanging="428"/>
      </w:pPr>
      <w:rPr>
        <w:rFonts w:hint="default"/>
        <w:lang w:val="pt-BR" w:eastAsia="en-US" w:bidi="ar-SA"/>
      </w:rPr>
    </w:lvl>
    <w:lvl w:ilvl="7" w:tplc="3A0E8356">
      <w:numFmt w:val="bullet"/>
      <w:lvlText w:val="•"/>
      <w:lvlJc w:val="left"/>
      <w:pPr>
        <w:ind w:left="7336" w:hanging="428"/>
      </w:pPr>
      <w:rPr>
        <w:rFonts w:hint="default"/>
        <w:lang w:val="pt-BR" w:eastAsia="en-US" w:bidi="ar-SA"/>
      </w:rPr>
    </w:lvl>
    <w:lvl w:ilvl="8" w:tplc="FC0621DC">
      <w:numFmt w:val="bullet"/>
      <w:lvlText w:val="•"/>
      <w:lvlJc w:val="left"/>
      <w:pPr>
        <w:ind w:left="8213" w:hanging="428"/>
      </w:pPr>
      <w:rPr>
        <w:rFonts w:hint="default"/>
        <w:lang w:val="pt-BR" w:eastAsia="en-US" w:bidi="ar-SA"/>
      </w:rPr>
    </w:lvl>
  </w:abstractNum>
  <w:abstractNum w:abstractNumId="18" w15:restartNumberingAfterBreak="0">
    <w:nsid w:val="4F245287"/>
    <w:multiLevelType w:val="hybridMultilevel"/>
    <w:tmpl w:val="94481E12"/>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51CE0B91"/>
    <w:multiLevelType w:val="hybridMultilevel"/>
    <w:tmpl w:val="EAA45844"/>
    <w:lvl w:ilvl="0" w:tplc="3D0EA8B0">
      <w:start w:val="1"/>
      <w:numFmt w:val="decimal"/>
      <w:lvlText w:val="%1"/>
      <w:lvlJc w:val="left"/>
      <w:pPr>
        <w:tabs>
          <w:tab w:val="num" w:pos="510"/>
        </w:tabs>
        <w:ind w:left="510" w:hanging="510"/>
      </w:pPr>
      <w:rPr>
        <w:rFonts w:ascii="Times New Roman" w:hAnsi="Times New Roman" w:hint="default"/>
        <w:b w:val="0"/>
        <w:i w:val="0"/>
        <w:sz w:val="24"/>
        <w:szCs w:val="24"/>
      </w:rPr>
    </w:lvl>
    <w:lvl w:ilvl="1" w:tplc="BF383AC4">
      <w:start w:val="1"/>
      <w:numFmt w:val="lowerLetter"/>
      <w:lvlText w:val="(%2)"/>
      <w:lvlJc w:val="left"/>
      <w:pPr>
        <w:tabs>
          <w:tab w:val="num" w:pos="1215"/>
        </w:tabs>
        <w:ind w:left="1215" w:hanging="495"/>
      </w:pPr>
      <w:rPr>
        <w:rFonts w:hint="default"/>
        <w:b w:val="0"/>
        <w:i w:val="0"/>
        <w:sz w:val="24"/>
        <w:szCs w:val="24"/>
      </w:rPr>
    </w:lvl>
    <w:lvl w:ilvl="2" w:tplc="D27EDB28">
      <w:start w:val="1"/>
      <w:numFmt w:val="lowerLetter"/>
      <w:lvlText w:val="(%3)"/>
      <w:lvlJc w:val="left"/>
      <w:pPr>
        <w:tabs>
          <w:tab w:val="num" w:pos="1980"/>
        </w:tabs>
        <w:ind w:left="1980" w:hanging="360"/>
      </w:pPr>
      <w:rPr>
        <w:rFonts w:hint="default"/>
        <w:b w:val="0"/>
        <w:i/>
        <w:sz w:val="24"/>
        <w:szCs w:val="24"/>
      </w:r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0" w15:restartNumberingAfterBreak="0">
    <w:nsid w:val="566C260F"/>
    <w:multiLevelType w:val="multilevel"/>
    <w:tmpl w:val="67269824"/>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21" w15:restartNumberingAfterBreak="0">
    <w:nsid w:val="59530BF3"/>
    <w:multiLevelType w:val="hybridMultilevel"/>
    <w:tmpl w:val="4D16AD1A"/>
    <w:lvl w:ilvl="0" w:tplc="0416000F">
      <w:start w:val="1"/>
      <w:numFmt w:val="decimal"/>
      <w:lvlText w:val="%1."/>
      <w:lvlJc w:val="left"/>
      <w:pPr>
        <w:ind w:left="1495" w:hanging="360"/>
      </w:p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22" w15:restartNumberingAfterBreak="0">
    <w:nsid w:val="5B993488"/>
    <w:multiLevelType w:val="hybridMultilevel"/>
    <w:tmpl w:val="EEEC8986"/>
    <w:lvl w:ilvl="0" w:tplc="68A03686">
      <w:start w:val="1"/>
      <w:numFmt w:val="bullet"/>
      <w:lvlText w:val=""/>
      <w:lvlJc w:val="left"/>
      <w:pPr>
        <w:tabs>
          <w:tab w:val="num" w:pos="1080"/>
        </w:tabs>
        <w:ind w:left="1080" w:hanging="360"/>
      </w:pPr>
      <w:rPr>
        <w:rFonts w:ascii="Wingdings" w:hAnsi="Wingdings" w:hint="default"/>
        <w:color w:val="auto"/>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41307E6"/>
    <w:multiLevelType w:val="multilevel"/>
    <w:tmpl w:val="5AF00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D91688"/>
    <w:multiLevelType w:val="hybridMultilevel"/>
    <w:tmpl w:val="FFFFFFFF"/>
    <w:lvl w:ilvl="0" w:tplc="2A3CB340">
      <w:start w:val="30"/>
      <w:numFmt w:val="decimal"/>
      <w:lvlText w:val="%1."/>
      <w:lvlJc w:val="left"/>
      <w:pPr>
        <w:ind w:left="779" w:hanging="567"/>
      </w:pPr>
      <w:rPr>
        <w:rFonts w:hint="default"/>
        <w:w w:val="100"/>
        <w:lang w:val="pt-BR" w:eastAsia="en-US" w:bidi="ar-SA"/>
      </w:rPr>
    </w:lvl>
    <w:lvl w:ilvl="1" w:tplc="1C705126">
      <w:start w:val="1"/>
      <w:numFmt w:val="lowerLetter"/>
      <w:lvlText w:val="(%2)"/>
      <w:lvlJc w:val="left"/>
      <w:pPr>
        <w:ind w:left="1206" w:hanging="428"/>
      </w:pPr>
      <w:rPr>
        <w:rFonts w:ascii="Times New Roman" w:eastAsia="Times New Roman" w:hAnsi="Times New Roman" w:cs="Times New Roman" w:hint="default"/>
        <w:b w:val="0"/>
        <w:bCs w:val="0"/>
        <w:i w:val="0"/>
        <w:iCs w:val="0"/>
        <w:spacing w:val="-2"/>
        <w:w w:val="99"/>
        <w:sz w:val="24"/>
        <w:szCs w:val="24"/>
        <w:lang w:val="pt-BR" w:eastAsia="en-US" w:bidi="ar-SA"/>
      </w:rPr>
    </w:lvl>
    <w:lvl w:ilvl="2" w:tplc="70FE3720">
      <w:numFmt w:val="bullet"/>
      <w:lvlText w:val="•"/>
      <w:lvlJc w:val="left"/>
      <w:pPr>
        <w:ind w:left="2174" w:hanging="428"/>
      </w:pPr>
      <w:rPr>
        <w:rFonts w:hint="default"/>
        <w:lang w:val="pt-BR" w:eastAsia="en-US" w:bidi="ar-SA"/>
      </w:rPr>
    </w:lvl>
    <w:lvl w:ilvl="3" w:tplc="15E661A2">
      <w:numFmt w:val="bullet"/>
      <w:lvlText w:val="•"/>
      <w:lvlJc w:val="left"/>
      <w:pPr>
        <w:ind w:left="3148" w:hanging="428"/>
      </w:pPr>
      <w:rPr>
        <w:rFonts w:hint="default"/>
        <w:lang w:val="pt-BR" w:eastAsia="en-US" w:bidi="ar-SA"/>
      </w:rPr>
    </w:lvl>
    <w:lvl w:ilvl="4" w:tplc="FF4CB83C">
      <w:numFmt w:val="bullet"/>
      <w:lvlText w:val="•"/>
      <w:lvlJc w:val="left"/>
      <w:pPr>
        <w:ind w:left="4122" w:hanging="428"/>
      </w:pPr>
      <w:rPr>
        <w:rFonts w:hint="default"/>
        <w:lang w:val="pt-BR" w:eastAsia="en-US" w:bidi="ar-SA"/>
      </w:rPr>
    </w:lvl>
    <w:lvl w:ilvl="5" w:tplc="80DCFC46">
      <w:numFmt w:val="bullet"/>
      <w:lvlText w:val="•"/>
      <w:lvlJc w:val="left"/>
      <w:pPr>
        <w:ind w:left="5096" w:hanging="428"/>
      </w:pPr>
      <w:rPr>
        <w:rFonts w:hint="default"/>
        <w:lang w:val="pt-BR" w:eastAsia="en-US" w:bidi="ar-SA"/>
      </w:rPr>
    </w:lvl>
    <w:lvl w:ilvl="6" w:tplc="9DA2C376">
      <w:numFmt w:val="bullet"/>
      <w:lvlText w:val="•"/>
      <w:lvlJc w:val="left"/>
      <w:pPr>
        <w:ind w:left="6070" w:hanging="428"/>
      </w:pPr>
      <w:rPr>
        <w:rFonts w:hint="default"/>
        <w:lang w:val="pt-BR" w:eastAsia="en-US" w:bidi="ar-SA"/>
      </w:rPr>
    </w:lvl>
    <w:lvl w:ilvl="7" w:tplc="37EE06C4">
      <w:numFmt w:val="bullet"/>
      <w:lvlText w:val="•"/>
      <w:lvlJc w:val="left"/>
      <w:pPr>
        <w:ind w:left="7044" w:hanging="428"/>
      </w:pPr>
      <w:rPr>
        <w:rFonts w:hint="default"/>
        <w:lang w:val="pt-BR" w:eastAsia="en-US" w:bidi="ar-SA"/>
      </w:rPr>
    </w:lvl>
    <w:lvl w:ilvl="8" w:tplc="E1DA0B5A">
      <w:numFmt w:val="bullet"/>
      <w:lvlText w:val="•"/>
      <w:lvlJc w:val="left"/>
      <w:pPr>
        <w:ind w:left="8018" w:hanging="428"/>
      </w:pPr>
      <w:rPr>
        <w:rFonts w:hint="default"/>
        <w:lang w:val="pt-BR" w:eastAsia="en-US" w:bidi="ar-SA"/>
      </w:rPr>
    </w:lvl>
  </w:abstractNum>
  <w:abstractNum w:abstractNumId="25" w15:restartNumberingAfterBreak="0">
    <w:nsid w:val="67F74D8B"/>
    <w:multiLevelType w:val="hybridMultilevel"/>
    <w:tmpl w:val="A342CDAE"/>
    <w:lvl w:ilvl="0" w:tplc="32181EB2">
      <w:start w:val="28"/>
      <w:numFmt w:val="decimal"/>
      <w:lvlText w:val="%1."/>
      <w:lvlJc w:val="left"/>
      <w:pPr>
        <w:ind w:left="779" w:hanging="567"/>
      </w:pPr>
      <w:rPr>
        <w:rFonts w:hint="default"/>
        <w:w w:val="100"/>
        <w:sz w:val="22"/>
        <w:szCs w:val="24"/>
        <w:lang w:val="pt-BR" w:eastAsia="en-US" w:bidi="ar-SA"/>
      </w:rPr>
    </w:lvl>
    <w:lvl w:ilvl="1" w:tplc="B9D0DB18">
      <w:numFmt w:val="bullet"/>
      <w:lvlText w:val="•"/>
      <w:lvlJc w:val="left"/>
      <w:pPr>
        <w:ind w:left="1698" w:hanging="567"/>
      </w:pPr>
      <w:rPr>
        <w:rFonts w:hint="default"/>
        <w:lang w:val="pt-BR" w:eastAsia="en-US" w:bidi="ar-SA"/>
      </w:rPr>
    </w:lvl>
    <w:lvl w:ilvl="2" w:tplc="CC5EEF1C">
      <w:numFmt w:val="bullet"/>
      <w:lvlText w:val="•"/>
      <w:lvlJc w:val="left"/>
      <w:pPr>
        <w:ind w:left="2617" w:hanging="567"/>
      </w:pPr>
      <w:rPr>
        <w:rFonts w:hint="default"/>
        <w:lang w:val="pt-BR" w:eastAsia="en-US" w:bidi="ar-SA"/>
      </w:rPr>
    </w:lvl>
    <w:lvl w:ilvl="3" w:tplc="AE02111A">
      <w:numFmt w:val="bullet"/>
      <w:lvlText w:val="•"/>
      <w:lvlJc w:val="left"/>
      <w:pPr>
        <w:ind w:left="3535" w:hanging="567"/>
      </w:pPr>
      <w:rPr>
        <w:rFonts w:hint="default"/>
        <w:lang w:val="pt-BR" w:eastAsia="en-US" w:bidi="ar-SA"/>
      </w:rPr>
    </w:lvl>
    <w:lvl w:ilvl="4" w:tplc="7194A42A">
      <w:numFmt w:val="bullet"/>
      <w:lvlText w:val="•"/>
      <w:lvlJc w:val="left"/>
      <w:pPr>
        <w:ind w:left="4454" w:hanging="567"/>
      </w:pPr>
      <w:rPr>
        <w:rFonts w:hint="default"/>
        <w:lang w:val="pt-BR" w:eastAsia="en-US" w:bidi="ar-SA"/>
      </w:rPr>
    </w:lvl>
    <w:lvl w:ilvl="5" w:tplc="6E145054">
      <w:numFmt w:val="bullet"/>
      <w:lvlText w:val="•"/>
      <w:lvlJc w:val="left"/>
      <w:pPr>
        <w:ind w:left="5373" w:hanging="567"/>
      </w:pPr>
      <w:rPr>
        <w:rFonts w:hint="default"/>
        <w:lang w:val="pt-BR" w:eastAsia="en-US" w:bidi="ar-SA"/>
      </w:rPr>
    </w:lvl>
    <w:lvl w:ilvl="6" w:tplc="166EB9EA">
      <w:numFmt w:val="bullet"/>
      <w:lvlText w:val="•"/>
      <w:lvlJc w:val="left"/>
      <w:pPr>
        <w:ind w:left="6291" w:hanging="567"/>
      </w:pPr>
      <w:rPr>
        <w:rFonts w:hint="default"/>
        <w:lang w:val="pt-BR" w:eastAsia="en-US" w:bidi="ar-SA"/>
      </w:rPr>
    </w:lvl>
    <w:lvl w:ilvl="7" w:tplc="D464A194">
      <w:numFmt w:val="bullet"/>
      <w:lvlText w:val="•"/>
      <w:lvlJc w:val="left"/>
      <w:pPr>
        <w:ind w:left="7210" w:hanging="567"/>
      </w:pPr>
      <w:rPr>
        <w:rFonts w:hint="default"/>
        <w:lang w:val="pt-BR" w:eastAsia="en-US" w:bidi="ar-SA"/>
      </w:rPr>
    </w:lvl>
    <w:lvl w:ilvl="8" w:tplc="46EE64E4">
      <w:numFmt w:val="bullet"/>
      <w:lvlText w:val="•"/>
      <w:lvlJc w:val="left"/>
      <w:pPr>
        <w:ind w:left="8129" w:hanging="567"/>
      </w:pPr>
      <w:rPr>
        <w:rFonts w:hint="default"/>
        <w:lang w:val="pt-BR" w:eastAsia="en-US" w:bidi="ar-SA"/>
      </w:rPr>
    </w:lvl>
  </w:abstractNum>
  <w:abstractNum w:abstractNumId="26" w15:restartNumberingAfterBreak="0">
    <w:nsid w:val="6BF26DBD"/>
    <w:multiLevelType w:val="hybridMultilevel"/>
    <w:tmpl w:val="5F7C7BBE"/>
    <w:lvl w:ilvl="0" w:tplc="04160001">
      <w:start w:val="1"/>
      <w:numFmt w:val="bullet"/>
      <w:lvlText w:val=""/>
      <w:lvlJc w:val="left"/>
      <w:pPr>
        <w:tabs>
          <w:tab w:val="num" w:pos="1470"/>
        </w:tabs>
        <w:ind w:left="1470" w:hanging="360"/>
      </w:pPr>
      <w:rPr>
        <w:rFonts w:ascii="Symbol" w:hAnsi="Symbol" w:hint="default"/>
      </w:rPr>
    </w:lvl>
    <w:lvl w:ilvl="1" w:tplc="04160003" w:tentative="1">
      <w:start w:val="1"/>
      <w:numFmt w:val="bullet"/>
      <w:lvlText w:val="o"/>
      <w:lvlJc w:val="left"/>
      <w:pPr>
        <w:tabs>
          <w:tab w:val="num" w:pos="2190"/>
        </w:tabs>
        <w:ind w:left="2190" w:hanging="360"/>
      </w:pPr>
      <w:rPr>
        <w:rFonts w:ascii="Courier New" w:hAnsi="Courier New" w:cs="Courier New" w:hint="default"/>
      </w:rPr>
    </w:lvl>
    <w:lvl w:ilvl="2" w:tplc="04160005" w:tentative="1">
      <w:start w:val="1"/>
      <w:numFmt w:val="bullet"/>
      <w:lvlText w:val=""/>
      <w:lvlJc w:val="left"/>
      <w:pPr>
        <w:tabs>
          <w:tab w:val="num" w:pos="2910"/>
        </w:tabs>
        <w:ind w:left="2910" w:hanging="360"/>
      </w:pPr>
      <w:rPr>
        <w:rFonts w:ascii="Wingdings" w:hAnsi="Wingdings" w:hint="default"/>
      </w:rPr>
    </w:lvl>
    <w:lvl w:ilvl="3" w:tplc="04160001" w:tentative="1">
      <w:start w:val="1"/>
      <w:numFmt w:val="bullet"/>
      <w:lvlText w:val=""/>
      <w:lvlJc w:val="left"/>
      <w:pPr>
        <w:tabs>
          <w:tab w:val="num" w:pos="3630"/>
        </w:tabs>
        <w:ind w:left="3630" w:hanging="360"/>
      </w:pPr>
      <w:rPr>
        <w:rFonts w:ascii="Symbol" w:hAnsi="Symbol" w:hint="default"/>
      </w:rPr>
    </w:lvl>
    <w:lvl w:ilvl="4" w:tplc="04160003" w:tentative="1">
      <w:start w:val="1"/>
      <w:numFmt w:val="bullet"/>
      <w:lvlText w:val="o"/>
      <w:lvlJc w:val="left"/>
      <w:pPr>
        <w:tabs>
          <w:tab w:val="num" w:pos="4350"/>
        </w:tabs>
        <w:ind w:left="4350" w:hanging="360"/>
      </w:pPr>
      <w:rPr>
        <w:rFonts w:ascii="Courier New" w:hAnsi="Courier New" w:cs="Courier New" w:hint="default"/>
      </w:rPr>
    </w:lvl>
    <w:lvl w:ilvl="5" w:tplc="04160005" w:tentative="1">
      <w:start w:val="1"/>
      <w:numFmt w:val="bullet"/>
      <w:lvlText w:val=""/>
      <w:lvlJc w:val="left"/>
      <w:pPr>
        <w:tabs>
          <w:tab w:val="num" w:pos="5070"/>
        </w:tabs>
        <w:ind w:left="5070" w:hanging="360"/>
      </w:pPr>
      <w:rPr>
        <w:rFonts w:ascii="Wingdings" w:hAnsi="Wingdings" w:hint="default"/>
      </w:rPr>
    </w:lvl>
    <w:lvl w:ilvl="6" w:tplc="04160001" w:tentative="1">
      <w:start w:val="1"/>
      <w:numFmt w:val="bullet"/>
      <w:lvlText w:val=""/>
      <w:lvlJc w:val="left"/>
      <w:pPr>
        <w:tabs>
          <w:tab w:val="num" w:pos="5790"/>
        </w:tabs>
        <w:ind w:left="5790" w:hanging="360"/>
      </w:pPr>
      <w:rPr>
        <w:rFonts w:ascii="Symbol" w:hAnsi="Symbol" w:hint="default"/>
      </w:rPr>
    </w:lvl>
    <w:lvl w:ilvl="7" w:tplc="04160003" w:tentative="1">
      <w:start w:val="1"/>
      <w:numFmt w:val="bullet"/>
      <w:lvlText w:val="o"/>
      <w:lvlJc w:val="left"/>
      <w:pPr>
        <w:tabs>
          <w:tab w:val="num" w:pos="6510"/>
        </w:tabs>
        <w:ind w:left="6510" w:hanging="360"/>
      </w:pPr>
      <w:rPr>
        <w:rFonts w:ascii="Courier New" w:hAnsi="Courier New" w:cs="Courier New" w:hint="default"/>
      </w:rPr>
    </w:lvl>
    <w:lvl w:ilvl="8" w:tplc="04160005" w:tentative="1">
      <w:start w:val="1"/>
      <w:numFmt w:val="bullet"/>
      <w:lvlText w:val=""/>
      <w:lvlJc w:val="left"/>
      <w:pPr>
        <w:tabs>
          <w:tab w:val="num" w:pos="7230"/>
        </w:tabs>
        <w:ind w:left="7230" w:hanging="360"/>
      </w:pPr>
      <w:rPr>
        <w:rFonts w:ascii="Wingdings" w:hAnsi="Wingdings" w:hint="default"/>
      </w:rPr>
    </w:lvl>
  </w:abstractNum>
  <w:abstractNum w:abstractNumId="27" w15:restartNumberingAfterBreak="0">
    <w:nsid w:val="6F9D2AD9"/>
    <w:multiLevelType w:val="hybridMultilevel"/>
    <w:tmpl w:val="F0B2676C"/>
    <w:lvl w:ilvl="0" w:tplc="04160001">
      <w:start w:val="1"/>
      <w:numFmt w:val="bullet"/>
      <w:lvlText w:val=""/>
      <w:lvlJc w:val="left"/>
      <w:pPr>
        <w:tabs>
          <w:tab w:val="num" w:pos="1080"/>
        </w:tabs>
        <w:ind w:left="1080" w:hanging="360"/>
      </w:pPr>
      <w:rPr>
        <w:rFonts w:ascii="Symbol" w:hAnsi="Symbol" w:hint="default"/>
        <w:color w:val="auto"/>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5C43B8D"/>
    <w:multiLevelType w:val="hybridMultilevel"/>
    <w:tmpl w:val="A4AAA1AC"/>
    <w:lvl w:ilvl="0" w:tplc="04160001">
      <w:start w:val="1"/>
      <w:numFmt w:val="bullet"/>
      <w:lvlText w:val=""/>
      <w:lvlJc w:val="left"/>
      <w:pPr>
        <w:tabs>
          <w:tab w:val="num" w:pos="1425"/>
        </w:tabs>
        <w:ind w:left="1425" w:hanging="360"/>
      </w:pPr>
      <w:rPr>
        <w:rFonts w:ascii="Symbol" w:hAnsi="Symbol" w:hint="default"/>
      </w:rPr>
    </w:lvl>
    <w:lvl w:ilvl="1" w:tplc="04160003" w:tentative="1">
      <w:start w:val="1"/>
      <w:numFmt w:val="bullet"/>
      <w:lvlText w:val="o"/>
      <w:lvlJc w:val="left"/>
      <w:pPr>
        <w:tabs>
          <w:tab w:val="num" w:pos="2145"/>
        </w:tabs>
        <w:ind w:left="2145" w:hanging="360"/>
      </w:pPr>
      <w:rPr>
        <w:rFonts w:ascii="Courier New" w:hAnsi="Courier New" w:cs="Courier New" w:hint="default"/>
      </w:rPr>
    </w:lvl>
    <w:lvl w:ilvl="2" w:tplc="04160005" w:tentative="1">
      <w:start w:val="1"/>
      <w:numFmt w:val="bullet"/>
      <w:lvlText w:val=""/>
      <w:lvlJc w:val="left"/>
      <w:pPr>
        <w:tabs>
          <w:tab w:val="num" w:pos="2865"/>
        </w:tabs>
        <w:ind w:left="2865" w:hanging="360"/>
      </w:pPr>
      <w:rPr>
        <w:rFonts w:ascii="Wingdings" w:hAnsi="Wingdings" w:hint="default"/>
      </w:rPr>
    </w:lvl>
    <w:lvl w:ilvl="3" w:tplc="04160001" w:tentative="1">
      <w:start w:val="1"/>
      <w:numFmt w:val="bullet"/>
      <w:lvlText w:val=""/>
      <w:lvlJc w:val="left"/>
      <w:pPr>
        <w:tabs>
          <w:tab w:val="num" w:pos="3585"/>
        </w:tabs>
        <w:ind w:left="3585" w:hanging="360"/>
      </w:pPr>
      <w:rPr>
        <w:rFonts w:ascii="Symbol" w:hAnsi="Symbol" w:hint="default"/>
      </w:rPr>
    </w:lvl>
    <w:lvl w:ilvl="4" w:tplc="04160003" w:tentative="1">
      <w:start w:val="1"/>
      <w:numFmt w:val="bullet"/>
      <w:lvlText w:val="o"/>
      <w:lvlJc w:val="left"/>
      <w:pPr>
        <w:tabs>
          <w:tab w:val="num" w:pos="4305"/>
        </w:tabs>
        <w:ind w:left="4305" w:hanging="360"/>
      </w:pPr>
      <w:rPr>
        <w:rFonts w:ascii="Courier New" w:hAnsi="Courier New" w:cs="Courier New" w:hint="default"/>
      </w:rPr>
    </w:lvl>
    <w:lvl w:ilvl="5" w:tplc="04160005" w:tentative="1">
      <w:start w:val="1"/>
      <w:numFmt w:val="bullet"/>
      <w:lvlText w:val=""/>
      <w:lvlJc w:val="left"/>
      <w:pPr>
        <w:tabs>
          <w:tab w:val="num" w:pos="5025"/>
        </w:tabs>
        <w:ind w:left="5025" w:hanging="360"/>
      </w:pPr>
      <w:rPr>
        <w:rFonts w:ascii="Wingdings" w:hAnsi="Wingdings" w:hint="default"/>
      </w:rPr>
    </w:lvl>
    <w:lvl w:ilvl="6" w:tplc="04160001" w:tentative="1">
      <w:start w:val="1"/>
      <w:numFmt w:val="bullet"/>
      <w:lvlText w:val=""/>
      <w:lvlJc w:val="left"/>
      <w:pPr>
        <w:tabs>
          <w:tab w:val="num" w:pos="5745"/>
        </w:tabs>
        <w:ind w:left="5745" w:hanging="360"/>
      </w:pPr>
      <w:rPr>
        <w:rFonts w:ascii="Symbol" w:hAnsi="Symbol" w:hint="default"/>
      </w:rPr>
    </w:lvl>
    <w:lvl w:ilvl="7" w:tplc="04160003" w:tentative="1">
      <w:start w:val="1"/>
      <w:numFmt w:val="bullet"/>
      <w:lvlText w:val="o"/>
      <w:lvlJc w:val="left"/>
      <w:pPr>
        <w:tabs>
          <w:tab w:val="num" w:pos="6465"/>
        </w:tabs>
        <w:ind w:left="6465" w:hanging="360"/>
      </w:pPr>
      <w:rPr>
        <w:rFonts w:ascii="Courier New" w:hAnsi="Courier New" w:cs="Courier New" w:hint="default"/>
      </w:rPr>
    </w:lvl>
    <w:lvl w:ilvl="8" w:tplc="04160005" w:tentative="1">
      <w:start w:val="1"/>
      <w:numFmt w:val="bullet"/>
      <w:lvlText w:val=""/>
      <w:lvlJc w:val="left"/>
      <w:pPr>
        <w:tabs>
          <w:tab w:val="num" w:pos="7185"/>
        </w:tabs>
        <w:ind w:left="7185" w:hanging="360"/>
      </w:pPr>
      <w:rPr>
        <w:rFonts w:ascii="Wingdings" w:hAnsi="Wingdings" w:hint="default"/>
      </w:rPr>
    </w:lvl>
  </w:abstractNum>
  <w:abstractNum w:abstractNumId="29" w15:restartNumberingAfterBreak="0">
    <w:nsid w:val="774449BA"/>
    <w:multiLevelType w:val="hybridMultilevel"/>
    <w:tmpl w:val="DEE6A87E"/>
    <w:lvl w:ilvl="0" w:tplc="52F29138">
      <w:start w:val="1"/>
      <w:numFmt w:val="decimal"/>
      <w:lvlText w:val="%1."/>
      <w:lvlJc w:val="left"/>
      <w:pPr>
        <w:tabs>
          <w:tab w:val="num" w:pos="360"/>
        </w:tabs>
        <w:ind w:left="360" w:hanging="360"/>
      </w:pPr>
      <w:rPr>
        <w:rFonts w:hint="default"/>
        <w:b w:val="0"/>
        <w:i w:val="0"/>
        <w:strike w:val="0"/>
        <w:sz w:val="24"/>
        <w:szCs w:val="24"/>
        <w:lang w:val="pt-PT"/>
      </w:rPr>
    </w:lvl>
    <w:lvl w:ilvl="1" w:tplc="3B1E6316">
      <w:start w:val="1"/>
      <w:numFmt w:val="lowerLetter"/>
      <w:lvlText w:val="(%2)"/>
      <w:lvlJc w:val="left"/>
      <w:pPr>
        <w:tabs>
          <w:tab w:val="num" w:pos="663"/>
        </w:tabs>
        <w:ind w:left="663" w:hanging="360"/>
      </w:pPr>
      <w:rPr>
        <w:rFonts w:hint="default"/>
        <w:b w:val="0"/>
        <w:i w:val="0"/>
        <w:sz w:val="20"/>
        <w:szCs w:val="2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C0C3207"/>
    <w:multiLevelType w:val="hybridMultilevel"/>
    <w:tmpl w:val="FFFFFFFF"/>
    <w:lvl w:ilvl="0" w:tplc="CED681A6">
      <w:start w:val="36"/>
      <w:numFmt w:val="decimal"/>
      <w:lvlText w:val="%1."/>
      <w:lvlJc w:val="left"/>
      <w:pPr>
        <w:ind w:left="779" w:hanging="567"/>
      </w:pPr>
      <w:rPr>
        <w:rFonts w:hint="default"/>
        <w:w w:val="100"/>
        <w:lang w:val="pt-BR" w:eastAsia="en-US" w:bidi="ar-SA"/>
      </w:rPr>
    </w:lvl>
    <w:lvl w:ilvl="1" w:tplc="2B8C13D6">
      <w:start w:val="1"/>
      <w:numFmt w:val="lowerLetter"/>
      <w:lvlText w:val="(%2)"/>
      <w:lvlJc w:val="left"/>
      <w:pPr>
        <w:ind w:left="1206" w:hanging="428"/>
      </w:pPr>
      <w:rPr>
        <w:rFonts w:ascii="Times New Roman" w:eastAsia="Times New Roman" w:hAnsi="Times New Roman" w:cs="Times New Roman" w:hint="default"/>
        <w:b w:val="0"/>
        <w:bCs w:val="0"/>
        <w:i w:val="0"/>
        <w:iCs w:val="0"/>
        <w:spacing w:val="-2"/>
        <w:w w:val="99"/>
        <w:sz w:val="24"/>
        <w:szCs w:val="24"/>
        <w:lang w:val="pt-BR" w:eastAsia="en-US" w:bidi="ar-SA"/>
      </w:rPr>
    </w:lvl>
    <w:lvl w:ilvl="2" w:tplc="48704A72">
      <w:numFmt w:val="bullet"/>
      <w:lvlText w:val="•"/>
      <w:lvlJc w:val="left"/>
      <w:pPr>
        <w:ind w:left="2174" w:hanging="428"/>
      </w:pPr>
      <w:rPr>
        <w:rFonts w:hint="default"/>
        <w:lang w:val="pt-BR" w:eastAsia="en-US" w:bidi="ar-SA"/>
      </w:rPr>
    </w:lvl>
    <w:lvl w:ilvl="3" w:tplc="500A13E0">
      <w:numFmt w:val="bullet"/>
      <w:lvlText w:val="•"/>
      <w:lvlJc w:val="left"/>
      <w:pPr>
        <w:ind w:left="3148" w:hanging="428"/>
      </w:pPr>
      <w:rPr>
        <w:rFonts w:hint="default"/>
        <w:lang w:val="pt-BR" w:eastAsia="en-US" w:bidi="ar-SA"/>
      </w:rPr>
    </w:lvl>
    <w:lvl w:ilvl="4" w:tplc="CF987094">
      <w:numFmt w:val="bullet"/>
      <w:lvlText w:val="•"/>
      <w:lvlJc w:val="left"/>
      <w:pPr>
        <w:ind w:left="4122" w:hanging="428"/>
      </w:pPr>
      <w:rPr>
        <w:rFonts w:hint="default"/>
        <w:lang w:val="pt-BR" w:eastAsia="en-US" w:bidi="ar-SA"/>
      </w:rPr>
    </w:lvl>
    <w:lvl w:ilvl="5" w:tplc="6DDC3292">
      <w:numFmt w:val="bullet"/>
      <w:lvlText w:val="•"/>
      <w:lvlJc w:val="left"/>
      <w:pPr>
        <w:ind w:left="5096" w:hanging="428"/>
      </w:pPr>
      <w:rPr>
        <w:rFonts w:hint="default"/>
        <w:lang w:val="pt-BR" w:eastAsia="en-US" w:bidi="ar-SA"/>
      </w:rPr>
    </w:lvl>
    <w:lvl w:ilvl="6" w:tplc="771AB452">
      <w:numFmt w:val="bullet"/>
      <w:lvlText w:val="•"/>
      <w:lvlJc w:val="left"/>
      <w:pPr>
        <w:ind w:left="6070" w:hanging="428"/>
      </w:pPr>
      <w:rPr>
        <w:rFonts w:hint="default"/>
        <w:lang w:val="pt-BR" w:eastAsia="en-US" w:bidi="ar-SA"/>
      </w:rPr>
    </w:lvl>
    <w:lvl w:ilvl="7" w:tplc="34BA1080">
      <w:numFmt w:val="bullet"/>
      <w:lvlText w:val="•"/>
      <w:lvlJc w:val="left"/>
      <w:pPr>
        <w:ind w:left="7044" w:hanging="428"/>
      </w:pPr>
      <w:rPr>
        <w:rFonts w:hint="default"/>
        <w:lang w:val="pt-BR" w:eastAsia="en-US" w:bidi="ar-SA"/>
      </w:rPr>
    </w:lvl>
    <w:lvl w:ilvl="8" w:tplc="7F7403CA">
      <w:numFmt w:val="bullet"/>
      <w:lvlText w:val="•"/>
      <w:lvlJc w:val="left"/>
      <w:pPr>
        <w:ind w:left="8018" w:hanging="428"/>
      </w:pPr>
      <w:rPr>
        <w:rFonts w:hint="default"/>
        <w:lang w:val="pt-BR" w:eastAsia="en-US" w:bidi="ar-SA"/>
      </w:rPr>
    </w:lvl>
  </w:abstractNum>
  <w:abstractNum w:abstractNumId="31" w15:restartNumberingAfterBreak="0">
    <w:nsid w:val="7E7B00C8"/>
    <w:multiLevelType w:val="hybridMultilevel"/>
    <w:tmpl w:val="2B4E9E16"/>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F566431"/>
    <w:multiLevelType w:val="hybridMultilevel"/>
    <w:tmpl w:val="FFFFFFFF"/>
    <w:lvl w:ilvl="0" w:tplc="05C2379A">
      <w:start w:val="40"/>
      <w:numFmt w:val="decimal"/>
      <w:lvlText w:val="%1."/>
      <w:lvlJc w:val="left"/>
      <w:pPr>
        <w:ind w:left="779" w:hanging="567"/>
      </w:pPr>
      <w:rPr>
        <w:rFonts w:hint="default"/>
        <w:w w:val="100"/>
        <w:lang w:val="pt-BR" w:eastAsia="en-US" w:bidi="ar-SA"/>
      </w:rPr>
    </w:lvl>
    <w:lvl w:ilvl="1" w:tplc="709227B4">
      <w:numFmt w:val="bullet"/>
      <w:lvlText w:val="•"/>
      <w:lvlJc w:val="left"/>
      <w:pPr>
        <w:ind w:left="1698" w:hanging="567"/>
      </w:pPr>
      <w:rPr>
        <w:rFonts w:hint="default"/>
        <w:lang w:val="pt-BR" w:eastAsia="en-US" w:bidi="ar-SA"/>
      </w:rPr>
    </w:lvl>
    <w:lvl w:ilvl="2" w:tplc="94D6586C">
      <w:numFmt w:val="bullet"/>
      <w:lvlText w:val="•"/>
      <w:lvlJc w:val="left"/>
      <w:pPr>
        <w:ind w:left="2617" w:hanging="567"/>
      </w:pPr>
      <w:rPr>
        <w:rFonts w:hint="default"/>
        <w:lang w:val="pt-BR" w:eastAsia="en-US" w:bidi="ar-SA"/>
      </w:rPr>
    </w:lvl>
    <w:lvl w:ilvl="3" w:tplc="9956EC40">
      <w:numFmt w:val="bullet"/>
      <w:lvlText w:val="•"/>
      <w:lvlJc w:val="left"/>
      <w:pPr>
        <w:ind w:left="3535" w:hanging="567"/>
      </w:pPr>
      <w:rPr>
        <w:rFonts w:hint="default"/>
        <w:lang w:val="pt-BR" w:eastAsia="en-US" w:bidi="ar-SA"/>
      </w:rPr>
    </w:lvl>
    <w:lvl w:ilvl="4" w:tplc="D250FE64">
      <w:numFmt w:val="bullet"/>
      <w:lvlText w:val="•"/>
      <w:lvlJc w:val="left"/>
      <w:pPr>
        <w:ind w:left="4454" w:hanging="567"/>
      </w:pPr>
      <w:rPr>
        <w:rFonts w:hint="default"/>
        <w:lang w:val="pt-BR" w:eastAsia="en-US" w:bidi="ar-SA"/>
      </w:rPr>
    </w:lvl>
    <w:lvl w:ilvl="5" w:tplc="FF867E68">
      <w:numFmt w:val="bullet"/>
      <w:lvlText w:val="•"/>
      <w:lvlJc w:val="left"/>
      <w:pPr>
        <w:ind w:left="5373" w:hanging="567"/>
      </w:pPr>
      <w:rPr>
        <w:rFonts w:hint="default"/>
        <w:lang w:val="pt-BR" w:eastAsia="en-US" w:bidi="ar-SA"/>
      </w:rPr>
    </w:lvl>
    <w:lvl w:ilvl="6" w:tplc="E444B832">
      <w:numFmt w:val="bullet"/>
      <w:lvlText w:val="•"/>
      <w:lvlJc w:val="left"/>
      <w:pPr>
        <w:ind w:left="6291" w:hanging="567"/>
      </w:pPr>
      <w:rPr>
        <w:rFonts w:hint="default"/>
        <w:lang w:val="pt-BR" w:eastAsia="en-US" w:bidi="ar-SA"/>
      </w:rPr>
    </w:lvl>
    <w:lvl w:ilvl="7" w:tplc="E622288E">
      <w:numFmt w:val="bullet"/>
      <w:lvlText w:val="•"/>
      <w:lvlJc w:val="left"/>
      <w:pPr>
        <w:ind w:left="7210" w:hanging="567"/>
      </w:pPr>
      <w:rPr>
        <w:rFonts w:hint="default"/>
        <w:lang w:val="pt-BR" w:eastAsia="en-US" w:bidi="ar-SA"/>
      </w:rPr>
    </w:lvl>
    <w:lvl w:ilvl="8" w:tplc="1AEC1FF2">
      <w:numFmt w:val="bullet"/>
      <w:lvlText w:val="•"/>
      <w:lvlJc w:val="left"/>
      <w:pPr>
        <w:ind w:left="8129" w:hanging="567"/>
      </w:pPr>
      <w:rPr>
        <w:rFonts w:hint="default"/>
        <w:lang w:val="pt-BR" w:eastAsia="en-US" w:bidi="ar-SA"/>
      </w:rPr>
    </w:lvl>
  </w:abstractNum>
  <w:num w:numId="1" w16cid:durableId="969047053">
    <w:abstractNumId w:val="20"/>
  </w:num>
  <w:num w:numId="2" w16cid:durableId="1304888508">
    <w:abstractNumId w:val="13"/>
  </w:num>
  <w:num w:numId="3" w16cid:durableId="1680112744">
    <w:abstractNumId w:val="10"/>
  </w:num>
  <w:num w:numId="4" w16cid:durableId="1050155459">
    <w:abstractNumId w:val="17"/>
  </w:num>
  <w:num w:numId="5" w16cid:durableId="268705922">
    <w:abstractNumId w:val="11"/>
  </w:num>
  <w:num w:numId="6" w16cid:durableId="1993174461">
    <w:abstractNumId w:val="16"/>
  </w:num>
  <w:num w:numId="7" w16cid:durableId="644552997">
    <w:abstractNumId w:val="32"/>
  </w:num>
  <w:num w:numId="8" w16cid:durableId="808060554">
    <w:abstractNumId w:val="30"/>
  </w:num>
  <w:num w:numId="9" w16cid:durableId="336424003">
    <w:abstractNumId w:val="24"/>
  </w:num>
  <w:num w:numId="10" w16cid:durableId="953293319">
    <w:abstractNumId w:val="25"/>
  </w:num>
  <w:num w:numId="11" w16cid:durableId="1195580964">
    <w:abstractNumId w:val="2"/>
  </w:num>
  <w:num w:numId="12" w16cid:durableId="1173841568">
    <w:abstractNumId w:val="0"/>
  </w:num>
  <w:num w:numId="13" w16cid:durableId="241644540">
    <w:abstractNumId w:val="8"/>
  </w:num>
  <w:num w:numId="14" w16cid:durableId="1564365617">
    <w:abstractNumId w:val="15"/>
  </w:num>
  <w:num w:numId="15" w16cid:durableId="811217241">
    <w:abstractNumId w:val="12"/>
  </w:num>
  <w:num w:numId="16" w16cid:durableId="180121190">
    <w:abstractNumId w:val="6"/>
  </w:num>
  <w:num w:numId="17" w16cid:durableId="2133353520">
    <w:abstractNumId w:val="4"/>
  </w:num>
  <w:num w:numId="18" w16cid:durableId="515920101">
    <w:abstractNumId w:val="5"/>
  </w:num>
  <w:num w:numId="19" w16cid:durableId="1035734363">
    <w:abstractNumId w:val="9"/>
  </w:num>
  <w:num w:numId="20" w16cid:durableId="1796677367">
    <w:abstractNumId w:val="29"/>
  </w:num>
  <w:num w:numId="21" w16cid:durableId="146475970">
    <w:abstractNumId w:val="7"/>
  </w:num>
  <w:num w:numId="22" w16cid:durableId="774519131">
    <w:abstractNumId w:val="3"/>
  </w:num>
  <w:num w:numId="23" w16cid:durableId="1456561006">
    <w:abstractNumId w:val="1"/>
  </w:num>
  <w:num w:numId="24" w16cid:durableId="854466888">
    <w:abstractNumId w:val="19"/>
  </w:num>
  <w:num w:numId="25" w16cid:durableId="419378872">
    <w:abstractNumId w:val="26"/>
  </w:num>
  <w:num w:numId="26" w16cid:durableId="434979779">
    <w:abstractNumId w:val="28"/>
  </w:num>
  <w:num w:numId="27" w16cid:durableId="569778457">
    <w:abstractNumId w:val="18"/>
  </w:num>
  <w:num w:numId="28" w16cid:durableId="688798043">
    <w:abstractNumId w:val="31"/>
  </w:num>
  <w:num w:numId="29" w16cid:durableId="488905024">
    <w:abstractNumId w:val="14"/>
  </w:num>
  <w:num w:numId="30" w16cid:durableId="872233506">
    <w:abstractNumId w:val="22"/>
  </w:num>
  <w:num w:numId="31" w16cid:durableId="546456336">
    <w:abstractNumId w:val="27"/>
  </w:num>
  <w:num w:numId="32" w16cid:durableId="310064876">
    <w:abstractNumId w:val="23"/>
  </w:num>
  <w:num w:numId="33" w16cid:durableId="783231463">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4DC"/>
    <w:rsid w:val="000006E2"/>
    <w:rsid w:val="000010F6"/>
    <w:rsid w:val="00011765"/>
    <w:rsid w:val="000340DA"/>
    <w:rsid w:val="00037E4D"/>
    <w:rsid w:val="00064520"/>
    <w:rsid w:val="00082BE8"/>
    <w:rsid w:val="000959A3"/>
    <w:rsid w:val="000B01FD"/>
    <w:rsid w:val="000B1F99"/>
    <w:rsid w:val="000B217F"/>
    <w:rsid w:val="000C11FC"/>
    <w:rsid w:val="000C1967"/>
    <w:rsid w:val="000C2FEC"/>
    <w:rsid w:val="000D5E67"/>
    <w:rsid w:val="000E5F02"/>
    <w:rsid w:val="001010B2"/>
    <w:rsid w:val="00104241"/>
    <w:rsid w:val="0011680D"/>
    <w:rsid w:val="00124CD2"/>
    <w:rsid w:val="00125D55"/>
    <w:rsid w:val="00130FBF"/>
    <w:rsid w:val="00160E39"/>
    <w:rsid w:val="00163B5A"/>
    <w:rsid w:val="00166682"/>
    <w:rsid w:val="00173385"/>
    <w:rsid w:val="00174EDE"/>
    <w:rsid w:val="00184816"/>
    <w:rsid w:val="00191B63"/>
    <w:rsid w:val="001C16AB"/>
    <w:rsid w:val="001D45F3"/>
    <w:rsid w:val="001D7419"/>
    <w:rsid w:val="001D792D"/>
    <w:rsid w:val="001E0083"/>
    <w:rsid w:val="001F19D3"/>
    <w:rsid w:val="001F3688"/>
    <w:rsid w:val="001F6EA6"/>
    <w:rsid w:val="00222BEC"/>
    <w:rsid w:val="00227EDE"/>
    <w:rsid w:val="00230082"/>
    <w:rsid w:val="00244EFB"/>
    <w:rsid w:val="0024614E"/>
    <w:rsid w:val="0024646C"/>
    <w:rsid w:val="00264605"/>
    <w:rsid w:val="00286B71"/>
    <w:rsid w:val="002A77B6"/>
    <w:rsid w:val="002A7E5D"/>
    <w:rsid w:val="002D0D39"/>
    <w:rsid w:val="002D2BE4"/>
    <w:rsid w:val="002E64EB"/>
    <w:rsid w:val="002E71A3"/>
    <w:rsid w:val="002F08B3"/>
    <w:rsid w:val="002F1D96"/>
    <w:rsid w:val="00312D61"/>
    <w:rsid w:val="00355878"/>
    <w:rsid w:val="003710E7"/>
    <w:rsid w:val="003817DB"/>
    <w:rsid w:val="00383CB1"/>
    <w:rsid w:val="003A07FF"/>
    <w:rsid w:val="003A344D"/>
    <w:rsid w:val="003C58D7"/>
    <w:rsid w:val="003C5E15"/>
    <w:rsid w:val="003F472A"/>
    <w:rsid w:val="00403699"/>
    <w:rsid w:val="0041797C"/>
    <w:rsid w:val="0042470E"/>
    <w:rsid w:val="00424A95"/>
    <w:rsid w:val="004273C1"/>
    <w:rsid w:val="004363F3"/>
    <w:rsid w:val="00450526"/>
    <w:rsid w:val="00450B5F"/>
    <w:rsid w:val="00451427"/>
    <w:rsid w:val="004753C5"/>
    <w:rsid w:val="00477A4A"/>
    <w:rsid w:val="00483CCC"/>
    <w:rsid w:val="00486297"/>
    <w:rsid w:val="004930F6"/>
    <w:rsid w:val="00497836"/>
    <w:rsid w:val="0049A42F"/>
    <w:rsid w:val="004B173E"/>
    <w:rsid w:val="004B1B88"/>
    <w:rsid w:val="004C34C5"/>
    <w:rsid w:val="004C55E5"/>
    <w:rsid w:val="004D68A2"/>
    <w:rsid w:val="004E18E6"/>
    <w:rsid w:val="004E2401"/>
    <w:rsid w:val="004F5169"/>
    <w:rsid w:val="004F616B"/>
    <w:rsid w:val="00505D8A"/>
    <w:rsid w:val="00507ACC"/>
    <w:rsid w:val="00512758"/>
    <w:rsid w:val="00527800"/>
    <w:rsid w:val="00532175"/>
    <w:rsid w:val="00547A76"/>
    <w:rsid w:val="0056395D"/>
    <w:rsid w:val="00563FEE"/>
    <w:rsid w:val="005649C3"/>
    <w:rsid w:val="0058218A"/>
    <w:rsid w:val="005A26A4"/>
    <w:rsid w:val="005B5D8B"/>
    <w:rsid w:val="005C12BE"/>
    <w:rsid w:val="005D2C60"/>
    <w:rsid w:val="005E05A4"/>
    <w:rsid w:val="005E6F83"/>
    <w:rsid w:val="005F6EF3"/>
    <w:rsid w:val="00612506"/>
    <w:rsid w:val="00622B5A"/>
    <w:rsid w:val="00623C3F"/>
    <w:rsid w:val="006270DF"/>
    <w:rsid w:val="006354B4"/>
    <w:rsid w:val="0065401B"/>
    <w:rsid w:val="0065602B"/>
    <w:rsid w:val="00657B55"/>
    <w:rsid w:val="00664D32"/>
    <w:rsid w:val="00673443"/>
    <w:rsid w:val="0067446E"/>
    <w:rsid w:val="006766EE"/>
    <w:rsid w:val="00696CD9"/>
    <w:rsid w:val="006A310F"/>
    <w:rsid w:val="006A5605"/>
    <w:rsid w:val="006B1FA1"/>
    <w:rsid w:val="006B27B1"/>
    <w:rsid w:val="006B7E69"/>
    <w:rsid w:val="006C4956"/>
    <w:rsid w:val="006D5431"/>
    <w:rsid w:val="006E1563"/>
    <w:rsid w:val="006E1797"/>
    <w:rsid w:val="006E2484"/>
    <w:rsid w:val="006F74A2"/>
    <w:rsid w:val="00703286"/>
    <w:rsid w:val="007067C9"/>
    <w:rsid w:val="00723551"/>
    <w:rsid w:val="00727062"/>
    <w:rsid w:val="0073446C"/>
    <w:rsid w:val="007447C4"/>
    <w:rsid w:val="007462DA"/>
    <w:rsid w:val="00750924"/>
    <w:rsid w:val="00766C05"/>
    <w:rsid w:val="00770BA8"/>
    <w:rsid w:val="00777353"/>
    <w:rsid w:val="0079258B"/>
    <w:rsid w:val="007A1BDE"/>
    <w:rsid w:val="007B7761"/>
    <w:rsid w:val="0081067E"/>
    <w:rsid w:val="00814816"/>
    <w:rsid w:val="00833C13"/>
    <w:rsid w:val="008376E2"/>
    <w:rsid w:val="00841BBF"/>
    <w:rsid w:val="00847128"/>
    <w:rsid w:val="00851A0C"/>
    <w:rsid w:val="00870E64"/>
    <w:rsid w:val="0088046F"/>
    <w:rsid w:val="00885358"/>
    <w:rsid w:val="00894689"/>
    <w:rsid w:val="008A15C4"/>
    <w:rsid w:val="008A360F"/>
    <w:rsid w:val="008B1164"/>
    <w:rsid w:val="008C0C16"/>
    <w:rsid w:val="008D4A7E"/>
    <w:rsid w:val="008E5B9D"/>
    <w:rsid w:val="008F0375"/>
    <w:rsid w:val="009010FE"/>
    <w:rsid w:val="009057B2"/>
    <w:rsid w:val="00910946"/>
    <w:rsid w:val="00914052"/>
    <w:rsid w:val="009164DC"/>
    <w:rsid w:val="00916621"/>
    <w:rsid w:val="00916A1E"/>
    <w:rsid w:val="00937F23"/>
    <w:rsid w:val="00942559"/>
    <w:rsid w:val="00956E3B"/>
    <w:rsid w:val="00957F1D"/>
    <w:rsid w:val="00967E59"/>
    <w:rsid w:val="009732BA"/>
    <w:rsid w:val="009768AB"/>
    <w:rsid w:val="00980E1B"/>
    <w:rsid w:val="00985698"/>
    <w:rsid w:val="00990B1B"/>
    <w:rsid w:val="009B054C"/>
    <w:rsid w:val="009B69B0"/>
    <w:rsid w:val="009D6433"/>
    <w:rsid w:val="009E621A"/>
    <w:rsid w:val="009E6DEB"/>
    <w:rsid w:val="009F1429"/>
    <w:rsid w:val="009F23B1"/>
    <w:rsid w:val="009F4EC8"/>
    <w:rsid w:val="00A03D92"/>
    <w:rsid w:val="00A1749D"/>
    <w:rsid w:val="00A3760B"/>
    <w:rsid w:val="00A60EDE"/>
    <w:rsid w:val="00A70710"/>
    <w:rsid w:val="00A75C28"/>
    <w:rsid w:val="00AA7DB8"/>
    <w:rsid w:val="00AC7E32"/>
    <w:rsid w:val="00AD07A2"/>
    <w:rsid w:val="00AD240B"/>
    <w:rsid w:val="00AE6706"/>
    <w:rsid w:val="00AF3C95"/>
    <w:rsid w:val="00B12FCF"/>
    <w:rsid w:val="00B20A5B"/>
    <w:rsid w:val="00B26D28"/>
    <w:rsid w:val="00B3085A"/>
    <w:rsid w:val="00B35CFD"/>
    <w:rsid w:val="00B41AD5"/>
    <w:rsid w:val="00B51740"/>
    <w:rsid w:val="00B53897"/>
    <w:rsid w:val="00B5738A"/>
    <w:rsid w:val="00B778B3"/>
    <w:rsid w:val="00B979B1"/>
    <w:rsid w:val="00BA20B5"/>
    <w:rsid w:val="00BA33E4"/>
    <w:rsid w:val="00BC361A"/>
    <w:rsid w:val="00BC6747"/>
    <w:rsid w:val="00BD18B1"/>
    <w:rsid w:val="00C016BB"/>
    <w:rsid w:val="00C01C28"/>
    <w:rsid w:val="00C14EB0"/>
    <w:rsid w:val="00C15E7C"/>
    <w:rsid w:val="00C1691E"/>
    <w:rsid w:val="00C24B4C"/>
    <w:rsid w:val="00C27D10"/>
    <w:rsid w:val="00C3231A"/>
    <w:rsid w:val="00C34C07"/>
    <w:rsid w:val="00C45651"/>
    <w:rsid w:val="00C5401E"/>
    <w:rsid w:val="00C82C89"/>
    <w:rsid w:val="00CA1E56"/>
    <w:rsid w:val="00CA5F41"/>
    <w:rsid w:val="00CC6B71"/>
    <w:rsid w:val="00CD0F24"/>
    <w:rsid w:val="00CF030B"/>
    <w:rsid w:val="00CF30F3"/>
    <w:rsid w:val="00D013CB"/>
    <w:rsid w:val="00D21117"/>
    <w:rsid w:val="00D223F0"/>
    <w:rsid w:val="00D308C6"/>
    <w:rsid w:val="00D37DD4"/>
    <w:rsid w:val="00D52AAB"/>
    <w:rsid w:val="00D52F2E"/>
    <w:rsid w:val="00D57B72"/>
    <w:rsid w:val="00D61C21"/>
    <w:rsid w:val="00D65B93"/>
    <w:rsid w:val="00D66AA4"/>
    <w:rsid w:val="00D72CA2"/>
    <w:rsid w:val="00D77522"/>
    <w:rsid w:val="00D9032B"/>
    <w:rsid w:val="00DA2BD8"/>
    <w:rsid w:val="00DB0EB5"/>
    <w:rsid w:val="00DB2F3A"/>
    <w:rsid w:val="00DC24B9"/>
    <w:rsid w:val="00DC7013"/>
    <w:rsid w:val="00DD4D55"/>
    <w:rsid w:val="00DE28A6"/>
    <w:rsid w:val="00DE68CA"/>
    <w:rsid w:val="00DF15E5"/>
    <w:rsid w:val="00DF5476"/>
    <w:rsid w:val="00E06BB9"/>
    <w:rsid w:val="00E117A5"/>
    <w:rsid w:val="00E13658"/>
    <w:rsid w:val="00E136DD"/>
    <w:rsid w:val="00E216C4"/>
    <w:rsid w:val="00E25581"/>
    <w:rsid w:val="00E334C2"/>
    <w:rsid w:val="00E449BD"/>
    <w:rsid w:val="00E5657D"/>
    <w:rsid w:val="00E56DBB"/>
    <w:rsid w:val="00E71106"/>
    <w:rsid w:val="00E76689"/>
    <w:rsid w:val="00E91EFA"/>
    <w:rsid w:val="00E939CD"/>
    <w:rsid w:val="00EA1775"/>
    <w:rsid w:val="00EA436F"/>
    <w:rsid w:val="00ED1FB4"/>
    <w:rsid w:val="00ED2CF3"/>
    <w:rsid w:val="00EF2A76"/>
    <w:rsid w:val="00F02FF2"/>
    <w:rsid w:val="00F0408F"/>
    <w:rsid w:val="00F06F73"/>
    <w:rsid w:val="00F22053"/>
    <w:rsid w:val="00F222CA"/>
    <w:rsid w:val="00F31221"/>
    <w:rsid w:val="00F3278F"/>
    <w:rsid w:val="00F50EB3"/>
    <w:rsid w:val="00F57E6E"/>
    <w:rsid w:val="00F650F7"/>
    <w:rsid w:val="00F722DC"/>
    <w:rsid w:val="00F81AF3"/>
    <w:rsid w:val="00F85D41"/>
    <w:rsid w:val="00F946C4"/>
    <w:rsid w:val="00F94C51"/>
    <w:rsid w:val="00FA29E1"/>
    <w:rsid w:val="00FA60BB"/>
    <w:rsid w:val="00FB0115"/>
    <w:rsid w:val="00FB15BB"/>
    <w:rsid w:val="00FB25BB"/>
    <w:rsid w:val="00FB2B6E"/>
    <w:rsid w:val="00FC1DE8"/>
    <w:rsid w:val="00FC4B36"/>
    <w:rsid w:val="00FE4005"/>
    <w:rsid w:val="00FF3357"/>
    <w:rsid w:val="00FF576E"/>
    <w:rsid w:val="0109DD54"/>
    <w:rsid w:val="010F4536"/>
    <w:rsid w:val="01A65A98"/>
    <w:rsid w:val="024F25EC"/>
    <w:rsid w:val="0388059B"/>
    <w:rsid w:val="03DDEC69"/>
    <w:rsid w:val="0437708E"/>
    <w:rsid w:val="044C5BDA"/>
    <w:rsid w:val="044D6725"/>
    <w:rsid w:val="04DC1688"/>
    <w:rsid w:val="04E439BC"/>
    <w:rsid w:val="05201435"/>
    <w:rsid w:val="05B74C6E"/>
    <w:rsid w:val="05D77F1E"/>
    <w:rsid w:val="06013B8B"/>
    <w:rsid w:val="067C13EA"/>
    <w:rsid w:val="06A321DB"/>
    <w:rsid w:val="06E6E9DA"/>
    <w:rsid w:val="071CB594"/>
    <w:rsid w:val="07590C60"/>
    <w:rsid w:val="07BE0CC5"/>
    <w:rsid w:val="081BDA7E"/>
    <w:rsid w:val="08202F07"/>
    <w:rsid w:val="08BE6770"/>
    <w:rsid w:val="08CCA958"/>
    <w:rsid w:val="08DA9C8A"/>
    <w:rsid w:val="08E1079C"/>
    <w:rsid w:val="0907AFEB"/>
    <w:rsid w:val="09B3B4AC"/>
    <w:rsid w:val="0A9F5CFF"/>
    <w:rsid w:val="0AEEE267"/>
    <w:rsid w:val="0AFCFE7C"/>
    <w:rsid w:val="0B537B40"/>
    <w:rsid w:val="0C2734A5"/>
    <w:rsid w:val="0C92B5DC"/>
    <w:rsid w:val="0D554367"/>
    <w:rsid w:val="0D9E2438"/>
    <w:rsid w:val="0F1202FC"/>
    <w:rsid w:val="10B050F8"/>
    <w:rsid w:val="110B7EF5"/>
    <w:rsid w:val="11B75ACD"/>
    <w:rsid w:val="11C990A3"/>
    <w:rsid w:val="12D3E428"/>
    <w:rsid w:val="130C4B7A"/>
    <w:rsid w:val="139BC95F"/>
    <w:rsid w:val="13AC1BAD"/>
    <w:rsid w:val="14B6ECB2"/>
    <w:rsid w:val="14D571F5"/>
    <w:rsid w:val="1529C717"/>
    <w:rsid w:val="155524C4"/>
    <w:rsid w:val="15617FC4"/>
    <w:rsid w:val="15A66247"/>
    <w:rsid w:val="16392319"/>
    <w:rsid w:val="16BB7FDE"/>
    <w:rsid w:val="17D4F37A"/>
    <w:rsid w:val="1831FE48"/>
    <w:rsid w:val="19AF25D0"/>
    <w:rsid w:val="1A792DD2"/>
    <w:rsid w:val="1AD0C384"/>
    <w:rsid w:val="1B879541"/>
    <w:rsid w:val="1BB87869"/>
    <w:rsid w:val="1BF460CE"/>
    <w:rsid w:val="1BFBAECB"/>
    <w:rsid w:val="1CD1E820"/>
    <w:rsid w:val="1CDDA780"/>
    <w:rsid w:val="1D34AD4F"/>
    <w:rsid w:val="1D754365"/>
    <w:rsid w:val="1D82292C"/>
    <w:rsid w:val="1DB059A8"/>
    <w:rsid w:val="1DE4D3F0"/>
    <w:rsid w:val="1DE756F3"/>
    <w:rsid w:val="1ECBDF6E"/>
    <w:rsid w:val="1F7659E6"/>
    <w:rsid w:val="1FA3ADED"/>
    <w:rsid w:val="1FC98320"/>
    <w:rsid w:val="1FE6B62E"/>
    <w:rsid w:val="205ABD9A"/>
    <w:rsid w:val="21F42325"/>
    <w:rsid w:val="23171FA2"/>
    <w:rsid w:val="2401B526"/>
    <w:rsid w:val="241B7F9A"/>
    <w:rsid w:val="24F9E941"/>
    <w:rsid w:val="251478A3"/>
    <w:rsid w:val="25614192"/>
    <w:rsid w:val="26693A77"/>
    <w:rsid w:val="268E8BD0"/>
    <w:rsid w:val="26D6F153"/>
    <w:rsid w:val="26F18609"/>
    <w:rsid w:val="274BE5B4"/>
    <w:rsid w:val="2793D100"/>
    <w:rsid w:val="2832F108"/>
    <w:rsid w:val="284C43A1"/>
    <w:rsid w:val="287B9612"/>
    <w:rsid w:val="28CC217F"/>
    <w:rsid w:val="290FE97E"/>
    <w:rsid w:val="2A3BC268"/>
    <w:rsid w:val="2A42D09E"/>
    <w:rsid w:val="2AA67101"/>
    <w:rsid w:val="2AC74E75"/>
    <w:rsid w:val="2ADC4D83"/>
    <w:rsid w:val="2B407FE5"/>
    <w:rsid w:val="2B6C0831"/>
    <w:rsid w:val="2BE6E79A"/>
    <w:rsid w:val="2C7FAF61"/>
    <w:rsid w:val="2CE359C1"/>
    <w:rsid w:val="2CEFDB99"/>
    <w:rsid w:val="2D53427D"/>
    <w:rsid w:val="2DE3D751"/>
    <w:rsid w:val="2E1EEC93"/>
    <w:rsid w:val="2E2CB4A4"/>
    <w:rsid w:val="2E8D860B"/>
    <w:rsid w:val="2F3EAC6B"/>
    <w:rsid w:val="3004C77E"/>
    <w:rsid w:val="3011D83F"/>
    <w:rsid w:val="302C5A84"/>
    <w:rsid w:val="30369729"/>
    <w:rsid w:val="30FB1DD3"/>
    <w:rsid w:val="3158D3D1"/>
    <w:rsid w:val="31CDFD9F"/>
    <w:rsid w:val="31E087FD"/>
    <w:rsid w:val="3224EFF9"/>
    <w:rsid w:val="32C9E3F7"/>
    <w:rsid w:val="32E1AC96"/>
    <w:rsid w:val="3335A6BF"/>
    <w:rsid w:val="33D8E1DC"/>
    <w:rsid w:val="3428EEE7"/>
    <w:rsid w:val="355BC457"/>
    <w:rsid w:val="3577CED8"/>
    <w:rsid w:val="357A4423"/>
    <w:rsid w:val="35AB3636"/>
    <w:rsid w:val="35E296D7"/>
    <w:rsid w:val="35E81753"/>
    <w:rsid w:val="35EF678D"/>
    <w:rsid w:val="36069FCA"/>
    <w:rsid w:val="36324D5D"/>
    <w:rsid w:val="365CF83D"/>
    <w:rsid w:val="369291CB"/>
    <w:rsid w:val="3738CAA2"/>
    <w:rsid w:val="38262D9F"/>
    <w:rsid w:val="387C7496"/>
    <w:rsid w:val="38A94257"/>
    <w:rsid w:val="39205B20"/>
    <w:rsid w:val="3A0B3805"/>
    <w:rsid w:val="3A17AA81"/>
    <w:rsid w:val="3A78F453"/>
    <w:rsid w:val="3AE57602"/>
    <w:rsid w:val="3AF25E40"/>
    <w:rsid w:val="3B2ABB5B"/>
    <w:rsid w:val="3B42524A"/>
    <w:rsid w:val="3B4D99AD"/>
    <w:rsid w:val="3B6196CE"/>
    <w:rsid w:val="3B65639E"/>
    <w:rsid w:val="3C14B19F"/>
    <w:rsid w:val="3C3073D7"/>
    <w:rsid w:val="3C6D0CC3"/>
    <w:rsid w:val="3C8AAAA7"/>
    <w:rsid w:val="3D2BEF94"/>
    <w:rsid w:val="3E460FBE"/>
    <w:rsid w:val="3E7FCC21"/>
    <w:rsid w:val="3EFCC27A"/>
    <w:rsid w:val="3F40E044"/>
    <w:rsid w:val="3FD8CE44"/>
    <w:rsid w:val="4054CD14"/>
    <w:rsid w:val="40791D23"/>
    <w:rsid w:val="4082BC8C"/>
    <w:rsid w:val="40CAC61C"/>
    <w:rsid w:val="412D3704"/>
    <w:rsid w:val="418E5545"/>
    <w:rsid w:val="41DAAA7C"/>
    <w:rsid w:val="423D2983"/>
    <w:rsid w:val="42B774BE"/>
    <w:rsid w:val="42C90765"/>
    <w:rsid w:val="42D525DE"/>
    <w:rsid w:val="4380FBB9"/>
    <w:rsid w:val="43A78A24"/>
    <w:rsid w:val="43FE8AEF"/>
    <w:rsid w:val="44052DDB"/>
    <w:rsid w:val="4518FC0D"/>
    <w:rsid w:val="45F35579"/>
    <w:rsid w:val="46133C49"/>
    <w:rsid w:val="462687F4"/>
    <w:rsid w:val="46AFE636"/>
    <w:rsid w:val="4779F3B0"/>
    <w:rsid w:val="47E3E029"/>
    <w:rsid w:val="47EA8AF2"/>
    <w:rsid w:val="48383EBB"/>
    <w:rsid w:val="48784418"/>
    <w:rsid w:val="48855DF8"/>
    <w:rsid w:val="493A38D4"/>
    <w:rsid w:val="493ECF9C"/>
    <w:rsid w:val="4A3D68A7"/>
    <w:rsid w:val="4B5E3D5E"/>
    <w:rsid w:val="4B967973"/>
    <w:rsid w:val="4C199598"/>
    <w:rsid w:val="4C6CBDEB"/>
    <w:rsid w:val="4D3191C3"/>
    <w:rsid w:val="4D86918B"/>
    <w:rsid w:val="4DFE675E"/>
    <w:rsid w:val="4E865B3C"/>
    <w:rsid w:val="4F2261EC"/>
    <w:rsid w:val="4FE0016B"/>
    <w:rsid w:val="5001968F"/>
    <w:rsid w:val="501FA16A"/>
    <w:rsid w:val="51833C9C"/>
    <w:rsid w:val="51B90665"/>
    <w:rsid w:val="527E085C"/>
    <w:rsid w:val="52AAA27F"/>
    <w:rsid w:val="52D26694"/>
    <w:rsid w:val="5318CE2C"/>
    <w:rsid w:val="536F6D6F"/>
    <w:rsid w:val="538E0F60"/>
    <w:rsid w:val="53BD6567"/>
    <w:rsid w:val="5405E0FD"/>
    <w:rsid w:val="54AF0E58"/>
    <w:rsid w:val="55C33E90"/>
    <w:rsid w:val="55E45989"/>
    <w:rsid w:val="568D83E0"/>
    <w:rsid w:val="574B945C"/>
    <w:rsid w:val="576AA15E"/>
    <w:rsid w:val="576F14CA"/>
    <w:rsid w:val="5792023C"/>
    <w:rsid w:val="5812880C"/>
    <w:rsid w:val="583869F1"/>
    <w:rsid w:val="58D628CD"/>
    <w:rsid w:val="58DDBA04"/>
    <w:rsid w:val="59A9491E"/>
    <w:rsid w:val="59C3C129"/>
    <w:rsid w:val="5ACD5F46"/>
    <w:rsid w:val="5BB5C7E2"/>
    <w:rsid w:val="5BCF2215"/>
    <w:rsid w:val="5C2F922C"/>
    <w:rsid w:val="5C3B27DF"/>
    <w:rsid w:val="5CFD3098"/>
    <w:rsid w:val="5D7B6D85"/>
    <w:rsid w:val="5D933861"/>
    <w:rsid w:val="5E44F480"/>
    <w:rsid w:val="5EB2CEF2"/>
    <w:rsid w:val="5F2AECDF"/>
    <w:rsid w:val="6062D69E"/>
    <w:rsid w:val="6112BDAA"/>
    <w:rsid w:val="61715F74"/>
    <w:rsid w:val="6182BFCD"/>
    <w:rsid w:val="62CE8B67"/>
    <w:rsid w:val="64816ECC"/>
    <w:rsid w:val="64BB61CE"/>
    <w:rsid w:val="652D40CC"/>
    <w:rsid w:val="6584BDA2"/>
    <w:rsid w:val="658CB423"/>
    <w:rsid w:val="65F17FEF"/>
    <w:rsid w:val="662E1A19"/>
    <w:rsid w:val="66EFD425"/>
    <w:rsid w:val="67325CC4"/>
    <w:rsid w:val="67759154"/>
    <w:rsid w:val="6849450A"/>
    <w:rsid w:val="68DF8C19"/>
    <w:rsid w:val="69295825"/>
    <w:rsid w:val="69B2196D"/>
    <w:rsid w:val="6AB378D2"/>
    <w:rsid w:val="6ACF2498"/>
    <w:rsid w:val="6AFFECE9"/>
    <w:rsid w:val="6B09E589"/>
    <w:rsid w:val="6B74EC06"/>
    <w:rsid w:val="6BA78FDD"/>
    <w:rsid w:val="6BC73921"/>
    <w:rsid w:val="6C1170C5"/>
    <w:rsid w:val="6D3FC764"/>
    <w:rsid w:val="6D6EC5F2"/>
    <w:rsid w:val="6D894494"/>
    <w:rsid w:val="6E709C2A"/>
    <w:rsid w:val="6EB0F19B"/>
    <w:rsid w:val="6EBB715F"/>
    <w:rsid w:val="6F8AE604"/>
    <w:rsid w:val="6F9FE19C"/>
    <w:rsid w:val="707783C6"/>
    <w:rsid w:val="708CEE76"/>
    <w:rsid w:val="7210E900"/>
    <w:rsid w:val="7231149B"/>
    <w:rsid w:val="724221FC"/>
    <w:rsid w:val="729FF18E"/>
    <w:rsid w:val="7372E9F8"/>
    <w:rsid w:val="73D4B6CF"/>
    <w:rsid w:val="73DB938B"/>
    <w:rsid w:val="74C44791"/>
    <w:rsid w:val="7502A5EF"/>
    <w:rsid w:val="756C1D29"/>
    <w:rsid w:val="75A50BA3"/>
    <w:rsid w:val="75D81E78"/>
    <w:rsid w:val="75FAD8C2"/>
    <w:rsid w:val="766896C9"/>
    <w:rsid w:val="76A6266D"/>
    <w:rsid w:val="76C21AEE"/>
    <w:rsid w:val="77B8130B"/>
    <w:rsid w:val="781C65C3"/>
    <w:rsid w:val="783C4381"/>
    <w:rsid w:val="7919FF0E"/>
    <w:rsid w:val="79399176"/>
    <w:rsid w:val="79BFBA2E"/>
    <w:rsid w:val="7A53E985"/>
    <w:rsid w:val="7A7E2C20"/>
    <w:rsid w:val="7AAFDFDD"/>
    <w:rsid w:val="7BE9DF42"/>
    <w:rsid w:val="7C8D49EE"/>
    <w:rsid w:val="7D441EDA"/>
    <w:rsid w:val="7D56E974"/>
    <w:rsid w:val="7D7FB160"/>
    <w:rsid w:val="7EAB8505"/>
    <w:rsid w:val="7F178529"/>
    <w:rsid w:val="7F25C4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9FF18E"/>
  <w15:docId w15:val="{970346AA-886C-441B-BDD1-BCD063C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FB4"/>
    <w:pPr>
      <w:spacing w:before="120" w:after="120" w:line="312" w:lineRule="auto"/>
      <w:ind w:firstLine="567"/>
      <w:jc w:val="both"/>
    </w:pPr>
    <w:rPr>
      <w:rFonts w:cstheme="minorHAnsi"/>
      <w:sz w:val="24"/>
      <w:szCs w:val="24"/>
    </w:rPr>
  </w:style>
  <w:style w:type="paragraph" w:styleId="Ttulo1">
    <w:name w:val="heading 1"/>
    <w:basedOn w:val="Normal"/>
    <w:next w:val="Normal"/>
    <w:link w:val="Ttulo1Char"/>
    <w:qFormat/>
    <w:rsid w:val="00BC6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nhideWhenUsed/>
    <w:qFormat/>
    <w:rsid w:val="001F36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nhideWhenUsed/>
    <w:qFormat/>
    <w:rsid w:val="003A07FF"/>
    <w:pPr>
      <w:keepNext/>
      <w:keepLines/>
      <w:spacing w:before="40" w:after="0"/>
      <w:outlineLvl w:val="2"/>
    </w:pPr>
    <w:rPr>
      <w:rFonts w:ascii="Cambria" w:eastAsia="Times New Roman" w:hAnsi="Cambria" w:cs="Times New Roman"/>
      <w:color w:val="243F60"/>
      <w:lang w:val="pt-PT"/>
    </w:rPr>
  </w:style>
  <w:style w:type="paragraph" w:styleId="Ttulo4">
    <w:name w:val="heading 4"/>
    <w:basedOn w:val="Normal"/>
    <w:next w:val="Normal"/>
    <w:link w:val="Ttulo4Char"/>
    <w:qFormat/>
    <w:rsid w:val="003A07FF"/>
    <w:pPr>
      <w:keepNext/>
      <w:spacing w:before="240" w:after="60" w:line="240" w:lineRule="auto"/>
      <w:ind w:firstLine="0"/>
      <w:outlineLvl w:val="3"/>
    </w:pPr>
    <w:rPr>
      <w:rFonts w:ascii="Times New Roman" w:eastAsia="Times New Roman" w:hAnsi="Times New Roman" w:cs="Times New Roman"/>
      <w:b/>
      <w:bCs/>
      <w:sz w:val="28"/>
      <w:szCs w:val="28"/>
      <w:lang w:val="pt-PT" w:eastAsia="pt-BR"/>
    </w:rPr>
  </w:style>
  <w:style w:type="paragraph" w:styleId="Ttulo5">
    <w:name w:val="heading 5"/>
    <w:basedOn w:val="Normal"/>
    <w:next w:val="Normal"/>
    <w:link w:val="Ttulo5Char"/>
    <w:qFormat/>
    <w:rsid w:val="003A07FF"/>
    <w:pPr>
      <w:spacing w:before="240" w:after="60" w:line="240" w:lineRule="auto"/>
      <w:ind w:firstLine="0"/>
      <w:outlineLvl w:val="4"/>
    </w:pPr>
    <w:rPr>
      <w:rFonts w:ascii="Arial" w:eastAsia="Times New Roman" w:hAnsi="Arial" w:cs="Times New Roman"/>
      <w:b/>
      <w:bCs/>
      <w:i/>
      <w:iCs/>
      <w:sz w:val="26"/>
      <w:szCs w:val="26"/>
      <w:lang w:val="pt-PT" w:eastAsia="pt-BR"/>
    </w:rPr>
  </w:style>
  <w:style w:type="paragraph" w:styleId="Ttulo6">
    <w:name w:val="heading 6"/>
    <w:basedOn w:val="Normal"/>
    <w:next w:val="Normal"/>
    <w:link w:val="Ttulo6Char"/>
    <w:qFormat/>
    <w:rsid w:val="003A07FF"/>
    <w:pPr>
      <w:keepNext/>
      <w:spacing w:line="240" w:lineRule="auto"/>
      <w:ind w:firstLine="0"/>
      <w:outlineLvl w:val="5"/>
    </w:pPr>
    <w:rPr>
      <w:rFonts w:ascii="Times New Roman" w:eastAsia="Times New Roman" w:hAnsi="Times New Roman" w:cs="Times New Roman"/>
      <w:b/>
      <w:caps/>
      <w:sz w:val="22"/>
      <w:szCs w:val="20"/>
    </w:rPr>
  </w:style>
  <w:style w:type="paragraph" w:styleId="Ttulo7">
    <w:name w:val="heading 7"/>
    <w:basedOn w:val="Normal"/>
    <w:next w:val="Normal"/>
    <w:link w:val="Ttulo7Char"/>
    <w:qFormat/>
    <w:rsid w:val="003A07FF"/>
    <w:pPr>
      <w:spacing w:before="240" w:after="60" w:line="240" w:lineRule="auto"/>
      <w:ind w:firstLine="0"/>
      <w:jc w:val="left"/>
      <w:outlineLvl w:val="6"/>
    </w:pPr>
    <w:rPr>
      <w:rFonts w:ascii="Times New Roman" w:eastAsia="Times New Roman" w:hAnsi="Times New Roman" w:cs="Times New Roman"/>
      <w:lang w:eastAsia="pt-BR"/>
    </w:rPr>
  </w:style>
  <w:style w:type="paragraph" w:styleId="Ttulo9">
    <w:name w:val="heading 9"/>
    <w:basedOn w:val="Normal"/>
    <w:next w:val="Normal"/>
    <w:link w:val="Ttulo9Char"/>
    <w:qFormat/>
    <w:rsid w:val="00244EFB"/>
    <w:pPr>
      <w:keepNext/>
      <w:widowControl w:val="0"/>
      <w:autoSpaceDE w:val="0"/>
      <w:autoSpaceDN w:val="0"/>
      <w:adjustRightInd w:val="0"/>
      <w:spacing w:before="0" w:after="0" w:line="240" w:lineRule="auto"/>
      <w:ind w:firstLine="0"/>
      <w:jc w:val="left"/>
      <w:outlineLvl w:val="8"/>
    </w:pPr>
    <w:rPr>
      <w:rFonts w:ascii="Arial" w:eastAsia="Times New Roman" w:hAnsi="Arial" w:cs="Arial"/>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sNumerados">
    <w:name w:val="Títulos Numerados"/>
    <w:basedOn w:val="Ttulo1"/>
    <w:link w:val="TtulosNumeradosChar"/>
    <w:rsid w:val="00BC6747"/>
    <w:pPr>
      <w:numPr>
        <w:numId w:val="1"/>
      </w:numPr>
      <w:pBdr>
        <w:top w:val="nil"/>
        <w:left w:val="nil"/>
        <w:bottom w:val="nil"/>
        <w:right w:val="nil"/>
        <w:between w:val="nil"/>
        <w:bar w:val="nil"/>
      </w:pBdr>
      <w:spacing w:before="240" w:after="240"/>
      <w:jc w:val="left"/>
    </w:pPr>
    <w:rPr>
      <w:rFonts w:ascii="Times New Roman" w:hAnsi="Times New Roman" w:cs="Times New Roman"/>
      <w:bCs w:val="0"/>
      <w:color w:val="000000"/>
      <w:sz w:val="24"/>
      <w:szCs w:val="24"/>
      <w:u w:color="000000"/>
      <w:bdr w:val="nil"/>
      <w:lang w:val="pt-PT" w:eastAsia="pt-BR"/>
    </w:rPr>
  </w:style>
  <w:style w:type="character" w:customStyle="1" w:styleId="TtulosNumeradosChar">
    <w:name w:val="Títulos Numerados Char"/>
    <w:basedOn w:val="Ttulo1Char"/>
    <w:link w:val="TtulosNumerados"/>
    <w:rsid w:val="00BC6747"/>
    <w:rPr>
      <w:rFonts w:ascii="Times New Roman" w:eastAsiaTheme="majorEastAsia" w:hAnsi="Times New Roman" w:cs="Times New Roman"/>
      <w:b/>
      <w:bCs w:val="0"/>
      <w:color w:val="000000"/>
      <w:sz w:val="24"/>
      <w:szCs w:val="24"/>
      <w:u w:color="000000"/>
      <w:bdr w:val="nil"/>
      <w:lang w:val="pt-PT" w:eastAsia="pt-BR"/>
    </w:rPr>
  </w:style>
  <w:style w:type="character" w:customStyle="1" w:styleId="Ttulo1Char">
    <w:name w:val="Título 1 Char"/>
    <w:basedOn w:val="Fontepargpadro"/>
    <w:link w:val="Ttulo1"/>
    <w:uiPriority w:val="9"/>
    <w:rsid w:val="00BC6747"/>
    <w:rPr>
      <w:rFonts w:asciiTheme="majorHAnsi" w:eastAsiaTheme="majorEastAsia" w:hAnsiTheme="majorHAnsi" w:cstheme="majorBidi"/>
      <w:b/>
      <w:bCs/>
      <w:color w:val="365F91" w:themeColor="accent1" w:themeShade="BF"/>
      <w:sz w:val="28"/>
      <w:szCs w:val="28"/>
    </w:rPr>
  </w:style>
  <w:style w:type="paragraph" w:styleId="Rodap">
    <w:name w:val="footer"/>
    <w:basedOn w:val="Cabealho"/>
    <w:link w:val="RodapChar"/>
    <w:uiPriority w:val="99"/>
    <w:unhideWhenUsed/>
    <w:rsid w:val="004D68A2"/>
    <w:pPr>
      <w:ind w:firstLine="142"/>
      <w:jc w:val="center"/>
    </w:pPr>
    <w:rPr>
      <w:noProof/>
      <w:sz w:val="18"/>
      <w:szCs w:val="18"/>
      <w:lang w:eastAsia="pt-BR"/>
    </w:rPr>
  </w:style>
  <w:style w:type="character" w:customStyle="1" w:styleId="RodapChar">
    <w:name w:val="Rodapé Char"/>
    <w:basedOn w:val="Fontepargpadro"/>
    <w:link w:val="Rodap"/>
    <w:uiPriority w:val="99"/>
    <w:rsid w:val="004D68A2"/>
    <w:rPr>
      <w:rFonts w:cstheme="minorHAnsi"/>
      <w:noProof/>
      <w:sz w:val="18"/>
      <w:szCs w:val="18"/>
      <w:lang w:eastAsia="pt-BR"/>
    </w:rPr>
  </w:style>
  <w:style w:type="paragraph" w:styleId="Cabealho">
    <w:name w:val="header"/>
    <w:basedOn w:val="Normal"/>
    <w:link w:val="CabealhoChar"/>
    <w:unhideWhenUsed/>
    <w:rsid w:val="005D2C60"/>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5D2C60"/>
    <w:rPr>
      <w:rFonts w:ascii="Times New Roman" w:hAnsi="Times New Roman" w:cs="Times New Roman"/>
      <w:sz w:val="24"/>
      <w:szCs w:val="24"/>
    </w:rPr>
  </w:style>
  <w:style w:type="paragraph" w:styleId="Textodebalo">
    <w:name w:val="Balloon Text"/>
    <w:basedOn w:val="Normal"/>
    <w:link w:val="TextodebaloChar"/>
    <w:semiHidden/>
    <w:unhideWhenUsed/>
    <w:rsid w:val="005D2C60"/>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2C60"/>
    <w:rPr>
      <w:rFonts w:ascii="Tahoma" w:hAnsi="Tahoma" w:cs="Tahoma"/>
      <w:sz w:val="16"/>
      <w:szCs w:val="16"/>
    </w:rPr>
  </w:style>
  <w:style w:type="character" w:styleId="Hyperlink">
    <w:name w:val="Hyperlink"/>
    <w:uiPriority w:val="99"/>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qFormat/>
    <w:rsid w:val="00C1691E"/>
    <w:pPr>
      <w:keepNext/>
      <w:jc w:val="center"/>
      <w:outlineLvl w:val="2"/>
    </w:pPr>
    <w:rPr>
      <w:b/>
    </w:rPr>
  </w:style>
  <w:style w:type="character" w:styleId="TextodoEspaoReservado">
    <w:name w:val="Placeholder Text"/>
    <w:basedOn w:val="Fontepargpadro"/>
    <w:uiPriority w:val="99"/>
    <w:semiHidden/>
    <w:rsid w:val="009B69B0"/>
    <w:rPr>
      <w:color w:val="808080"/>
    </w:rPr>
  </w:style>
  <w:style w:type="paragraph" w:styleId="Textodenotaderodap">
    <w:name w:val="footnote text"/>
    <w:basedOn w:val="Normal"/>
    <w:link w:val="TextodenotaderodapChar"/>
    <w:uiPriority w:val="99"/>
    <w:unhideWhenUsed/>
    <w:rsid w:val="0081067E"/>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rsid w:val="0081067E"/>
    <w:rPr>
      <w:rFonts w:cstheme="minorHAnsi"/>
      <w:sz w:val="20"/>
      <w:szCs w:val="20"/>
    </w:rPr>
  </w:style>
  <w:style w:type="character" w:styleId="Refdenotaderodap">
    <w:name w:val="footnote reference"/>
    <w:basedOn w:val="Fontepargpadro"/>
    <w:uiPriority w:val="99"/>
    <w:unhideWhenUsed/>
    <w:rsid w:val="0081067E"/>
    <w:rPr>
      <w:vertAlign w:val="superscript"/>
    </w:rPr>
  </w:style>
  <w:style w:type="paragraph" w:styleId="PargrafodaLista">
    <w:name w:val="List Paragraph"/>
    <w:basedOn w:val="Normal"/>
    <w:uiPriority w:val="1"/>
    <w:qFormat/>
    <w:rsid w:val="00D013CB"/>
    <w:pPr>
      <w:ind w:left="720"/>
      <w:contextualSpacing/>
    </w:pPr>
  </w:style>
  <w:style w:type="paragraph" w:customStyle="1" w:styleId="Corpodetexto21">
    <w:name w:val="Corpo de texto 21"/>
    <w:basedOn w:val="Normal"/>
    <w:qFormat/>
    <w:rsid w:val="6D6EC5F2"/>
    <w:pPr>
      <w:ind w:left="426" w:hanging="426"/>
    </w:pPr>
  </w:style>
  <w:style w:type="paragraph" w:customStyle="1" w:styleId="Recuodecorpodetexto31">
    <w:name w:val="Recuo de corpo de texto 31"/>
    <w:basedOn w:val="Normal"/>
    <w:qFormat/>
    <w:rsid w:val="6D6EC5F2"/>
    <w:pPr>
      <w:ind w:left="426"/>
    </w:pPr>
  </w:style>
  <w:style w:type="paragraph" w:customStyle="1" w:styleId="Default">
    <w:name w:val="Default"/>
    <w:basedOn w:val="Normal"/>
    <w:qFormat/>
    <w:rsid w:val="6D6EC5F2"/>
    <w:rPr>
      <w:rFonts w:ascii="Times New Roman" w:hAnsi="Times New Roman" w:cs="Times New Roman"/>
      <w:color w:val="000000" w:themeColor="text1"/>
    </w:rPr>
  </w:style>
  <w:style w:type="paragraph" w:customStyle="1" w:styleId="Corpodetexto210">
    <w:name w:val="Corpo de texto 210"/>
    <w:basedOn w:val="Normal"/>
    <w:qFormat/>
    <w:rsid w:val="52D26694"/>
    <w:pPr>
      <w:ind w:left="426" w:hanging="426"/>
    </w:pPr>
  </w:style>
  <w:style w:type="paragraph" w:customStyle="1" w:styleId="Recuodecorpodetexto21">
    <w:name w:val="Recuo de corpo de texto 21"/>
    <w:basedOn w:val="Normal"/>
    <w:qFormat/>
    <w:rsid w:val="52D26694"/>
    <w:pPr>
      <w:ind w:left="280" w:hanging="370"/>
    </w:pPr>
    <w:rPr>
      <w:b/>
      <w:bCs/>
    </w:rPr>
  </w:style>
  <w:style w:type="paragraph" w:customStyle="1" w:styleId="Recuodecorpodetexto32">
    <w:name w:val="Recuo de corpo de texto 32"/>
    <w:basedOn w:val="Normal"/>
    <w:qFormat/>
    <w:rsid w:val="52D26694"/>
    <w:pPr>
      <w:ind w:left="426"/>
    </w:p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2Char">
    <w:name w:val="Título 2 Char"/>
    <w:basedOn w:val="Fontepargpadro"/>
    <w:link w:val="Ttulo2"/>
    <w:rsid w:val="001F3688"/>
    <w:rPr>
      <w:rFonts w:asciiTheme="majorHAnsi" w:eastAsiaTheme="majorEastAsia" w:hAnsiTheme="majorHAnsi" w:cstheme="majorBidi"/>
      <w:color w:val="365F91" w:themeColor="accent1" w:themeShade="BF"/>
      <w:sz w:val="26"/>
      <w:szCs w:val="26"/>
    </w:rPr>
  </w:style>
  <w:style w:type="paragraph" w:customStyle="1" w:styleId="Ttulo31">
    <w:name w:val="Título 31"/>
    <w:basedOn w:val="Normal"/>
    <w:next w:val="Normal"/>
    <w:unhideWhenUsed/>
    <w:qFormat/>
    <w:rsid w:val="003A07FF"/>
    <w:pPr>
      <w:keepNext/>
      <w:keepLines/>
      <w:widowControl w:val="0"/>
      <w:autoSpaceDE w:val="0"/>
      <w:autoSpaceDN w:val="0"/>
      <w:spacing w:before="40" w:after="0" w:line="240" w:lineRule="auto"/>
      <w:ind w:firstLine="0"/>
      <w:jc w:val="left"/>
      <w:outlineLvl w:val="2"/>
    </w:pPr>
    <w:rPr>
      <w:rFonts w:ascii="Cambria" w:eastAsia="Times New Roman" w:hAnsi="Cambria" w:cs="Times New Roman"/>
      <w:color w:val="243F60"/>
      <w:lang w:val="pt-PT"/>
    </w:rPr>
  </w:style>
  <w:style w:type="character" w:customStyle="1" w:styleId="Ttulo4Char">
    <w:name w:val="Título 4 Char"/>
    <w:basedOn w:val="Fontepargpadro"/>
    <w:link w:val="Ttulo4"/>
    <w:rsid w:val="003A07FF"/>
    <w:rPr>
      <w:rFonts w:ascii="Times New Roman" w:eastAsia="Times New Roman" w:hAnsi="Times New Roman" w:cs="Times New Roman"/>
      <w:b/>
      <w:bCs/>
      <w:sz w:val="28"/>
      <w:szCs w:val="28"/>
      <w:lang w:val="pt-PT" w:eastAsia="pt-BR"/>
    </w:rPr>
  </w:style>
  <w:style w:type="character" w:customStyle="1" w:styleId="Ttulo5Char">
    <w:name w:val="Título 5 Char"/>
    <w:basedOn w:val="Fontepargpadro"/>
    <w:link w:val="Ttulo5"/>
    <w:rsid w:val="003A07FF"/>
    <w:rPr>
      <w:rFonts w:ascii="Arial" w:eastAsia="Times New Roman" w:hAnsi="Arial" w:cs="Times New Roman"/>
      <w:b/>
      <w:bCs/>
      <w:i/>
      <w:iCs/>
      <w:sz w:val="26"/>
      <w:szCs w:val="26"/>
      <w:lang w:val="pt-PT" w:eastAsia="pt-BR"/>
    </w:rPr>
  </w:style>
  <w:style w:type="character" w:customStyle="1" w:styleId="Ttulo6Char">
    <w:name w:val="Título 6 Char"/>
    <w:basedOn w:val="Fontepargpadro"/>
    <w:link w:val="Ttulo6"/>
    <w:rsid w:val="003A07FF"/>
    <w:rPr>
      <w:rFonts w:ascii="Times New Roman" w:eastAsia="Times New Roman" w:hAnsi="Times New Roman" w:cs="Times New Roman"/>
      <w:b/>
      <w:caps/>
      <w:szCs w:val="20"/>
    </w:rPr>
  </w:style>
  <w:style w:type="character" w:customStyle="1" w:styleId="Ttulo7Char">
    <w:name w:val="Título 7 Char"/>
    <w:basedOn w:val="Fontepargpadro"/>
    <w:link w:val="Ttulo7"/>
    <w:rsid w:val="003A07FF"/>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3A07FF"/>
  </w:style>
  <w:style w:type="character" w:customStyle="1" w:styleId="Ttulo3Char">
    <w:name w:val="Título 3 Char"/>
    <w:basedOn w:val="Fontepargpadro"/>
    <w:link w:val="Ttulo3"/>
    <w:rsid w:val="003A07FF"/>
    <w:rPr>
      <w:rFonts w:ascii="Cambria" w:eastAsia="Times New Roman" w:hAnsi="Cambria" w:cs="Times New Roman"/>
      <w:color w:val="243F60"/>
      <w:sz w:val="24"/>
      <w:szCs w:val="24"/>
      <w:lang w:val="pt-PT"/>
    </w:rPr>
  </w:style>
  <w:style w:type="paragraph" w:styleId="Corpodetexto">
    <w:name w:val="Body Text"/>
    <w:basedOn w:val="Normal"/>
    <w:link w:val="CorpodetextoChar"/>
    <w:qFormat/>
    <w:rsid w:val="003A07FF"/>
    <w:pPr>
      <w:widowControl w:val="0"/>
      <w:autoSpaceDE w:val="0"/>
      <w:autoSpaceDN w:val="0"/>
      <w:spacing w:before="0" w:after="0" w:line="240" w:lineRule="auto"/>
      <w:ind w:firstLine="0"/>
      <w:jc w:val="left"/>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A07FF"/>
    <w:rPr>
      <w:rFonts w:ascii="Times New Roman" w:eastAsia="Times New Roman" w:hAnsi="Times New Roman" w:cs="Times New Roman"/>
      <w:sz w:val="24"/>
      <w:szCs w:val="24"/>
      <w:lang w:val="pt-PT"/>
    </w:rPr>
  </w:style>
  <w:style w:type="paragraph" w:customStyle="1" w:styleId="TableParagraph">
    <w:name w:val="Table Paragraph"/>
    <w:basedOn w:val="Normal"/>
    <w:uiPriority w:val="1"/>
    <w:qFormat/>
    <w:rsid w:val="003A07FF"/>
    <w:pPr>
      <w:widowControl w:val="0"/>
      <w:autoSpaceDE w:val="0"/>
      <w:autoSpaceDN w:val="0"/>
      <w:spacing w:before="0" w:after="0" w:line="240" w:lineRule="auto"/>
      <w:ind w:firstLine="0"/>
      <w:jc w:val="left"/>
    </w:pPr>
    <w:rPr>
      <w:rFonts w:ascii="Times New Roman" w:eastAsia="Times New Roman" w:hAnsi="Times New Roman" w:cs="Times New Roman"/>
      <w:sz w:val="22"/>
      <w:szCs w:val="22"/>
      <w:lang w:val="pt-PT"/>
    </w:rPr>
  </w:style>
  <w:style w:type="character" w:styleId="Refdecomentrio">
    <w:name w:val="annotation reference"/>
    <w:basedOn w:val="Fontepargpadro"/>
    <w:semiHidden/>
    <w:unhideWhenUsed/>
    <w:rsid w:val="003A07FF"/>
    <w:rPr>
      <w:sz w:val="16"/>
      <w:szCs w:val="16"/>
    </w:rPr>
  </w:style>
  <w:style w:type="paragraph" w:styleId="Textodecomentrio">
    <w:name w:val="annotation text"/>
    <w:basedOn w:val="Normal"/>
    <w:link w:val="TextodecomentrioChar"/>
    <w:unhideWhenUsed/>
    <w:rsid w:val="003A07FF"/>
    <w:pPr>
      <w:widowControl w:val="0"/>
      <w:autoSpaceDE w:val="0"/>
      <w:autoSpaceDN w:val="0"/>
      <w:spacing w:before="0" w:after="0" w:line="240" w:lineRule="auto"/>
      <w:ind w:firstLine="0"/>
      <w:jc w:val="left"/>
    </w:pPr>
    <w:rPr>
      <w:rFonts w:ascii="Times New Roman" w:eastAsia="Times New Roman" w:hAnsi="Times New Roman" w:cs="Times New Roman"/>
      <w:sz w:val="20"/>
      <w:szCs w:val="20"/>
      <w:lang w:val="pt-PT"/>
    </w:rPr>
  </w:style>
  <w:style w:type="character" w:customStyle="1" w:styleId="TextodecomentrioChar">
    <w:name w:val="Texto de comentário Char"/>
    <w:basedOn w:val="Fontepargpadro"/>
    <w:link w:val="Textodecomentrio"/>
    <w:rsid w:val="003A07FF"/>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3A07FF"/>
    <w:rPr>
      <w:b/>
      <w:bCs/>
    </w:rPr>
  </w:style>
  <w:style w:type="character" w:customStyle="1" w:styleId="AssuntodocomentrioChar">
    <w:name w:val="Assunto do comentário Char"/>
    <w:basedOn w:val="TextodecomentrioChar"/>
    <w:link w:val="Assuntodocomentrio"/>
    <w:uiPriority w:val="99"/>
    <w:semiHidden/>
    <w:rsid w:val="003A07FF"/>
    <w:rPr>
      <w:rFonts w:ascii="Times New Roman" w:eastAsia="Times New Roman" w:hAnsi="Times New Roman" w:cs="Times New Roman"/>
      <w:b/>
      <w:bCs/>
      <w:sz w:val="20"/>
      <w:szCs w:val="20"/>
      <w:lang w:val="pt-PT"/>
    </w:rPr>
  </w:style>
  <w:style w:type="paragraph" w:styleId="Reviso">
    <w:name w:val="Revision"/>
    <w:hidden/>
    <w:uiPriority w:val="99"/>
    <w:semiHidden/>
    <w:rsid w:val="003A07FF"/>
    <w:pPr>
      <w:spacing w:after="0" w:line="240" w:lineRule="auto"/>
    </w:pPr>
    <w:rPr>
      <w:rFonts w:ascii="Times New Roman" w:eastAsia="Times New Roman" w:hAnsi="Times New Roman" w:cs="Times New Roman"/>
      <w:lang w:val="pt-PT"/>
    </w:rPr>
  </w:style>
  <w:style w:type="paragraph" w:styleId="Textoembloco">
    <w:name w:val="Block Text"/>
    <w:basedOn w:val="Normal"/>
    <w:rsid w:val="003A07FF"/>
    <w:pPr>
      <w:widowControl w:val="0"/>
      <w:tabs>
        <w:tab w:val="left" w:pos="6804"/>
      </w:tabs>
      <w:spacing w:before="2" w:after="2" w:line="250" w:lineRule="auto"/>
      <w:ind w:left="336" w:right="57" w:hanging="279"/>
      <w:jc w:val="left"/>
    </w:pPr>
    <w:rPr>
      <w:rFonts w:ascii="Arial" w:eastAsia="Times New Roman" w:hAnsi="Arial" w:cs="Arial"/>
      <w:sz w:val="20"/>
      <w:lang w:val="pt-PT" w:eastAsia="pt-BR"/>
    </w:rPr>
  </w:style>
  <w:style w:type="paragraph" w:customStyle="1" w:styleId="Recuonormal1">
    <w:name w:val="Recuo normal1"/>
    <w:basedOn w:val="Normal"/>
    <w:rsid w:val="003A07FF"/>
    <w:pPr>
      <w:spacing w:before="0" w:after="0" w:line="240" w:lineRule="auto"/>
      <w:ind w:left="720" w:firstLine="0"/>
    </w:pPr>
    <w:rPr>
      <w:rFonts w:ascii="Times New Roman" w:eastAsia="Times New Roman" w:hAnsi="Times New Roman" w:cs="Times New Roman"/>
      <w:sz w:val="22"/>
      <w:szCs w:val="20"/>
    </w:rPr>
  </w:style>
  <w:style w:type="paragraph" w:styleId="NormalWeb">
    <w:name w:val="Normal (Web)"/>
    <w:basedOn w:val="Normal"/>
    <w:rsid w:val="003A07FF"/>
    <w:pPr>
      <w:spacing w:before="100" w:beforeAutospacing="1" w:after="100" w:afterAutospacing="1" w:line="240" w:lineRule="auto"/>
      <w:ind w:firstLine="0"/>
      <w:jc w:val="left"/>
    </w:pPr>
    <w:rPr>
      <w:rFonts w:ascii="Arial Unicode MS" w:eastAsia="Arial Unicode MS" w:hAnsi="Arial Unicode MS" w:cs="Arial Unicode MS"/>
      <w:color w:val="000000"/>
      <w:lang w:eastAsia="pt-BR"/>
    </w:rPr>
  </w:style>
  <w:style w:type="character" w:customStyle="1" w:styleId="grame">
    <w:name w:val="grame"/>
    <w:basedOn w:val="Fontepargpadro"/>
    <w:rsid w:val="003A07FF"/>
  </w:style>
  <w:style w:type="character" w:customStyle="1" w:styleId="spelle">
    <w:name w:val="spelle"/>
    <w:basedOn w:val="Fontepargpadro"/>
    <w:rsid w:val="003A07FF"/>
  </w:style>
  <w:style w:type="paragraph" w:customStyle="1" w:styleId="paragraph">
    <w:name w:val="paragraph"/>
    <w:basedOn w:val="Normal"/>
    <w:next w:val="Normal"/>
    <w:rsid w:val="003A07FF"/>
    <w:pPr>
      <w:widowControl w:val="0"/>
      <w:spacing w:before="0" w:after="0" w:line="240" w:lineRule="auto"/>
      <w:ind w:left="432" w:hanging="432"/>
    </w:pPr>
    <w:rPr>
      <w:rFonts w:ascii="Times New Roman" w:eastAsia="Times New Roman" w:hAnsi="Times New Roman" w:cs="Times New Roman"/>
      <w:sz w:val="20"/>
      <w:szCs w:val="20"/>
    </w:rPr>
  </w:style>
  <w:style w:type="table" w:customStyle="1" w:styleId="Tabelacomgrade1">
    <w:name w:val="Tabela com grade1"/>
    <w:basedOn w:val="Tabelanormal"/>
    <w:next w:val="Tabelacomgrade"/>
    <w:rsid w:val="003A07F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rsid w:val="003A07FF"/>
  </w:style>
  <w:style w:type="paragraph" w:customStyle="1" w:styleId="Normal1">
    <w:name w:val="Normal1"/>
    <w:basedOn w:val="Normal"/>
    <w:rsid w:val="003A07FF"/>
    <w:pPr>
      <w:spacing w:before="100" w:beforeAutospacing="1" w:after="100" w:afterAutospacing="1" w:line="240" w:lineRule="auto"/>
      <w:ind w:firstLine="0"/>
      <w:jc w:val="left"/>
    </w:pPr>
    <w:rPr>
      <w:rFonts w:ascii="Times New Roman" w:eastAsia="SimSun" w:hAnsi="Times New Roman" w:cs="Times New Roman"/>
      <w:lang w:val="en-US" w:eastAsia="ko-KR"/>
    </w:rPr>
  </w:style>
  <w:style w:type="paragraph" w:customStyle="1" w:styleId="outline">
    <w:name w:val="outline"/>
    <w:basedOn w:val="Normal"/>
    <w:rsid w:val="003A07FF"/>
    <w:pPr>
      <w:spacing w:before="100" w:beforeAutospacing="1" w:after="100" w:afterAutospacing="1" w:line="240" w:lineRule="auto"/>
      <w:ind w:firstLine="0"/>
      <w:jc w:val="left"/>
    </w:pPr>
    <w:rPr>
      <w:rFonts w:ascii="Times New Roman" w:eastAsia="SimSun" w:hAnsi="Times New Roman" w:cs="Times New Roman"/>
      <w:lang w:val="en-US" w:eastAsia="ko-KR"/>
    </w:rPr>
  </w:style>
  <w:style w:type="paragraph" w:customStyle="1" w:styleId="paragraph2">
    <w:name w:val="paragraph2"/>
    <w:basedOn w:val="Normal"/>
    <w:rsid w:val="003A07FF"/>
    <w:pPr>
      <w:spacing w:before="100" w:beforeAutospacing="1" w:after="100" w:afterAutospacing="1" w:line="240" w:lineRule="auto"/>
      <w:ind w:firstLine="0"/>
      <w:jc w:val="left"/>
    </w:pPr>
    <w:rPr>
      <w:rFonts w:ascii="Times New Roman" w:eastAsia="SimSun" w:hAnsi="Times New Roman" w:cs="Times New Roman"/>
      <w:lang w:val="en-US" w:eastAsia="ko-KR"/>
    </w:rPr>
  </w:style>
  <w:style w:type="paragraph" w:styleId="Recuodecorpodetexto">
    <w:name w:val="Body Text Indent"/>
    <w:basedOn w:val="Normal"/>
    <w:link w:val="RecuodecorpodetextoChar"/>
    <w:rsid w:val="003A07FF"/>
    <w:pPr>
      <w:tabs>
        <w:tab w:val="left" w:pos="720"/>
      </w:tabs>
      <w:spacing w:before="0" w:after="0" w:line="240" w:lineRule="auto"/>
      <w:ind w:left="720" w:hanging="360"/>
    </w:pPr>
    <w:rPr>
      <w:rFonts w:ascii="Times New Roman" w:eastAsia="Times New Roman" w:hAnsi="Times New Roman" w:cs="Times New Roman"/>
      <w:sz w:val="20"/>
    </w:rPr>
  </w:style>
  <w:style w:type="character" w:customStyle="1" w:styleId="RecuodecorpodetextoChar">
    <w:name w:val="Recuo de corpo de texto Char"/>
    <w:basedOn w:val="Fontepargpadro"/>
    <w:link w:val="Recuodecorpodetexto"/>
    <w:rsid w:val="003A07FF"/>
    <w:rPr>
      <w:rFonts w:ascii="Times New Roman" w:eastAsia="Times New Roman" w:hAnsi="Times New Roman" w:cs="Times New Roman"/>
      <w:sz w:val="20"/>
      <w:szCs w:val="24"/>
    </w:rPr>
  </w:style>
  <w:style w:type="paragraph" w:styleId="Recuodecorpodetexto2">
    <w:name w:val="Body Text Indent 2"/>
    <w:basedOn w:val="Normal"/>
    <w:link w:val="Recuodecorpodetexto2Char"/>
    <w:rsid w:val="003A07FF"/>
    <w:pPr>
      <w:spacing w:before="0" w:line="480" w:lineRule="auto"/>
      <w:ind w:left="283" w:firstLine="0"/>
      <w:jc w:val="left"/>
    </w:pPr>
    <w:rPr>
      <w:rFonts w:ascii="Times New Roman" w:eastAsia="SimSun" w:hAnsi="Times New Roman" w:cs="Times New Roman"/>
      <w:lang w:val="en-US" w:eastAsia="zh-CN"/>
    </w:rPr>
  </w:style>
  <w:style w:type="character" w:customStyle="1" w:styleId="Recuodecorpodetexto2Char">
    <w:name w:val="Recuo de corpo de texto 2 Char"/>
    <w:basedOn w:val="Fontepargpadro"/>
    <w:link w:val="Recuodecorpodetexto2"/>
    <w:rsid w:val="003A07FF"/>
    <w:rPr>
      <w:rFonts w:ascii="Times New Roman" w:eastAsia="SimSun" w:hAnsi="Times New Roman" w:cs="Times New Roman"/>
      <w:sz w:val="24"/>
      <w:szCs w:val="24"/>
      <w:lang w:val="en-US" w:eastAsia="zh-CN"/>
    </w:rPr>
  </w:style>
  <w:style w:type="paragraph" w:customStyle="1" w:styleId="15-BulletNvel1">
    <w:name w:val="15 - «Bullet» Nível 1"/>
    <w:basedOn w:val="Normal"/>
    <w:rsid w:val="003A07FF"/>
    <w:pPr>
      <w:numPr>
        <w:numId w:val="3"/>
      </w:numPr>
      <w:tabs>
        <w:tab w:val="clear" w:pos="360"/>
      </w:tabs>
      <w:spacing w:before="0" w:after="0" w:line="260" w:lineRule="atLeast"/>
    </w:pPr>
    <w:rPr>
      <w:rFonts w:ascii="Times New Roman" w:eastAsia="Times New Roman" w:hAnsi="Times New Roman" w:cs="Times New Roman"/>
      <w:sz w:val="22"/>
      <w:szCs w:val="20"/>
      <w:lang w:val="en-US"/>
    </w:rPr>
  </w:style>
  <w:style w:type="paragraph" w:customStyle="1" w:styleId="IASBNormal">
    <w:name w:val="IASB Normal"/>
    <w:rsid w:val="003A07FF"/>
    <w:pPr>
      <w:spacing w:before="100" w:after="100" w:line="240" w:lineRule="auto"/>
      <w:jc w:val="both"/>
    </w:pPr>
    <w:rPr>
      <w:rFonts w:ascii="Times New Roman" w:eastAsia="Times New Roman" w:hAnsi="Times New Roman" w:cs="Times New Roman"/>
      <w:sz w:val="19"/>
      <w:szCs w:val="20"/>
      <w:lang w:val="en-US"/>
    </w:rPr>
  </w:style>
  <w:style w:type="paragraph" w:customStyle="1" w:styleId="IASBNormalArial">
    <w:name w:val="IASB Normal Arial"/>
    <w:basedOn w:val="IASBNormal"/>
    <w:rsid w:val="003A07FF"/>
    <w:pPr>
      <w:spacing w:before="200"/>
    </w:pPr>
    <w:rPr>
      <w:rFonts w:ascii="Arial" w:hAnsi="Arial" w:cs="Arial"/>
    </w:rPr>
  </w:style>
  <w:style w:type="paragraph" w:customStyle="1" w:styleId="IASBTitle">
    <w:name w:val="IASB Title"/>
    <w:basedOn w:val="IASBNormal"/>
    <w:rsid w:val="003A07FF"/>
    <w:pPr>
      <w:keepNext/>
      <w:keepLines/>
      <w:spacing w:before="300" w:after="400"/>
      <w:jc w:val="left"/>
    </w:pPr>
    <w:rPr>
      <w:rFonts w:ascii="Arial" w:hAnsi="Arial" w:cs="Arial"/>
      <w:b/>
      <w:sz w:val="36"/>
    </w:rPr>
  </w:style>
  <w:style w:type="paragraph" w:customStyle="1" w:styleId="IASBSectionTitleU">
    <w:name w:val="IASB Section Title U"/>
    <w:basedOn w:val="IASBTitle"/>
    <w:rsid w:val="003A07FF"/>
    <w:pPr>
      <w:pBdr>
        <w:bottom w:val="single" w:sz="4" w:space="0" w:color="auto"/>
      </w:pBdr>
      <w:spacing w:before="400" w:after="200"/>
    </w:pPr>
    <w:rPr>
      <w:sz w:val="26"/>
    </w:rPr>
  </w:style>
  <w:style w:type="paragraph" w:customStyle="1" w:styleId="IASBNote">
    <w:name w:val="IASB Note"/>
    <w:basedOn w:val="IASBNormal"/>
    <w:rsid w:val="003A07FF"/>
    <w:rPr>
      <w:i/>
    </w:rPr>
  </w:style>
  <w:style w:type="paragraph" w:customStyle="1" w:styleId="IASBFootnoteText">
    <w:name w:val="IASB Footnote Text"/>
    <w:basedOn w:val="IASBNormal"/>
    <w:rsid w:val="003A07FF"/>
    <w:pPr>
      <w:spacing w:before="0" w:after="60"/>
      <w:ind w:left="284" w:hanging="284"/>
    </w:pPr>
    <w:rPr>
      <w:sz w:val="16"/>
    </w:rPr>
  </w:style>
  <w:style w:type="table" w:customStyle="1" w:styleId="IASBInsideTable">
    <w:name w:val="IASB Inside Table"/>
    <w:rsid w:val="003A07FF"/>
    <w:pPr>
      <w:spacing w:before="120" w:after="240" w:line="240" w:lineRule="auto"/>
      <w:jc w:val="both"/>
    </w:pPr>
    <w:rPr>
      <w:rFonts w:ascii="Times New Roman" w:eastAsia="Times New Roman" w:hAnsi="Times New Roman" w:cs="Times New Roman"/>
      <w:sz w:val="20"/>
      <w:szCs w:val="20"/>
      <w:lang w:eastAsia="pt-BR"/>
    </w:rPr>
    <w:tblPr>
      <w:tblOverlap w:val="never"/>
      <w:tblCellMar>
        <w:top w:w="10" w:type="dxa"/>
        <w:left w:w="50" w:type="dxa"/>
        <w:bottom w:w="5" w:type="dxa"/>
        <w:right w:w="50" w:type="dxa"/>
      </w:tblCellMar>
    </w:tblPr>
  </w:style>
  <w:style w:type="paragraph" w:customStyle="1" w:styleId="DaveIASBSubsectionTitle">
    <w:name w:val="Dave IASB Subsection Title"/>
    <w:basedOn w:val="IASBTitle"/>
    <w:rsid w:val="003A07FF"/>
    <w:pPr>
      <w:spacing w:after="200"/>
      <w:ind w:left="780"/>
    </w:pPr>
    <w:rPr>
      <w:sz w:val="26"/>
    </w:rPr>
  </w:style>
  <w:style w:type="paragraph" w:styleId="MapadoDocumento">
    <w:name w:val="Document Map"/>
    <w:basedOn w:val="Normal"/>
    <w:link w:val="MapadoDocumentoChar"/>
    <w:semiHidden/>
    <w:rsid w:val="003A07FF"/>
    <w:pPr>
      <w:shd w:val="clear" w:color="auto" w:fill="000080"/>
      <w:spacing w:line="240" w:lineRule="auto"/>
      <w:ind w:firstLine="0"/>
    </w:pPr>
    <w:rPr>
      <w:rFonts w:ascii="Tahoma" w:eastAsia="Times New Roman" w:hAnsi="Tahoma" w:cs="Tahoma"/>
      <w:sz w:val="20"/>
      <w:lang w:val="pt-PT" w:eastAsia="pt-BR"/>
    </w:rPr>
  </w:style>
  <w:style w:type="character" w:customStyle="1" w:styleId="MapadoDocumentoChar">
    <w:name w:val="Mapa do Documento Char"/>
    <w:basedOn w:val="Fontepargpadro"/>
    <w:link w:val="MapadoDocumento"/>
    <w:semiHidden/>
    <w:rsid w:val="003A07FF"/>
    <w:rPr>
      <w:rFonts w:ascii="Tahoma" w:eastAsia="Times New Roman" w:hAnsi="Tahoma" w:cs="Tahoma"/>
      <w:sz w:val="20"/>
      <w:szCs w:val="24"/>
      <w:shd w:val="clear" w:color="auto" w:fill="000080"/>
      <w:lang w:val="pt-PT" w:eastAsia="pt-BR"/>
    </w:rPr>
  </w:style>
  <w:style w:type="paragraph" w:customStyle="1" w:styleId="ZchnZchnCharCharZchnZchnCharCharZchnZchnCharCharZchnZchn1CharCharZchnZchnCharChar">
    <w:name w:val="Zchn Zchn Char Char Zchn Zchn Char Char Zchn Zchn Char Char Zchn Zchn1 Char Char Zchn Zchn Char Char"/>
    <w:basedOn w:val="Normal"/>
    <w:rsid w:val="003A07FF"/>
    <w:pPr>
      <w:spacing w:before="0" w:after="160" w:line="240" w:lineRule="exact"/>
      <w:ind w:firstLine="0"/>
      <w:jc w:val="left"/>
    </w:pPr>
    <w:rPr>
      <w:rFonts w:ascii="Verdana" w:eastAsia="SimSun" w:hAnsi="Verdana" w:cs="Times New Roman"/>
      <w:sz w:val="20"/>
      <w:szCs w:val="20"/>
      <w:lang w:eastAsia="es-AR"/>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3A07FF"/>
    <w:pPr>
      <w:widowControl w:val="0"/>
      <w:adjustRightInd w:val="0"/>
      <w:spacing w:before="0" w:after="160" w:line="240" w:lineRule="exact"/>
      <w:ind w:firstLine="0"/>
      <w:jc w:val="left"/>
      <w:textAlignment w:val="baseline"/>
    </w:pPr>
    <w:rPr>
      <w:rFonts w:ascii="Verdana" w:eastAsia="SimSun" w:hAnsi="Verdana" w:cs="Times New Roman"/>
      <w:sz w:val="20"/>
      <w:szCs w:val="20"/>
      <w:lang w:val="en-US"/>
    </w:rPr>
  </w:style>
  <w:style w:type="paragraph" w:styleId="Ttulo">
    <w:name w:val="Title"/>
    <w:basedOn w:val="Normal"/>
    <w:link w:val="TtuloChar"/>
    <w:qFormat/>
    <w:rsid w:val="003A07FF"/>
    <w:pPr>
      <w:spacing w:before="0" w:after="0" w:line="240" w:lineRule="auto"/>
      <w:ind w:firstLine="0"/>
      <w:jc w:val="center"/>
    </w:pPr>
    <w:rPr>
      <w:rFonts w:ascii="Times New Roman" w:eastAsia="Times New Roman" w:hAnsi="Times New Roman" w:cs="Times New Roman"/>
      <w:b/>
      <w:bCs/>
      <w:smallCaps/>
      <w:lang w:eastAsia="pt-BR"/>
    </w:rPr>
  </w:style>
  <w:style w:type="character" w:customStyle="1" w:styleId="TtuloChar">
    <w:name w:val="Título Char"/>
    <w:basedOn w:val="Fontepargpadro"/>
    <w:link w:val="Ttulo"/>
    <w:rsid w:val="003A07FF"/>
    <w:rPr>
      <w:rFonts w:ascii="Times New Roman" w:eastAsia="Times New Roman" w:hAnsi="Times New Roman" w:cs="Times New Roman"/>
      <w:b/>
      <w:bCs/>
      <w:smallCaps/>
      <w:sz w:val="24"/>
      <w:szCs w:val="24"/>
      <w:lang w:eastAsia="pt-BR"/>
    </w:rPr>
  </w:style>
  <w:style w:type="paragraph" w:customStyle="1" w:styleId="texto2">
    <w:name w:val="texto2"/>
    <w:basedOn w:val="Normal"/>
    <w:rsid w:val="003A07FF"/>
    <w:pPr>
      <w:spacing w:before="100" w:beforeAutospacing="1" w:after="100" w:afterAutospacing="1" w:line="240" w:lineRule="auto"/>
      <w:ind w:firstLine="0"/>
      <w:jc w:val="left"/>
    </w:pPr>
    <w:rPr>
      <w:rFonts w:ascii="Times New Roman" w:eastAsia="Times New Roman" w:hAnsi="Times New Roman" w:cs="Times New Roman"/>
      <w:lang w:val="es-AR" w:eastAsia="es-AR"/>
    </w:rPr>
  </w:style>
  <w:style w:type="character" w:customStyle="1" w:styleId="Ttulo3Char1">
    <w:name w:val="Título 3 Char1"/>
    <w:basedOn w:val="Fontepargpadro"/>
    <w:uiPriority w:val="9"/>
    <w:semiHidden/>
    <w:rsid w:val="003A07FF"/>
    <w:rPr>
      <w:rFonts w:asciiTheme="majorHAnsi" w:eastAsiaTheme="majorEastAsia" w:hAnsiTheme="majorHAnsi" w:cstheme="majorBidi"/>
      <w:color w:val="243F60" w:themeColor="accent1" w:themeShade="7F"/>
      <w:sz w:val="24"/>
      <w:szCs w:val="24"/>
    </w:rPr>
  </w:style>
  <w:style w:type="paragraph" w:customStyle="1" w:styleId="IASBNormalnpara">
    <w:name w:val="IASB Normal npara"/>
    <w:basedOn w:val="Normal"/>
    <w:rsid w:val="00483CCC"/>
    <w:pPr>
      <w:spacing w:before="100" w:after="0" w:line="240" w:lineRule="auto"/>
      <w:ind w:left="782" w:hanging="782"/>
    </w:pPr>
    <w:rPr>
      <w:rFonts w:ascii="Times New Roman" w:eastAsia="Times New Roman" w:hAnsi="Times New Roman" w:cs="Times New Roman"/>
      <w:sz w:val="19"/>
      <w:szCs w:val="20"/>
    </w:rPr>
  </w:style>
  <w:style w:type="paragraph" w:customStyle="1" w:styleId="IASBNormalnparaL1">
    <w:name w:val="IASB Normal nparaL1"/>
    <w:basedOn w:val="IASBNormalnpara"/>
    <w:rsid w:val="00483CCC"/>
    <w:pPr>
      <w:ind w:left="1564"/>
    </w:pPr>
  </w:style>
  <w:style w:type="numbering" w:customStyle="1" w:styleId="Semlista2">
    <w:name w:val="Sem lista2"/>
    <w:next w:val="Semlista"/>
    <w:uiPriority w:val="99"/>
    <w:semiHidden/>
    <w:unhideWhenUsed/>
    <w:rsid w:val="00C45651"/>
  </w:style>
  <w:style w:type="table" w:customStyle="1" w:styleId="TableNormal1">
    <w:name w:val="Table Normal1"/>
    <w:uiPriority w:val="2"/>
    <w:semiHidden/>
    <w:unhideWhenUsed/>
    <w:qFormat/>
    <w:rsid w:val="00C456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Forte">
    <w:name w:val="Strong"/>
    <w:basedOn w:val="Fontepargpadro"/>
    <w:uiPriority w:val="22"/>
    <w:qFormat/>
    <w:rsid w:val="00C45651"/>
    <w:rPr>
      <w:b/>
      <w:bCs/>
    </w:rPr>
  </w:style>
  <w:style w:type="character" w:styleId="nfase">
    <w:name w:val="Emphasis"/>
    <w:basedOn w:val="Fontepargpadro"/>
    <w:uiPriority w:val="20"/>
    <w:qFormat/>
    <w:rsid w:val="00C45651"/>
    <w:rPr>
      <w:i/>
      <w:iCs/>
    </w:rPr>
  </w:style>
  <w:style w:type="character" w:customStyle="1" w:styleId="cs-923-small">
    <w:name w:val="cs-923-small"/>
    <w:basedOn w:val="Fontepargpadro"/>
    <w:rsid w:val="00C45651"/>
  </w:style>
  <w:style w:type="paragraph" w:customStyle="1" w:styleId="pf0">
    <w:name w:val="pf0"/>
    <w:basedOn w:val="Normal"/>
    <w:rsid w:val="00C45651"/>
    <w:pPr>
      <w:spacing w:before="100" w:beforeAutospacing="1" w:after="100" w:afterAutospacing="1" w:line="240" w:lineRule="auto"/>
      <w:ind w:firstLine="0"/>
      <w:jc w:val="left"/>
    </w:pPr>
    <w:rPr>
      <w:rFonts w:ascii="Times New Roman" w:eastAsia="Times New Roman" w:hAnsi="Times New Roman" w:cs="Times New Roman"/>
      <w:lang w:eastAsia="pt-BR"/>
    </w:rPr>
  </w:style>
  <w:style w:type="character" w:customStyle="1" w:styleId="cf01">
    <w:name w:val="cf01"/>
    <w:basedOn w:val="Fontepargpadro"/>
    <w:rsid w:val="00C45651"/>
    <w:rPr>
      <w:rFonts w:ascii="Segoe UI" w:hAnsi="Segoe UI" w:cs="Segoe UI" w:hint="default"/>
      <w:sz w:val="18"/>
      <w:szCs w:val="18"/>
    </w:rPr>
  </w:style>
  <w:style w:type="character" w:customStyle="1" w:styleId="cf11">
    <w:name w:val="cf11"/>
    <w:basedOn w:val="Fontepargpadro"/>
    <w:rsid w:val="00C45651"/>
    <w:rPr>
      <w:rFonts w:ascii="Segoe UI" w:hAnsi="Segoe UI" w:cs="Segoe UI" w:hint="default"/>
      <w:i/>
      <w:iCs/>
      <w:sz w:val="18"/>
      <w:szCs w:val="18"/>
    </w:rPr>
  </w:style>
  <w:style w:type="character" w:customStyle="1" w:styleId="cf21">
    <w:name w:val="cf21"/>
    <w:basedOn w:val="Fontepargpadro"/>
    <w:rsid w:val="00C45651"/>
    <w:rPr>
      <w:rFonts w:ascii="Segoe UI" w:hAnsi="Segoe UI" w:cs="Segoe UI" w:hint="default"/>
      <w:sz w:val="18"/>
      <w:szCs w:val="18"/>
    </w:rPr>
  </w:style>
  <w:style w:type="character" w:customStyle="1" w:styleId="cf31">
    <w:name w:val="cf31"/>
    <w:basedOn w:val="Fontepargpadro"/>
    <w:rsid w:val="00C45651"/>
    <w:rPr>
      <w:rFonts w:ascii="Segoe UI" w:hAnsi="Segoe UI" w:cs="Segoe UI" w:hint="default"/>
      <w:sz w:val="18"/>
      <w:szCs w:val="18"/>
    </w:rPr>
  </w:style>
  <w:style w:type="character" w:customStyle="1" w:styleId="definition">
    <w:name w:val="definition"/>
    <w:basedOn w:val="Fontepargpadro"/>
    <w:rsid w:val="00C45651"/>
  </w:style>
  <w:style w:type="character" w:customStyle="1" w:styleId="Ttulo9Char">
    <w:name w:val="Título 9 Char"/>
    <w:basedOn w:val="Fontepargpadro"/>
    <w:link w:val="Ttulo9"/>
    <w:rsid w:val="00244EFB"/>
    <w:rPr>
      <w:rFonts w:ascii="Arial" w:eastAsia="Times New Roman" w:hAnsi="Arial" w:cs="Arial"/>
      <w:sz w:val="28"/>
      <w:szCs w:val="24"/>
      <w:lang w:eastAsia="pt-BR"/>
    </w:rPr>
  </w:style>
  <w:style w:type="numbering" w:customStyle="1" w:styleId="Semlista3">
    <w:name w:val="Sem lista3"/>
    <w:next w:val="Semlista"/>
    <w:semiHidden/>
    <w:rsid w:val="00244EFB"/>
  </w:style>
  <w:style w:type="paragraph" w:customStyle="1" w:styleId="Recuonormal2">
    <w:name w:val="Recuo normal2"/>
    <w:basedOn w:val="Normal"/>
    <w:rsid w:val="00244EFB"/>
    <w:pPr>
      <w:spacing w:before="0" w:after="0" w:line="240" w:lineRule="auto"/>
      <w:ind w:left="720" w:firstLine="0"/>
    </w:pPr>
    <w:rPr>
      <w:rFonts w:ascii="Times New Roman" w:eastAsia="Times New Roman" w:hAnsi="Times New Roman" w:cs="Times New Roman"/>
      <w:sz w:val="22"/>
      <w:szCs w:val="20"/>
    </w:rPr>
  </w:style>
  <w:style w:type="table" w:customStyle="1" w:styleId="Tabelacomgrade2">
    <w:name w:val="Tabela com grade2"/>
    <w:basedOn w:val="Tabelanormal"/>
    <w:next w:val="Tabelacomgrade"/>
    <w:rsid w:val="00244EFB"/>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244EFB"/>
    <w:pPr>
      <w:spacing w:before="100" w:beforeAutospacing="1" w:after="100" w:afterAutospacing="1" w:line="240" w:lineRule="auto"/>
      <w:ind w:firstLine="0"/>
      <w:jc w:val="left"/>
    </w:pPr>
    <w:rPr>
      <w:rFonts w:ascii="Times New Roman" w:eastAsia="SimSun" w:hAnsi="Times New Roman" w:cs="Times New Roman"/>
      <w:lang w:val="en-US" w:eastAsia="ko-KR"/>
    </w:rPr>
  </w:style>
  <w:style w:type="table" w:customStyle="1" w:styleId="IASBInsideTable1">
    <w:name w:val="IASB Inside Table1"/>
    <w:rsid w:val="00244EFB"/>
    <w:pPr>
      <w:spacing w:after="0" w:line="240" w:lineRule="auto"/>
    </w:pPr>
    <w:rPr>
      <w:rFonts w:ascii="Times New Roman" w:eastAsia="Times New Roman" w:hAnsi="Times New Roman" w:cs="Times New Roman"/>
      <w:sz w:val="20"/>
      <w:szCs w:val="20"/>
      <w:lang w:eastAsia="pt-BR"/>
    </w:rPr>
    <w:tblPr>
      <w:tblOverlap w:val="never"/>
      <w:tblCellMar>
        <w:top w:w="10" w:type="dxa"/>
        <w:left w:w="50" w:type="dxa"/>
        <w:bottom w:w="5" w:type="dxa"/>
        <w:right w:w="50" w:type="dxa"/>
      </w:tblCellMar>
    </w:tblPr>
  </w:style>
  <w:style w:type="paragraph" w:customStyle="1" w:styleId="ZchnZchnCharCharZchnZchnCharCharZchnZchnCharCharZchnZchn1CharCharZchnZchnCharChar0">
    <w:name w:val="Zchn Zchn Char Char Zchn Zchn Char Char Zchn Zchn Char Char Zchn Zchn1 Char Char Zchn Zchn Char Char"/>
    <w:basedOn w:val="Normal"/>
    <w:rsid w:val="00244EFB"/>
    <w:pPr>
      <w:spacing w:before="0" w:after="160" w:line="240" w:lineRule="exact"/>
      <w:ind w:firstLine="0"/>
      <w:jc w:val="left"/>
    </w:pPr>
    <w:rPr>
      <w:rFonts w:ascii="Verdana" w:eastAsia="SimSun" w:hAnsi="Verdana" w:cs="Times New Roman"/>
      <w:sz w:val="20"/>
      <w:szCs w:val="20"/>
      <w:lang w:eastAsia="es-AR"/>
    </w:rPr>
  </w:style>
  <w:style w:type="paragraph" w:styleId="Recuodecorpodetexto3">
    <w:name w:val="Body Text Indent 3"/>
    <w:basedOn w:val="Normal"/>
    <w:link w:val="Recuodecorpodetexto3Char"/>
    <w:rsid w:val="00244EFB"/>
    <w:pPr>
      <w:spacing w:line="240" w:lineRule="auto"/>
      <w:ind w:left="283" w:firstLine="0"/>
    </w:pPr>
    <w:rPr>
      <w:rFonts w:ascii="Arial" w:eastAsia="Times New Roman" w:hAnsi="Arial" w:cs="Times New Roman"/>
      <w:sz w:val="16"/>
      <w:szCs w:val="16"/>
      <w:lang w:val="pt-PT" w:eastAsia="pt-BR"/>
    </w:rPr>
  </w:style>
  <w:style w:type="character" w:customStyle="1" w:styleId="Recuodecorpodetexto3Char">
    <w:name w:val="Recuo de corpo de texto 3 Char"/>
    <w:basedOn w:val="Fontepargpadro"/>
    <w:link w:val="Recuodecorpodetexto3"/>
    <w:rsid w:val="00244EFB"/>
    <w:rPr>
      <w:rFonts w:ascii="Arial" w:eastAsia="Times New Roman" w:hAnsi="Arial" w:cs="Times New Roman"/>
      <w:sz w:val="16"/>
      <w:szCs w:val="16"/>
      <w:lang w:val="pt-PT" w:eastAsia="pt-BR"/>
    </w:rPr>
  </w:style>
  <w:style w:type="paragraph" w:styleId="Legenda">
    <w:name w:val="caption"/>
    <w:basedOn w:val="Normal"/>
    <w:next w:val="Normal"/>
    <w:qFormat/>
    <w:rsid w:val="00244EFB"/>
    <w:pPr>
      <w:spacing w:before="0" w:after="0" w:line="240" w:lineRule="auto"/>
      <w:ind w:firstLine="0"/>
      <w:jc w:val="center"/>
    </w:pPr>
    <w:rPr>
      <w:rFonts w:ascii="Times New Roman" w:eastAsia="Times New Roman" w:hAnsi="Times New Roman" w:cs="Times New Roman"/>
      <w:b/>
      <w:sz w:val="32"/>
      <w:szCs w:val="20"/>
      <w:lang w:eastAsia="pt-BR"/>
    </w:rPr>
  </w:style>
  <w:style w:type="paragraph" w:customStyle="1" w:styleId="NormalJustificado">
    <w:name w:val="Normal + Justificado"/>
    <w:aliases w:val="À esquerda:  2,25 cm"/>
    <w:basedOn w:val="Normal"/>
    <w:rsid w:val="00244EFB"/>
    <w:pPr>
      <w:tabs>
        <w:tab w:val="left" w:pos="1276"/>
      </w:tabs>
      <w:spacing w:before="0" w:after="0" w:line="240" w:lineRule="auto"/>
      <w:ind w:left="708" w:firstLine="708"/>
    </w:pPr>
    <w:rPr>
      <w:rFonts w:ascii="Times New Roman" w:eastAsia="Times New Roman" w:hAnsi="Times New Roman" w:cs="Times New Roman"/>
      <w:sz w:val="20"/>
      <w:szCs w:val="20"/>
      <w:lang w:eastAsia="pt-BR"/>
    </w:rPr>
  </w:style>
  <w:style w:type="paragraph" w:customStyle="1" w:styleId="NormalNegrito">
    <w:name w:val="Normal + Negrito"/>
    <w:aliases w:val="Justificado,Primeira linha:  0,9 cm"/>
    <w:basedOn w:val="Normal"/>
    <w:rsid w:val="00244EFB"/>
    <w:pPr>
      <w:spacing w:before="0" w:after="0" w:line="240" w:lineRule="auto"/>
      <w:outlineLvl w:val="0"/>
    </w:pPr>
    <w:rPr>
      <w:rFonts w:ascii="Times New Roman" w:eastAsia="Times New Roman" w:hAnsi="Times New Roman" w:cs="Times New Roman"/>
      <w:b/>
      <w:sz w:val="20"/>
      <w:szCs w:val="20"/>
      <w:lang w:eastAsia="pt-BR"/>
    </w:rPr>
  </w:style>
  <w:style w:type="paragraph" w:customStyle="1" w:styleId="texton">
    <w:name w:val="texto_n"/>
    <w:basedOn w:val="Normal"/>
    <w:rsid w:val="00244EFB"/>
    <w:pPr>
      <w:spacing w:before="100" w:beforeAutospacing="1" w:after="100" w:afterAutospacing="1" w:line="240" w:lineRule="auto"/>
      <w:ind w:firstLine="0"/>
      <w:jc w:val="left"/>
    </w:pPr>
    <w:rPr>
      <w:rFonts w:ascii="Verdana" w:eastAsia="Times New Roman" w:hAnsi="Verdana" w:cs="Times New Roman"/>
      <w:color w:val="2C2175"/>
      <w:sz w:val="20"/>
      <w:szCs w:val="20"/>
      <w:lang w:val="es-AR" w:eastAsia="es-AR"/>
    </w:rPr>
  </w:style>
  <w:style w:type="character" w:customStyle="1" w:styleId="MenoPendente1">
    <w:name w:val="Menção Pendente1"/>
    <w:uiPriority w:val="99"/>
    <w:semiHidden/>
    <w:unhideWhenUsed/>
    <w:rsid w:val="00244EFB"/>
    <w:rPr>
      <w:color w:val="605E5C"/>
      <w:shd w:val="clear" w:color="auto" w:fill="E1DFDD"/>
    </w:rPr>
  </w:style>
  <w:style w:type="character" w:styleId="Refdenotadefim">
    <w:name w:val="endnote reference"/>
    <w:uiPriority w:val="99"/>
    <w:semiHidden/>
    <w:unhideWhenUsed/>
    <w:rsid w:val="00244EFB"/>
    <w:rPr>
      <w:vertAlign w:val="superscript"/>
    </w:rPr>
  </w:style>
  <w:style w:type="character" w:styleId="HiperlinkVisitado">
    <w:name w:val="FollowedHyperlink"/>
    <w:uiPriority w:val="99"/>
    <w:semiHidden/>
    <w:unhideWhenUsed/>
    <w:rsid w:val="00244EF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conteudo.cvm.gov.br/export/sites/cvm/legislacao/pareceres-orientacao/anexos/pare024.pdf" TargetMode="External"/><Relationship Id="rId2" Type="http://schemas.openxmlformats.org/officeDocument/2006/relationships/hyperlink" Target="https://doi.org/10.1108/03074359810765679" TargetMode="External"/><Relationship Id="rId1" Type="http://schemas.openxmlformats.org/officeDocument/2006/relationships/hyperlink" Target="http://www.jstor.org/stable/245988" TargetMode="External"/><Relationship Id="rId6" Type="http://schemas.openxmlformats.org/officeDocument/2006/relationships/hyperlink" Target="https://conteudo.cvm.gov.br/export/sites/cvm/legislacao/oficios-circulares/snc-sep/anexos/oc-snc-sep-0104.pdf" TargetMode="External"/><Relationship Id="rId5" Type="http://schemas.openxmlformats.org/officeDocument/2006/relationships/hyperlink" Target="http://imagem.camara.gov.br/Imagem/d/pdf/DCD10NOV2000.pdf" TargetMode="External"/><Relationship Id="rId4" Type="http://schemas.openxmlformats.org/officeDocument/2006/relationships/hyperlink" Target="http://imagem.camara.gov.br/MostraIntegraImagem.asp?strSiglaProp=MSC&amp;intProp=1657&amp;intAnoProp=2000&amp;intParteProp=1"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7CDC9D4ABB404788975076E2A799DE"/>
        <w:category>
          <w:name w:val="Geral"/>
          <w:gallery w:val="placeholder"/>
        </w:category>
        <w:types>
          <w:type w:val="bbPlcHdr"/>
        </w:types>
        <w:behaviors>
          <w:behavior w:val="content"/>
        </w:behaviors>
        <w:guid w:val="{1BB23706-6ADD-44BC-9F14-68E1B03A0A77}"/>
      </w:docPartPr>
      <w:docPartBody>
        <w:p w:rsidR="008D287D" w:rsidRDefault="008E5B9D">
          <w:pPr>
            <w:pStyle w:val="4F7CDC9D4ABB404788975076E2A799DE"/>
          </w:pPr>
          <w:r w:rsidRPr="005311FB">
            <w:rPr>
              <w:rStyle w:val="TextodoEspaoReservado"/>
            </w:rPr>
            <w:t>[Título]</w:t>
          </w:r>
        </w:p>
      </w:docPartBody>
    </w:docPart>
    <w:docPart>
      <w:docPartPr>
        <w:name w:val="7FB88D5C01654EFDA99F7372564DEB41"/>
        <w:category>
          <w:name w:val="Geral"/>
          <w:gallery w:val="placeholder"/>
        </w:category>
        <w:types>
          <w:type w:val="bbPlcHdr"/>
        </w:types>
        <w:behaviors>
          <w:behavior w:val="content"/>
        </w:behaviors>
        <w:guid w:val="{40C1B77F-C43D-42BC-9484-FE8482E4884E}"/>
      </w:docPartPr>
      <w:docPartBody>
        <w:p w:rsidR="008D287D" w:rsidRDefault="008E5B9D">
          <w:pPr>
            <w:pStyle w:val="7FB88D5C01654EFDA99F7372564DEB41"/>
          </w:pPr>
          <w:r w:rsidRPr="005311FB">
            <w:rPr>
              <w:rStyle w:val="TextodoEspaoReservado"/>
            </w:rPr>
            <w:t>[Título]</w:t>
          </w:r>
        </w:p>
      </w:docPartBody>
    </w:docPart>
    <w:docPart>
      <w:docPartPr>
        <w:name w:val="81B240AF37F04D3E8F84E0FE5EBA3128"/>
        <w:category>
          <w:name w:val="Geral"/>
          <w:gallery w:val="placeholder"/>
        </w:category>
        <w:types>
          <w:type w:val="bbPlcHdr"/>
        </w:types>
        <w:behaviors>
          <w:behavior w:val="content"/>
        </w:behaviors>
        <w:guid w:val="{562F8B7E-AF79-4B3F-A6AF-FF2D87D0F173}"/>
      </w:docPartPr>
      <w:docPartBody>
        <w:p w:rsidR="00C16C14" w:rsidRDefault="00C16C14" w:rsidP="00C16C14">
          <w:pPr>
            <w:pStyle w:val="81B240AF37F04D3E8F84E0FE5EBA3128"/>
          </w:pPr>
          <w:r w:rsidRPr="005311F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B9D"/>
    <w:rsid w:val="00121E9A"/>
    <w:rsid w:val="00183A4E"/>
    <w:rsid w:val="0021510A"/>
    <w:rsid w:val="002829A8"/>
    <w:rsid w:val="002F6448"/>
    <w:rsid w:val="00303D82"/>
    <w:rsid w:val="0035283B"/>
    <w:rsid w:val="00474A06"/>
    <w:rsid w:val="004C50A7"/>
    <w:rsid w:val="005236D8"/>
    <w:rsid w:val="00656CE4"/>
    <w:rsid w:val="006A10B1"/>
    <w:rsid w:val="00747F74"/>
    <w:rsid w:val="007E6DAC"/>
    <w:rsid w:val="00843FA6"/>
    <w:rsid w:val="008974C6"/>
    <w:rsid w:val="008A78F2"/>
    <w:rsid w:val="008D287D"/>
    <w:rsid w:val="008E5B9D"/>
    <w:rsid w:val="00983248"/>
    <w:rsid w:val="00B1582A"/>
    <w:rsid w:val="00C16C14"/>
    <w:rsid w:val="00C93F38"/>
    <w:rsid w:val="00E66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16C14"/>
    <w:rPr>
      <w:color w:val="808080"/>
    </w:rPr>
  </w:style>
  <w:style w:type="paragraph" w:customStyle="1" w:styleId="4F7CDC9D4ABB404788975076E2A799DE">
    <w:name w:val="4F7CDC9D4ABB404788975076E2A799DE"/>
  </w:style>
  <w:style w:type="paragraph" w:customStyle="1" w:styleId="7FB88D5C01654EFDA99F7372564DEB41">
    <w:name w:val="7FB88D5C01654EFDA99F7372564DEB41"/>
  </w:style>
  <w:style w:type="paragraph" w:customStyle="1" w:styleId="81B240AF37F04D3E8F84E0FE5EBA3128">
    <w:name w:val="81B240AF37F04D3E8F84E0FE5EBA3128"/>
    <w:rsid w:val="00C16C14"/>
    <w:rPr>
      <w:kern w:val="2"/>
      <w:lang w:val="pt-BR" w:eastAsia="pt-B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275BA7DCC295C4B97EFA222803C2E43" ma:contentTypeVersion="9" ma:contentTypeDescription="Crie um novo documento." ma:contentTypeScope="" ma:versionID="5d8e4dac9dd3605a8a137b07f89769ba">
  <xsd:schema xmlns:xsd="http://www.w3.org/2001/XMLSchema" xmlns:xs="http://www.w3.org/2001/XMLSchema" xmlns:p="http://schemas.microsoft.com/office/2006/metadata/properties" xmlns:ns2="b69b09d8-fb11-4638-84fd-30340ac4eb29" targetNamespace="http://schemas.microsoft.com/office/2006/metadata/properties" ma:root="true" ma:fieldsID="db826ec054f4871f301129f6943cbf8f" ns2:_="">
    <xsd:import namespace="b69b09d8-fb11-4638-84fd-30340ac4eb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b09d8-fb11-4638-84fd-30340ac4e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922FCE-8B72-4CBD-B39E-98511179EC62}">
  <ds:schemaRefs>
    <ds:schemaRef ds:uri="b69b09d8-fb11-4638-84fd-30340ac4eb29"/>
    <ds:schemaRef ds:uri="http://purl.org/dc/dcmitype/"/>
    <ds:schemaRef ds:uri="http://purl.org/dc/term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484842F7-01D8-49AE-9F63-9DDF6A322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b09d8-fb11-4638-84fd-30340ac4e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40C6C6-4528-43DA-BF96-51A42A4BD30D}">
  <ds:schemaRefs>
    <ds:schemaRef ds:uri="http://schemas.openxmlformats.org/officeDocument/2006/bibliography"/>
  </ds:schemaRefs>
</ds:datastoreItem>
</file>

<file path=customXml/itemProps4.xml><?xml version="1.0" encoding="utf-8"?>
<ds:datastoreItem xmlns:ds="http://schemas.openxmlformats.org/officeDocument/2006/customXml" ds:itemID="{9FB6F55E-80D1-4C2B-AEAF-0E38EBFB01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30</Pages>
  <Words>11477</Words>
  <Characters>61979</Characters>
  <Application>Microsoft Office Word</Application>
  <DocSecurity>0</DocSecurity>
  <Lines>516</Lines>
  <Paragraphs>146</Paragraphs>
  <ScaleCrop>false</ScaleCrop>
  <HeadingPairs>
    <vt:vector size="2" baseType="variant">
      <vt:variant>
        <vt:lpstr>Título</vt:lpstr>
      </vt:variant>
      <vt:variant>
        <vt:i4>1</vt:i4>
      </vt:variant>
    </vt:vector>
  </HeadingPairs>
  <TitlesOfParts>
    <vt:vector size="1" baseType="lpstr">
      <vt:lpstr>199, de 9 de fevereiro de 2024</vt:lpstr>
    </vt:vector>
  </TitlesOfParts>
  <Company/>
  <LinksUpToDate>false</LinksUpToDate>
  <CharactersWithSpaces>73310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 de 9 de fevereiro de 2024</dc:title>
  <dc:creator>CVM</dc:creator>
  <cp:lastModifiedBy>Renata Dos Santos Leitão</cp:lastModifiedBy>
  <cp:revision>233</cp:revision>
  <dcterms:created xsi:type="dcterms:W3CDTF">2021-02-25T16:00:00Z</dcterms:created>
  <dcterms:modified xsi:type="dcterms:W3CDTF">2024-02-07T17:43:00Z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0x0101006275BA7DCC295C4B97EFA222803C2E43</vt:lpwstr>
  </property>
</Properties>
</file>